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ind w:left="111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661150" cy="7016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360" cy="70092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ind w:left="180" w:right="178" w:hanging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i/>
                                <w:spacing w:val="-3"/>
                                <w:position w:val="1"/>
                                <w:sz w:val="24"/>
                              </w:rPr>
                              <w:t xml:space="preserve">ВРСТА,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ТЕХНИЧКЕ КАРАКТЕРИСТИКЕ (СПЕЦИФИКАЦИЈЕ), 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КВАЛИТЕТ, КОЛИЧИНА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И ОПИС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ДОБАРА, РАДОВА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ИЛИ 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УСЛУГА,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НАЧИН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СПРОВОЂЕЊА 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КОНТРОЛЕ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И ОБЕЗБЕЂИВАЊА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ГАРАНЦИЈЕ 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КВАЛИТЕТА,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РОК ИЗВРШЕЊА, MEСTO ИЗВРШЕЊА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ИЛИ 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ИСПОРУКЕ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ДОБАРА,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ЕВЕНТУАЛНЕ 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ДОДАТНЕ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УСЛУГЕ И СЛ.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c6d9f1" stroked="f" style="position:absolute;margin-left:0pt;margin-top:-55.25pt;width:524.4pt;height:55.15pt;mso-position-vertical:top">
                <w10:wrap type="square"/>
                <v:fill o:detectmouseclick="t" type="solid" color2="#39260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ind w:left="180" w:right="178" w:hanging="0"/>
                        <w:jc w:val="center"/>
                        <w:rPr/>
                      </w:pPr>
                      <w:r>
                        <w:rPr>
                          <w:b/>
                          <w:i/>
                          <w:spacing w:val="-3"/>
                          <w:position w:val="1"/>
                          <w:sz w:val="24"/>
                        </w:rPr>
                        <w:t xml:space="preserve">ВРСТА,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ТЕХНИЧКЕ КАРАКТЕРИСТИКЕ (СПЕЦИФИКАЦИЈЕ), 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КВАЛИТЕТ, КОЛИЧИНА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И ОПИС 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ДОБАРА, РАДОВА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ИЛИ 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УСЛУГА, 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НАЧИН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СПРОВОЂЕЊА 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КОНТРОЛЕ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И ОБЕЗБЕЂИВАЊА 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ГАРАНЦИЈЕ 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КВАЛИТЕТА,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РОК ИЗВРШЕЊА, MEСTO ИЗВРШЕЊА 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ИЛИ 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ИСПОРУКЕ 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ДОБАРА,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ЕВЕНТУАЛНЕ 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ДОДАТНЕ </w:t>
                      </w:r>
                      <w:r>
                        <w:rPr>
                          <w:b/>
                          <w:i/>
                          <w:sz w:val="24"/>
                        </w:rPr>
                        <w:t>УСЛУГЕ И СЛ.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extBody"/>
        <w:spacing w:before="1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Heading1"/>
        <w:spacing w:before="90" w:after="0"/>
        <w:ind w:left="497" w:right="206" w:hanging="0"/>
        <w:jc w:val="center"/>
        <w:rPr/>
      </w:pPr>
      <w:r>
        <w:rPr/>
        <w:t>ТЕХНИЧКА СПЕЦИФИКАЦИЈА – ПРОЈЕКТНИ ЗАДАТАК</w:t>
      </w:r>
    </w:p>
    <w:p>
      <w:pPr>
        <w:pStyle w:val="Normal"/>
        <w:spacing w:lineRule="auto" w:line="276" w:before="41" w:after="0"/>
        <w:ind w:left="919" w:right="206" w:hanging="0"/>
        <w:jc w:val="center"/>
        <w:rPr>
          <w:b/>
          <w:b/>
          <w:sz w:val="22"/>
        </w:rPr>
      </w:pPr>
      <w:r>
        <w:rPr>
          <w:b/>
          <w:sz w:val="22"/>
        </w:rPr>
        <w:t xml:space="preserve">ЗА </w:t>
      </w:r>
      <w:r>
        <w:rPr>
          <w:b/>
          <w:spacing w:val="-5"/>
          <w:sz w:val="22"/>
        </w:rPr>
        <w:t xml:space="preserve">ИЗРАДУ </w:t>
      </w:r>
      <w:r>
        <w:rPr>
          <w:b/>
          <w:sz w:val="22"/>
        </w:rPr>
        <w:t xml:space="preserve">ПРОЈЕКТНО-ТЕХНИЧКЕ ДОКУМЕНТАЦИЈЕ И ИЗВОЂЕЊЕ ПРИПРЕМНИХ </w:t>
      </w:r>
      <w:r>
        <w:rPr>
          <w:b/>
          <w:spacing w:val="-4"/>
          <w:sz w:val="22"/>
        </w:rPr>
        <w:t xml:space="preserve">ИСТРАЖНИХ </w:t>
      </w:r>
      <w:r>
        <w:rPr>
          <w:b/>
          <w:spacing w:val="-8"/>
          <w:sz w:val="22"/>
        </w:rPr>
        <w:t xml:space="preserve">РАДОВА </w:t>
      </w:r>
      <w:r>
        <w:rPr>
          <w:b/>
          <w:sz w:val="22"/>
        </w:rPr>
        <w:t xml:space="preserve">ЗА </w:t>
      </w:r>
      <w:r>
        <w:rPr>
          <w:b/>
          <w:spacing w:val="-4"/>
          <w:sz w:val="22"/>
        </w:rPr>
        <w:t xml:space="preserve">ИЗГРАДЊУ </w:t>
      </w:r>
      <w:r>
        <w:rPr>
          <w:b/>
          <w:sz w:val="22"/>
        </w:rPr>
        <w:t xml:space="preserve">МЕЂУНАРОДНОГ ПУТНИЧКОГ ПРИСТАНИШТА </w:t>
      </w:r>
      <w:r>
        <w:rPr>
          <w:b/>
          <w:spacing w:val="-14"/>
          <w:sz w:val="22"/>
        </w:rPr>
        <w:t xml:space="preserve">У </w:t>
      </w:r>
      <w:r>
        <w:rPr>
          <w:b/>
          <w:sz w:val="22"/>
        </w:rPr>
        <w:t>БАНОШТОРУ</w:t>
      </w:r>
    </w:p>
    <w:p>
      <w:pPr>
        <w:pStyle w:val="TextBody"/>
        <w:spacing w:before="7" w:after="0"/>
        <w:ind w:left="0" w:right="0" w:hanging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831" w:leader="none"/>
        </w:tabs>
        <w:spacing w:lineRule="auto" w:line="240" w:before="0" w:after="0"/>
        <w:ind w:left="831" w:right="0" w:hanging="361"/>
        <w:jc w:val="left"/>
        <w:rPr/>
      </w:pPr>
      <w:r>
        <w:rPr/>
        <w:t>ВРСТА</w:t>
      </w:r>
      <w:r>
        <w:rPr>
          <w:spacing w:val="-1"/>
        </w:rPr>
        <w:t xml:space="preserve"> </w:t>
      </w:r>
      <w:r>
        <w:rPr/>
        <w:t>УСЛУГЕ</w:t>
      </w:r>
    </w:p>
    <w:p>
      <w:pPr>
        <w:pStyle w:val="TextBody"/>
        <w:ind w:left="0" w:right="0" w:hanging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lineRule="auto" w:line="276" w:before="0" w:after="0"/>
        <w:ind w:left="110" w:right="118" w:firstLine="720"/>
        <w:jc w:val="both"/>
        <w:rPr>
          <w:b/>
          <w:b/>
          <w:sz w:val="24"/>
        </w:rPr>
      </w:pPr>
      <w:r>
        <w:rPr>
          <w:sz w:val="24"/>
        </w:rPr>
        <w:t xml:space="preserve">Услуга </w:t>
      </w:r>
      <w:r>
        <w:rPr>
          <w:b/>
          <w:sz w:val="24"/>
        </w:rPr>
        <w:t>„Израда пројектно-техничке документације и извођење припремних истражних радова за изградњу међународног Путничког пристаништа у Баноштору ”</w:t>
      </w:r>
    </w:p>
    <w:p>
      <w:pPr>
        <w:pStyle w:val="TextBody"/>
        <w:spacing w:before="7" w:after="0"/>
        <w:ind w:left="0" w:right="0" w:hanging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31" w:leader="none"/>
        </w:tabs>
        <w:spacing w:lineRule="auto" w:line="240" w:before="0" w:after="0"/>
        <w:ind w:left="831" w:right="0" w:hanging="361"/>
        <w:jc w:val="left"/>
        <w:rPr>
          <w:b/>
          <w:b/>
          <w:sz w:val="24"/>
        </w:rPr>
      </w:pPr>
      <w:r>
        <w:rPr>
          <w:b/>
          <w:spacing w:val="-3"/>
          <w:sz w:val="24"/>
        </w:rPr>
        <w:t>УВОД</w:t>
      </w:r>
    </w:p>
    <w:p>
      <w:pPr>
        <w:pStyle w:val="TextBody"/>
        <w:ind w:left="0" w:right="0" w:hanging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TextBody"/>
        <w:spacing w:lineRule="auto" w:line="276"/>
        <w:ind w:left="110" w:right="119" w:firstLine="720"/>
        <w:jc w:val="both"/>
        <w:rPr/>
      </w:pPr>
      <w:r>
        <w:rPr/>
        <w:t>Изградња путничког пристаништа отвореног за међународни саобраћај у Баноштору планира се на km 1276+750 до km 1276+850.</w:t>
      </w:r>
    </w:p>
    <w:p>
      <w:pPr>
        <w:pStyle w:val="TextBody"/>
        <w:spacing w:lineRule="auto" w:line="276"/>
        <w:ind w:left="110" w:right="119" w:firstLine="807"/>
        <w:jc w:val="both"/>
        <w:rPr/>
      </w:pPr>
      <w:r>
        <w:rPr/>
        <w:t>Уредбом о утврђивању лучког подручја међународног путничког пристаништа у Баноштору («Сл.гласник РС», број 139/2022) лучко подручје обухвата КП бр. 78/1 КО Баноштор, КП бр. 78/2 КО Баноштор, и КП реке Дунав бр. 3218/2, док Планом детаљне регулације за изградњу путничког пристаништа отвореног за међународни саобраћај у Баноштору («Сл.Лист Општине Беочин» бр.7/2020) на гарфичком прилогу «намена површина» одређена је површина за лучко подручје у обухвату КП бр.78/1 КО Баноштор и КП реке Дунав бр. 3218/2, док је КП бр.78/2 намена МРС комплекс.</w:t>
      </w:r>
    </w:p>
    <w:p>
      <w:pPr>
        <w:pStyle w:val="TextBody"/>
        <w:spacing w:lineRule="auto" w:line="276"/>
        <w:ind w:left="110" w:right="119" w:firstLine="709"/>
        <w:jc w:val="both"/>
        <w:rPr/>
      </w:pPr>
      <w:r>
        <w:rPr/>
        <w:t>Нова саобраћајна политика и основни принципи стратегије развоја водног саобраћаја</w:t>
      </w:r>
      <w:r>
        <w:rPr>
          <w:spacing w:val="-25"/>
        </w:rPr>
        <w:t xml:space="preserve"> </w:t>
      </w:r>
      <w:r>
        <w:rPr/>
        <w:t xml:space="preserve">Европске </w:t>
      </w:r>
      <w:r>
        <w:rPr>
          <w:spacing w:val="-4"/>
        </w:rPr>
        <w:t xml:space="preserve">Уније, </w:t>
      </w:r>
      <w:r>
        <w:rPr/>
        <w:t xml:space="preserve">као и основни принципи промовисани у стратешким документима </w:t>
      </w:r>
      <w:r>
        <w:rPr>
          <w:spacing w:val="-3"/>
        </w:rPr>
        <w:t xml:space="preserve">Републике </w:t>
      </w:r>
      <w:r>
        <w:rPr/>
        <w:t>Србије у области водног саобраћаја</w:t>
      </w:r>
      <w:r>
        <w:rPr>
          <w:spacing w:val="-1"/>
        </w:rPr>
        <w:t xml:space="preserve"> </w:t>
      </w:r>
      <w:r>
        <w:rPr>
          <w:spacing w:val="-3"/>
        </w:rPr>
        <w:t>су: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550" w:leader="none"/>
          <w:tab w:val="left" w:pos="1551" w:leader="none"/>
        </w:tabs>
        <w:spacing w:lineRule="auto" w:line="240" w:before="0" w:after="0"/>
        <w:ind w:left="1551" w:right="0" w:hanging="731"/>
        <w:jc w:val="left"/>
        <w:rPr>
          <w:sz w:val="24"/>
        </w:rPr>
      </w:pPr>
      <w:r>
        <w:rPr>
          <w:sz w:val="24"/>
        </w:rPr>
        <w:t>умрежавање,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550" w:leader="none"/>
          <w:tab w:val="left" w:pos="1551" w:leader="none"/>
        </w:tabs>
        <w:spacing w:lineRule="auto" w:line="240" w:before="42" w:after="0"/>
        <w:ind w:left="1551" w:right="0" w:hanging="731"/>
        <w:jc w:val="left"/>
        <w:rPr>
          <w:sz w:val="24"/>
        </w:rPr>
      </w:pPr>
      <w:r>
        <w:rPr>
          <w:sz w:val="24"/>
        </w:rPr>
        <w:t>доступност основне транспортне мреже све већем броју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становника,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550" w:leader="none"/>
          <w:tab w:val="left" w:pos="1551" w:leader="none"/>
        </w:tabs>
        <w:spacing w:lineRule="auto" w:line="240" w:before="41" w:after="0"/>
        <w:ind w:left="1551" w:right="0" w:hanging="731"/>
        <w:jc w:val="left"/>
        <w:rPr>
          <w:sz w:val="24"/>
        </w:rPr>
      </w:pPr>
      <w:r>
        <w:rPr>
          <w:sz w:val="24"/>
        </w:rPr>
        <w:t>отклањање уских грла на пловним</w:t>
      </w:r>
      <w:r>
        <w:rPr>
          <w:spacing w:val="-1"/>
          <w:sz w:val="24"/>
        </w:rPr>
        <w:t xml:space="preserve"> </w:t>
      </w:r>
      <w:r>
        <w:rPr>
          <w:sz w:val="24"/>
        </w:rPr>
        <w:t>путевима,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550" w:leader="none"/>
          <w:tab w:val="left" w:pos="1551" w:leader="none"/>
        </w:tabs>
        <w:spacing w:lineRule="auto" w:line="240" w:before="41" w:after="0"/>
        <w:ind w:left="1551" w:right="0" w:hanging="731"/>
        <w:jc w:val="left"/>
        <w:rPr>
          <w:sz w:val="24"/>
        </w:rPr>
      </w:pPr>
      <w:r>
        <w:rPr>
          <w:sz w:val="24"/>
        </w:rPr>
        <w:t>смањење емисије штетних гасова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550" w:leader="none"/>
          <w:tab w:val="left" w:pos="1551" w:leader="none"/>
        </w:tabs>
        <w:spacing w:lineRule="auto" w:line="240" w:before="42" w:after="0"/>
        <w:ind w:left="1551" w:right="0" w:hanging="731"/>
        <w:jc w:val="left"/>
        <w:rPr>
          <w:sz w:val="24"/>
        </w:rPr>
      </w:pPr>
      <w:r>
        <w:rPr>
          <w:sz w:val="24"/>
        </w:rPr>
        <w:t xml:space="preserve">слободан проток робе и </w:t>
      </w:r>
      <w:r>
        <w:rPr>
          <w:spacing w:val="-4"/>
          <w:sz w:val="24"/>
        </w:rPr>
        <w:t xml:space="preserve">људи </w:t>
      </w:r>
      <w:r>
        <w:rPr>
          <w:sz w:val="24"/>
        </w:rPr>
        <w:t>на тлу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Европе.</w:t>
      </w:r>
    </w:p>
    <w:p>
      <w:pPr>
        <w:pStyle w:val="TextBody"/>
        <w:spacing w:lineRule="auto" w:line="276" w:before="41" w:after="0"/>
        <w:ind w:left="110" w:right="119" w:firstLine="709"/>
        <w:jc w:val="both"/>
        <w:rPr/>
      </w:pPr>
      <w:r>
        <w:rPr/>
        <w:t>На основу ових принципа, локалне управе многих градова и насеља које леже на пловним рекама, а нарочито на Дунаву, како у Србији тако и у окружењу, исказале су одређену иницијативу за формирање путничких пристаништа, међу њима је и Општине Беочин.</w:t>
      </w:r>
    </w:p>
    <w:p>
      <w:pPr>
        <w:pStyle w:val="TextBody"/>
        <w:spacing w:lineRule="auto" w:line="276"/>
        <w:ind w:left="110" w:right="119" w:firstLine="709"/>
        <w:jc w:val="both"/>
        <w:rPr/>
      </w:pPr>
      <w:r>
        <w:rPr>
          <w:spacing w:val="-5"/>
        </w:rPr>
        <w:t xml:space="preserve">Управа </w:t>
      </w:r>
      <w:r>
        <w:rPr/>
        <w:t xml:space="preserve">Општине Беочин се определила да у наредном периоду развојне активности на свом подручју усмери ка пројектима из области туризма са намером да се активирају туристички потенцијали </w:t>
      </w:r>
      <w:r>
        <w:rPr>
          <w:spacing w:val="-4"/>
        </w:rPr>
        <w:t>који</w:t>
      </w:r>
      <w:r>
        <w:rPr>
          <w:spacing w:val="52"/>
        </w:rPr>
        <w:t xml:space="preserve"> </w:t>
      </w:r>
      <w:r>
        <w:rPr/>
        <w:t xml:space="preserve">као елементи </w:t>
      </w:r>
      <w:r>
        <w:rPr>
          <w:spacing w:val="-4"/>
        </w:rPr>
        <w:t>од</w:t>
      </w:r>
      <w:r>
        <w:rPr>
          <w:spacing w:val="52"/>
        </w:rPr>
        <w:t xml:space="preserve"> </w:t>
      </w:r>
      <w:r>
        <w:rPr/>
        <w:t>значаја могу да допринесу да Беочин прерасте у озбиљан туристички центар. Посебна пажња посвећена је плановима и пројектима развоја саобраћајне инфраструктуре у приобаљу Дунава, а пре свега:</w:t>
      </w:r>
    </w:p>
    <w:p>
      <w:pPr>
        <w:sectPr>
          <w:type w:val="nextPage"/>
          <w:pgSz w:w="12240" w:h="15840"/>
          <w:pgMar w:left="740" w:right="780" w:header="0" w:top="7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6"/>
        </w:numPr>
        <w:tabs>
          <w:tab w:val="clear" w:pos="720"/>
          <w:tab w:val="left" w:pos="1550" w:leader="none"/>
          <w:tab w:val="left" w:pos="1551" w:leader="none"/>
        </w:tabs>
        <w:spacing w:lineRule="auto" w:line="276" w:before="0" w:after="0"/>
        <w:ind w:left="110" w:right="119" w:firstLine="709"/>
        <w:jc w:val="both"/>
        <w:rPr>
          <w:sz w:val="24"/>
        </w:rPr>
      </w:pPr>
      <w:r>
        <w:rPr>
          <w:sz w:val="24"/>
        </w:rPr>
        <w:t>изградњи новог путничког пристаништа за прихват путничких пловила</w:t>
      </w:r>
      <w:r>
        <w:rPr>
          <w:spacing w:val="38"/>
          <w:sz w:val="24"/>
        </w:rPr>
        <w:t xml:space="preserve"> </w:t>
      </w:r>
      <w:r>
        <w:rPr>
          <w:spacing w:val="-6"/>
          <w:sz w:val="24"/>
        </w:rPr>
        <w:t xml:space="preserve">из </w:t>
      </w:r>
      <w:r>
        <w:rPr>
          <w:sz w:val="24"/>
        </w:rPr>
        <w:t xml:space="preserve">међународног и унутрашњег саобраћаја као и за друге облике нутичког туризма. Локација новог путничког пристаништа била би на десној обали реке Дунав, у насељу Баноштор. Пристаниште би се налазило на потезу </w:t>
      </w:r>
      <w:r>
        <w:rPr>
          <w:spacing w:val="-4"/>
          <w:sz w:val="24"/>
        </w:rPr>
        <w:t xml:space="preserve">од </w:t>
      </w:r>
      <w:r>
        <w:rPr>
          <w:sz w:val="24"/>
        </w:rPr>
        <w:t>km 1276+750 до km 1276+850 стационаже реке Дунав. Стратешке претпоставке за</w:t>
      </w:r>
      <w:r>
        <w:rPr>
          <w:spacing w:val="16"/>
          <w:sz w:val="24"/>
        </w:rPr>
        <w:t xml:space="preserve"> </w:t>
      </w:r>
      <w:r>
        <w:rPr>
          <w:sz w:val="24"/>
        </w:rPr>
        <w:t>изградњу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отварање</w:t>
      </w:r>
      <w:r>
        <w:rPr>
          <w:spacing w:val="16"/>
          <w:sz w:val="24"/>
        </w:rPr>
        <w:t xml:space="preserve"> </w:t>
      </w:r>
      <w:r>
        <w:rPr>
          <w:sz w:val="24"/>
        </w:rPr>
        <w:t>путничког</w:t>
      </w:r>
      <w:r>
        <w:rPr>
          <w:spacing w:val="17"/>
          <w:sz w:val="24"/>
        </w:rPr>
        <w:t xml:space="preserve"> </w:t>
      </w:r>
      <w:r>
        <w:rPr>
          <w:sz w:val="24"/>
        </w:rPr>
        <w:t>пристаништа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17"/>
          <w:sz w:val="24"/>
        </w:rPr>
        <w:t xml:space="preserve"> </w:t>
      </w:r>
      <w:r>
        <w:rPr>
          <w:sz w:val="24"/>
        </w:rPr>
        <w:t>Беочину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локацији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17"/>
          <w:sz w:val="24"/>
        </w:rPr>
        <w:t xml:space="preserve"> </w:t>
      </w:r>
      <w:r>
        <w:rPr>
          <w:sz w:val="24"/>
        </w:rPr>
        <w:t>насељу</w:t>
      </w:r>
      <w:r>
        <w:rPr>
          <w:spacing w:val="16"/>
          <w:sz w:val="24"/>
        </w:rPr>
        <w:t xml:space="preserve"> </w:t>
      </w:r>
      <w:r>
        <w:rPr>
          <w:sz w:val="24"/>
        </w:rPr>
        <w:t>Баноштор</w:t>
      </w:r>
      <w:r>
        <w:rPr>
          <w:spacing w:val="34"/>
          <w:sz w:val="24"/>
        </w:rPr>
        <w:t xml:space="preserve"> </w:t>
      </w:r>
      <w:r>
        <w:rPr>
          <w:sz w:val="24"/>
        </w:rPr>
        <w:t>садрже</w:t>
      </w:r>
    </w:p>
    <w:p>
      <w:pPr>
        <w:pStyle w:val="TextBody"/>
        <w:spacing w:lineRule="auto" w:line="276" w:before="69" w:after="0"/>
        <w:rPr/>
      </w:pPr>
      <w:r>
        <w:rPr/>
        <w:t>се у поглављу 3.5.4. Стратегије развоја водног саобраћаја, а у складу са Стратегијом развоја туризма Републике Србије 2016. – 2025.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550" w:leader="none"/>
          <w:tab w:val="left" w:pos="1551" w:leader="none"/>
        </w:tabs>
        <w:spacing w:lineRule="auto" w:line="276" w:before="0" w:after="0"/>
        <w:ind w:left="110" w:right="131" w:firstLine="709"/>
        <w:jc w:val="left"/>
        <w:rPr>
          <w:sz w:val="24"/>
        </w:rPr>
      </w:pPr>
      <w:r>
        <w:rPr>
          <w:sz w:val="24"/>
        </w:rPr>
        <w:t xml:space="preserve">реконструкцији државног пута IIA реда број </w:t>
      </w:r>
      <w:r>
        <w:rPr>
          <w:spacing w:val="-3"/>
          <w:sz w:val="24"/>
        </w:rPr>
        <w:t xml:space="preserve">119 </w:t>
      </w:r>
      <w:r>
        <w:rPr>
          <w:spacing w:val="-4"/>
          <w:sz w:val="24"/>
        </w:rPr>
        <w:t xml:space="preserve">која </w:t>
      </w:r>
      <w:r>
        <w:rPr>
          <w:sz w:val="24"/>
        </w:rPr>
        <w:t xml:space="preserve">се протеже </w:t>
      </w:r>
      <w:r>
        <w:rPr>
          <w:spacing w:val="-4"/>
          <w:sz w:val="24"/>
        </w:rPr>
        <w:t xml:space="preserve">од </w:t>
      </w:r>
      <w:r>
        <w:rPr>
          <w:sz w:val="24"/>
        </w:rPr>
        <w:t xml:space="preserve">Државне границе са </w:t>
      </w:r>
      <w:r>
        <w:rPr>
          <w:spacing w:val="-3"/>
          <w:sz w:val="24"/>
        </w:rPr>
        <w:t xml:space="preserve">Хрватском </w:t>
      </w:r>
      <w:r>
        <w:rPr>
          <w:spacing w:val="-7"/>
          <w:sz w:val="24"/>
        </w:rPr>
        <w:t xml:space="preserve">код </w:t>
      </w:r>
      <w:r>
        <w:rPr>
          <w:sz w:val="24"/>
        </w:rPr>
        <w:t xml:space="preserve">места Илок, </w:t>
      </w:r>
      <w:r>
        <w:rPr>
          <w:spacing w:val="-3"/>
          <w:sz w:val="24"/>
        </w:rPr>
        <w:t xml:space="preserve">преко </w:t>
      </w:r>
      <w:r>
        <w:rPr>
          <w:sz w:val="24"/>
        </w:rPr>
        <w:t>Беочина, до Сремске</w:t>
      </w:r>
      <w:r>
        <w:rPr>
          <w:spacing w:val="12"/>
          <w:sz w:val="24"/>
        </w:rPr>
        <w:t xml:space="preserve"> </w:t>
      </w:r>
      <w:r>
        <w:rPr>
          <w:sz w:val="24"/>
        </w:rPr>
        <w:t>Каменице,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550" w:leader="none"/>
          <w:tab w:val="left" w:pos="1551" w:leader="none"/>
        </w:tabs>
        <w:spacing w:lineRule="auto" w:line="240" w:before="0" w:after="0"/>
        <w:ind w:left="1551" w:right="0" w:hanging="731"/>
        <w:jc w:val="left"/>
        <w:rPr>
          <w:sz w:val="24"/>
        </w:rPr>
      </w:pPr>
      <w:r>
        <w:rPr>
          <w:sz w:val="24"/>
        </w:rPr>
        <w:t xml:space="preserve">изградња савременог граничног прелаза према Републици </w:t>
      </w:r>
      <w:r>
        <w:rPr>
          <w:spacing w:val="-3"/>
          <w:sz w:val="24"/>
        </w:rPr>
        <w:t xml:space="preserve">Хрватској </w:t>
      </w:r>
      <w:r>
        <w:rPr>
          <w:sz w:val="24"/>
        </w:rPr>
        <w:t>у насељу</w:t>
      </w:r>
      <w:r>
        <w:rPr>
          <w:spacing w:val="-2"/>
          <w:sz w:val="24"/>
        </w:rPr>
        <w:t xml:space="preserve"> </w:t>
      </w:r>
      <w:r>
        <w:rPr>
          <w:sz w:val="24"/>
        </w:rPr>
        <w:t>Нештин,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550" w:leader="none"/>
          <w:tab w:val="left" w:pos="1551" w:leader="none"/>
        </w:tabs>
        <w:spacing w:lineRule="auto" w:line="276" w:before="41" w:after="0"/>
        <w:ind w:left="110" w:right="118" w:firstLine="709"/>
        <w:jc w:val="left"/>
        <w:rPr>
          <w:sz w:val="24"/>
        </w:rPr>
      </w:pPr>
      <w:r>
        <w:rPr>
          <w:sz w:val="24"/>
        </w:rPr>
        <w:t xml:space="preserve">изградња новог </w:t>
      </w:r>
      <w:r>
        <w:rPr>
          <w:spacing w:val="-3"/>
          <w:sz w:val="24"/>
        </w:rPr>
        <w:t xml:space="preserve">друмског </w:t>
      </w:r>
      <w:r>
        <w:rPr>
          <w:sz w:val="24"/>
        </w:rPr>
        <w:t xml:space="preserve">моста </w:t>
      </w:r>
      <w:r>
        <w:rPr>
          <w:spacing w:val="-3"/>
          <w:sz w:val="24"/>
        </w:rPr>
        <w:t xml:space="preserve">преко </w:t>
      </w:r>
      <w:r>
        <w:rPr>
          <w:sz w:val="24"/>
        </w:rPr>
        <w:t>Дунава, што ће побољшати друмску везу Беочина са Новим Садом, главним градом покрајине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>
      <w:pPr>
        <w:pStyle w:val="TextBody"/>
        <w:spacing w:before="7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831" w:leader="none"/>
        </w:tabs>
        <w:spacing w:lineRule="auto" w:line="240" w:before="0" w:after="0"/>
        <w:ind w:left="831" w:right="0" w:hanging="361"/>
        <w:jc w:val="left"/>
        <w:rPr/>
      </w:pPr>
      <w:r>
        <w:rPr/>
        <w:t xml:space="preserve">ЦИЉ </w:t>
      </w:r>
      <w:r>
        <w:rPr>
          <w:spacing w:val="-6"/>
        </w:rPr>
        <w:t xml:space="preserve">ИЗРАДЕ </w:t>
      </w:r>
      <w:r>
        <w:rPr/>
        <w:t>ТЕХНИЧКЕ</w:t>
      </w:r>
      <w:r>
        <w:rPr>
          <w:spacing w:val="5"/>
        </w:rPr>
        <w:t xml:space="preserve"> </w:t>
      </w:r>
      <w:r>
        <w:rPr/>
        <w:t>ДОКУМЕНТАЦИЈЕ</w:t>
      </w:r>
    </w:p>
    <w:p>
      <w:pPr>
        <w:pStyle w:val="TextBody"/>
        <w:spacing w:before="2" w:after="0"/>
        <w:ind w:left="0" w:right="0" w:hanging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TextBody"/>
        <w:spacing w:lineRule="auto" w:line="276"/>
        <w:ind w:left="110" w:right="119" w:firstLine="720"/>
        <w:jc w:val="both"/>
        <w:rPr/>
      </w:pPr>
      <w:r>
        <w:rPr/>
        <w:t>У циљу развоја туризма у општини Беочин предвиђа се изградња путничког пристаништа отвореног за међународни саобраћај у насељу Баноштор које се налази на десној обали реке Дунав и има дугу винарску традицију и поседује очуване прерађивачке и складишне карактеристике за производњу и чување вина што чини интересантну туристичку понуду.</w:t>
      </w:r>
    </w:p>
    <w:p>
      <w:pPr>
        <w:pStyle w:val="TextBody"/>
        <w:spacing w:lineRule="auto" w:line="276" w:before="200" w:after="0"/>
        <w:ind w:left="110" w:right="119" w:firstLine="720"/>
        <w:jc w:val="both"/>
        <w:rPr/>
      </w:pPr>
      <w:r>
        <w:rPr>
          <w:spacing w:val="-3"/>
        </w:rPr>
        <w:t xml:space="preserve">Техничка </w:t>
      </w:r>
      <w:r>
        <w:rPr/>
        <w:t xml:space="preserve">документација подразумева ираду Идејног решења </w:t>
      </w:r>
      <w:r>
        <w:rPr>
          <w:spacing w:val="-5"/>
        </w:rPr>
        <w:t xml:space="preserve">како </w:t>
      </w:r>
      <w:r>
        <w:rPr/>
        <w:t xml:space="preserve">би се обезбедили </w:t>
      </w:r>
      <w:r>
        <w:rPr>
          <w:spacing w:val="-3"/>
        </w:rPr>
        <w:t xml:space="preserve">законом </w:t>
      </w:r>
      <w:r>
        <w:rPr/>
        <w:t xml:space="preserve">прописани услови за </w:t>
      </w:r>
      <w:r>
        <w:rPr>
          <w:spacing w:val="-3"/>
        </w:rPr>
        <w:t xml:space="preserve">исходовање </w:t>
      </w:r>
      <w:r>
        <w:rPr/>
        <w:t>локацијских услова за израду наредних фаза техничке документације и извођење радова на изградњи путничког пристаништа У</w:t>
      </w:r>
      <w:r>
        <w:rPr>
          <w:spacing w:val="-4"/>
        </w:rPr>
        <w:t xml:space="preserve"> Баноштору.</w:t>
      </w:r>
    </w:p>
    <w:p>
      <w:pPr>
        <w:pStyle w:val="TextBody"/>
        <w:ind w:left="831" w:right="0" w:hanging="0"/>
        <w:jc w:val="both"/>
        <w:rPr/>
      </w:pPr>
      <w:r>
        <w:rPr/>
        <w:t>По изради Идејног решења наручилац ће исходовати локацијске услове.</w:t>
      </w:r>
    </w:p>
    <w:p>
      <w:pPr>
        <w:pStyle w:val="TextBody"/>
        <w:spacing w:before="2" w:after="0"/>
        <w:ind w:left="0" w:right="0" w:hanging="0"/>
        <w:rPr>
          <w:sz w:val="31"/>
        </w:rPr>
      </w:pPr>
      <w:r>
        <w:rPr>
          <w:sz w:val="31"/>
        </w:rPr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831" w:leader="none"/>
        </w:tabs>
        <w:spacing w:lineRule="auto" w:line="240" w:before="1" w:after="0"/>
        <w:ind w:left="831" w:right="0" w:hanging="361"/>
        <w:jc w:val="left"/>
        <w:rPr/>
      </w:pPr>
      <w:r>
        <w:rPr>
          <w:spacing w:val="-6"/>
        </w:rPr>
        <w:t xml:space="preserve">ПРАВНИ </w:t>
      </w:r>
      <w:r>
        <w:rPr/>
        <w:t xml:space="preserve">ОСНОВ ЗА </w:t>
      </w:r>
      <w:r>
        <w:rPr>
          <w:spacing w:val="-5"/>
        </w:rPr>
        <w:t xml:space="preserve">ИЗРАДУ </w:t>
      </w:r>
      <w:r>
        <w:rPr/>
        <w:t>ТЕХНИЧКЕ</w:t>
      </w:r>
      <w:r>
        <w:rPr>
          <w:spacing w:val="14"/>
        </w:rPr>
        <w:t xml:space="preserve"> </w:t>
      </w:r>
      <w:r>
        <w:rPr/>
        <w:t>ДОКУМЕНТАЦИЈЕ</w:t>
      </w:r>
    </w:p>
    <w:p>
      <w:pPr>
        <w:pStyle w:val="TextBody"/>
        <w:spacing w:before="2" w:after="0"/>
        <w:ind w:left="0" w:right="0" w:hanging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TextBody"/>
        <w:spacing w:lineRule="auto" w:line="259"/>
        <w:ind w:left="110" w:right="119" w:firstLine="720"/>
        <w:jc w:val="both"/>
        <w:rPr/>
      </w:pPr>
      <w:r>
        <w:rPr/>
        <w:t>Правни основ за израду документације садржан је у чл. 118а Закона о планирању и изградњи којима је прописано да се Пројектом за грађевинску дозволу се врши разрада планиране концепције објекта утврђене Идејним решењем на основу кога су издати локацијски услови, а могућа су и његова одступања од тог идејног решења у складу са прописом којим се ближе уређује садржина техничке документације.</w:t>
      </w:r>
    </w:p>
    <w:p>
      <w:pPr>
        <w:pStyle w:val="TextBody"/>
        <w:spacing w:lineRule="auto" w:line="259" w:before="159" w:after="0"/>
        <w:ind w:left="110" w:right="119" w:firstLine="720"/>
        <w:jc w:val="both"/>
        <w:rPr/>
      </w:pPr>
      <w:r>
        <w:rPr/>
        <w:t>Поред Закона о планирању и изградњи („Службени гласник РС“, бр. 72/09, 81/09 – исправка, 64/10 – УС, 24/11, 121/12, 42/13 – УС, 50/13 – УС, 98/13 – УС, 132/14, 145/14, 83/18, 31/19 и 37/19 и</w:t>
      </w:r>
    </w:p>
    <w:p>
      <w:pPr>
        <w:pStyle w:val="TextBody"/>
        <w:spacing w:lineRule="exact" w:line="276"/>
        <w:rPr/>
      </w:pPr>
      <w:r>
        <w:rPr/>
        <w:t>др. Закон, 9/20 и 52/21), правни основ за израду техничке документације чине и:</w:t>
      </w:r>
    </w:p>
    <w:p>
      <w:pPr>
        <w:pStyle w:val="TextBody"/>
        <w:tabs>
          <w:tab w:val="clear" w:pos="720"/>
          <w:tab w:val="left" w:pos="1550" w:leader="none"/>
        </w:tabs>
        <w:spacing w:before="182" w:after="0"/>
        <w:ind w:left="831" w:right="0" w:hanging="0"/>
        <w:jc w:val="both"/>
        <w:rPr/>
      </w:pPr>
      <w:r>
        <w:rPr/>
        <w:t>-</w:t>
        <w:tab/>
      </w:r>
      <w:r>
        <w:rPr>
          <w:spacing w:val="-3"/>
        </w:rPr>
        <w:t xml:space="preserve">Закон </w:t>
      </w:r>
      <w:r>
        <w:rPr/>
        <w:t xml:space="preserve">о водама ("Сл. гласник РС", </w:t>
      </w:r>
      <w:r>
        <w:rPr>
          <w:spacing w:val="-5"/>
        </w:rPr>
        <w:t xml:space="preserve">br. </w:t>
      </w:r>
      <w:r>
        <w:rPr/>
        <w:t>30/2010 i 93/2012, 101/2016, и 95/2018 - др.</w:t>
      </w:r>
      <w:r>
        <w:rPr>
          <w:spacing w:val="-4"/>
        </w:rPr>
        <w:t xml:space="preserve"> </w:t>
      </w:r>
      <w:r>
        <w:rPr>
          <w:spacing w:val="-3"/>
        </w:rPr>
        <w:t>Закон)</w:t>
      </w:r>
    </w:p>
    <w:p>
      <w:pPr>
        <w:pStyle w:val="TextBody"/>
        <w:tabs>
          <w:tab w:val="clear" w:pos="720"/>
          <w:tab w:val="left" w:pos="1550" w:leader="none"/>
        </w:tabs>
        <w:spacing w:before="181" w:after="0"/>
        <w:ind w:left="831" w:right="0" w:hanging="0"/>
        <w:jc w:val="both"/>
        <w:rPr/>
      </w:pPr>
      <w:r>
        <w:rPr/>
        <w:t>-</w:t>
        <w:tab/>
      </w:r>
      <w:r>
        <w:rPr>
          <w:spacing w:val="-3"/>
        </w:rPr>
        <w:t>Закон</w:t>
      </w:r>
      <w:r>
        <w:rPr>
          <w:spacing w:val="13"/>
        </w:rPr>
        <w:t xml:space="preserve"> </w:t>
      </w:r>
      <w:r>
        <w:rPr/>
        <w:t>о</w:t>
      </w:r>
      <w:r>
        <w:rPr>
          <w:spacing w:val="14"/>
        </w:rPr>
        <w:t xml:space="preserve"> </w:t>
      </w:r>
      <w:r>
        <w:rPr/>
        <w:t>пловидби</w:t>
      </w:r>
      <w:r>
        <w:rPr>
          <w:spacing w:val="13"/>
        </w:rPr>
        <w:t xml:space="preserve"> </w:t>
      </w:r>
      <w:r>
        <w:rPr/>
        <w:t>и</w:t>
      </w:r>
      <w:r>
        <w:rPr>
          <w:spacing w:val="14"/>
        </w:rPr>
        <w:t xml:space="preserve"> </w:t>
      </w:r>
      <w:r>
        <w:rPr/>
        <w:t>лукама</w:t>
      </w:r>
      <w:r>
        <w:rPr>
          <w:spacing w:val="14"/>
        </w:rPr>
        <w:t xml:space="preserve"> </w:t>
      </w:r>
      <w:r>
        <w:rPr/>
        <w:t>на</w:t>
      </w:r>
      <w:r>
        <w:rPr>
          <w:spacing w:val="13"/>
        </w:rPr>
        <w:t xml:space="preserve"> </w:t>
      </w:r>
      <w:r>
        <w:rPr/>
        <w:t>унутрашњим</w:t>
      </w:r>
      <w:r>
        <w:rPr>
          <w:spacing w:val="14"/>
        </w:rPr>
        <w:t xml:space="preserve"> </w:t>
      </w:r>
      <w:r>
        <w:rPr/>
        <w:t>водама</w:t>
      </w:r>
      <w:r>
        <w:rPr>
          <w:spacing w:val="14"/>
        </w:rPr>
        <w:t xml:space="preserve"> </w:t>
      </w:r>
      <w:r>
        <w:rPr/>
        <w:t>("Службени</w:t>
      </w:r>
      <w:r>
        <w:rPr>
          <w:spacing w:val="13"/>
        </w:rPr>
        <w:t xml:space="preserve"> </w:t>
      </w:r>
      <w:r>
        <w:rPr/>
        <w:t>гласник</w:t>
      </w:r>
      <w:r>
        <w:rPr>
          <w:spacing w:val="14"/>
        </w:rPr>
        <w:t xml:space="preserve"> </w:t>
      </w:r>
      <w:r>
        <w:rPr/>
        <w:t>РС",</w:t>
      </w:r>
      <w:r>
        <w:rPr>
          <w:spacing w:val="13"/>
        </w:rPr>
        <w:t xml:space="preserve"> </w:t>
      </w:r>
      <w:r>
        <w:rPr/>
        <w:t>бр.</w:t>
      </w:r>
      <w:r>
        <w:rPr>
          <w:spacing w:val="14"/>
        </w:rPr>
        <w:t xml:space="preserve"> </w:t>
      </w:r>
      <w:r>
        <w:rPr/>
        <w:t>73</w:t>
      </w:r>
      <w:r>
        <w:rPr>
          <w:spacing w:val="14"/>
        </w:rPr>
        <w:t xml:space="preserve"> </w:t>
      </w:r>
      <w:r>
        <w:rPr>
          <w:spacing w:val="-4"/>
        </w:rPr>
        <w:t>од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94" w:leader="none"/>
        </w:tabs>
        <w:spacing w:lineRule="auto" w:line="259" w:before="22" w:after="0"/>
        <w:ind w:left="110" w:right="119" w:hanging="0"/>
        <w:jc w:val="both"/>
        <w:rPr>
          <w:sz w:val="24"/>
        </w:rPr>
      </w:pPr>
      <w:r>
        <w:rPr>
          <w:sz w:val="24"/>
        </w:rPr>
        <w:t xml:space="preserve">октобра 2010, 121 </w:t>
      </w:r>
      <w:r>
        <w:rPr>
          <w:spacing w:val="-4"/>
          <w:sz w:val="24"/>
        </w:rPr>
        <w:t xml:space="preserve">од </w:t>
      </w:r>
      <w:r>
        <w:rPr>
          <w:sz w:val="24"/>
        </w:rPr>
        <w:t xml:space="preserve">24. децембра 2012, 18 </w:t>
      </w:r>
      <w:r>
        <w:rPr>
          <w:spacing w:val="-4"/>
          <w:sz w:val="24"/>
        </w:rPr>
        <w:t xml:space="preserve">од </w:t>
      </w:r>
      <w:r>
        <w:rPr>
          <w:sz w:val="24"/>
        </w:rPr>
        <w:t xml:space="preserve">13. фебруара 2015, 96 </w:t>
      </w:r>
      <w:r>
        <w:rPr>
          <w:spacing w:val="-4"/>
          <w:sz w:val="24"/>
        </w:rPr>
        <w:t xml:space="preserve">од </w:t>
      </w:r>
      <w:r>
        <w:rPr>
          <w:sz w:val="24"/>
        </w:rPr>
        <w:t xml:space="preserve">26. новембра 2015 - др. </w:t>
      </w:r>
      <w:r>
        <w:rPr>
          <w:spacing w:val="-3"/>
          <w:sz w:val="24"/>
        </w:rPr>
        <w:t xml:space="preserve">закон, </w:t>
      </w:r>
      <w:r>
        <w:rPr>
          <w:sz w:val="24"/>
        </w:rPr>
        <w:t xml:space="preserve">92 </w:t>
      </w:r>
      <w:r>
        <w:rPr>
          <w:spacing w:val="-4"/>
          <w:sz w:val="24"/>
        </w:rPr>
        <w:t xml:space="preserve">од </w:t>
      </w:r>
      <w:r>
        <w:rPr>
          <w:sz w:val="24"/>
        </w:rPr>
        <w:t xml:space="preserve">14. новембра 2016, 104 </w:t>
      </w:r>
      <w:r>
        <w:rPr>
          <w:spacing w:val="-4"/>
          <w:sz w:val="24"/>
        </w:rPr>
        <w:t xml:space="preserve">од </w:t>
      </w:r>
      <w:r>
        <w:rPr>
          <w:sz w:val="24"/>
        </w:rPr>
        <w:t xml:space="preserve">23. децембра 2016 - др. </w:t>
      </w:r>
      <w:r>
        <w:rPr>
          <w:spacing w:val="-3"/>
          <w:sz w:val="24"/>
        </w:rPr>
        <w:t xml:space="preserve">Закон, 113 </w:t>
      </w:r>
      <w:r>
        <w:rPr>
          <w:spacing w:val="-4"/>
          <w:sz w:val="24"/>
        </w:rPr>
        <w:t xml:space="preserve">од </w:t>
      </w:r>
      <w:r>
        <w:rPr>
          <w:sz w:val="24"/>
        </w:rPr>
        <w:t xml:space="preserve">17. децембра 2017 - др. </w:t>
      </w:r>
      <w:r>
        <w:rPr>
          <w:spacing w:val="-3"/>
          <w:sz w:val="24"/>
        </w:rPr>
        <w:t xml:space="preserve">закон, </w:t>
      </w:r>
      <w:r>
        <w:rPr>
          <w:sz w:val="24"/>
        </w:rPr>
        <w:t xml:space="preserve">41 </w:t>
      </w:r>
      <w:r>
        <w:rPr>
          <w:spacing w:val="-4"/>
          <w:sz w:val="24"/>
        </w:rPr>
        <w:t xml:space="preserve">од </w:t>
      </w:r>
      <w:r>
        <w:rPr>
          <w:sz w:val="24"/>
        </w:rPr>
        <w:t xml:space="preserve">31. маја 2018, 95 </w:t>
      </w:r>
      <w:r>
        <w:rPr>
          <w:spacing w:val="-4"/>
          <w:sz w:val="24"/>
        </w:rPr>
        <w:t xml:space="preserve">од </w:t>
      </w:r>
      <w:r>
        <w:rPr>
          <w:sz w:val="24"/>
        </w:rPr>
        <w:t xml:space="preserve">8. децембра 2018 - др. </w:t>
      </w:r>
      <w:r>
        <w:rPr>
          <w:spacing w:val="-3"/>
          <w:sz w:val="24"/>
        </w:rPr>
        <w:t xml:space="preserve">закон, </w:t>
      </w:r>
      <w:r>
        <w:rPr>
          <w:sz w:val="24"/>
        </w:rPr>
        <w:t xml:space="preserve">37 </w:t>
      </w:r>
      <w:r>
        <w:rPr>
          <w:spacing w:val="-4"/>
          <w:sz w:val="24"/>
        </w:rPr>
        <w:t xml:space="preserve">од </w:t>
      </w:r>
      <w:r>
        <w:rPr>
          <w:sz w:val="24"/>
        </w:rPr>
        <w:t xml:space="preserve">29. маја 2019 - др. </w:t>
      </w:r>
      <w:r>
        <w:rPr>
          <w:spacing w:val="-3"/>
          <w:sz w:val="24"/>
        </w:rPr>
        <w:t xml:space="preserve">закон, </w:t>
      </w:r>
      <w:r>
        <w:rPr>
          <w:sz w:val="24"/>
        </w:rPr>
        <w:t xml:space="preserve">9 </w:t>
      </w:r>
      <w:r>
        <w:rPr>
          <w:spacing w:val="-4"/>
          <w:sz w:val="24"/>
        </w:rPr>
        <w:t xml:space="preserve">од </w:t>
      </w:r>
      <w:r>
        <w:rPr>
          <w:sz w:val="24"/>
        </w:rPr>
        <w:t xml:space="preserve">4. фебруара 2020, 52 </w:t>
      </w:r>
      <w:r>
        <w:rPr>
          <w:spacing w:val="-4"/>
          <w:sz w:val="24"/>
        </w:rPr>
        <w:t xml:space="preserve">од </w:t>
      </w:r>
      <w:r>
        <w:rPr>
          <w:sz w:val="24"/>
        </w:rPr>
        <w:t>24. маја</w:t>
      </w:r>
      <w:r>
        <w:rPr>
          <w:spacing w:val="3"/>
          <w:sz w:val="24"/>
        </w:rPr>
        <w:t xml:space="preserve"> </w:t>
      </w:r>
      <w:r>
        <w:rPr>
          <w:sz w:val="24"/>
        </w:rPr>
        <w:t>2021.)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550" w:leader="none"/>
          <w:tab w:val="left" w:pos="1551" w:leader="none"/>
        </w:tabs>
        <w:spacing w:lineRule="auto" w:line="259" w:before="159" w:after="0"/>
        <w:ind w:left="110" w:right="119" w:firstLine="720"/>
        <w:jc w:val="both"/>
        <w:rPr>
          <w:sz w:val="24"/>
        </w:rPr>
      </w:pPr>
      <w:r>
        <w:rPr>
          <w:spacing w:val="-5"/>
          <w:sz w:val="24"/>
        </w:rPr>
        <w:t xml:space="preserve">Уредба </w:t>
      </w:r>
      <w:r>
        <w:rPr>
          <w:sz w:val="24"/>
        </w:rPr>
        <w:t xml:space="preserve">о условима </w:t>
      </w:r>
      <w:r>
        <w:rPr>
          <w:spacing w:val="-4"/>
          <w:sz w:val="24"/>
        </w:rPr>
        <w:t>које</w:t>
      </w:r>
      <w:r>
        <w:rPr>
          <w:spacing w:val="52"/>
          <w:sz w:val="24"/>
        </w:rPr>
        <w:t xml:space="preserve"> </w:t>
      </w:r>
      <w:r>
        <w:rPr>
          <w:sz w:val="24"/>
        </w:rPr>
        <w:t>морају да испуњавају луке, пристаништа и привремена претоварна</w:t>
      </w:r>
      <w:r>
        <w:rPr>
          <w:spacing w:val="4"/>
          <w:sz w:val="24"/>
        </w:rPr>
        <w:t xml:space="preserve"> </w:t>
      </w:r>
      <w:r>
        <w:rPr>
          <w:sz w:val="24"/>
        </w:rPr>
        <w:t>места</w:t>
      </w:r>
      <w:r>
        <w:rPr>
          <w:spacing w:val="4"/>
          <w:sz w:val="24"/>
        </w:rPr>
        <w:t xml:space="preserve"> </w:t>
      </w:r>
      <w:r>
        <w:rPr>
          <w:sz w:val="24"/>
        </w:rPr>
        <w:t>("Службени</w:t>
      </w:r>
      <w:r>
        <w:rPr>
          <w:spacing w:val="4"/>
          <w:sz w:val="24"/>
        </w:rPr>
        <w:t xml:space="preserve"> </w:t>
      </w:r>
      <w:r>
        <w:rPr>
          <w:sz w:val="24"/>
        </w:rPr>
        <w:t>гласник</w:t>
      </w:r>
      <w:r>
        <w:rPr>
          <w:spacing w:val="4"/>
          <w:sz w:val="24"/>
        </w:rPr>
        <w:t xml:space="preserve"> </w:t>
      </w:r>
      <w:r>
        <w:rPr>
          <w:sz w:val="24"/>
        </w:rPr>
        <w:t>РС",</w:t>
      </w:r>
      <w:r>
        <w:rPr>
          <w:spacing w:val="4"/>
          <w:sz w:val="24"/>
        </w:rPr>
        <w:t xml:space="preserve"> </w:t>
      </w:r>
      <w:r>
        <w:rPr>
          <w:sz w:val="24"/>
        </w:rPr>
        <w:t>бр.</w:t>
      </w:r>
      <w:r>
        <w:rPr>
          <w:spacing w:val="5"/>
          <w:sz w:val="24"/>
        </w:rPr>
        <w:t xml:space="preserve"> </w:t>
      </w:r>
      <w:r>
        <w:rPr>
          <w:sz w:val="24"/>
        </w:rPr>
        <w:t>33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од</w:t>
      </w:r>
      <w:r>
        <w:rPr>
          <w:spacing w:val="4"/>
          <w:sz w:val="24"/>
        </w:rPr>
        <w:t xml:space="preserve"> </w:t>
      </w:r>
      <w:r>
        <w:rPr>
          <w:sz w:val="24"/>
        </w:rPr>
        <w:t>9.</w:t>
      </w:r>
      <w:r>
        <w:rPr>
          <w:spacing w:val="4"/>
          <w:sz w:val="24"/>
        </w:rPr>
        <w:t xml:space="preserve"> </w:t>
      </w:r>
      <w:r>
        <w:rPr>
          <w:sz w:val="24"/>
        </w:rPr>
        <w:t>априла</w:t>
      </w:r>
      <w:r>
        <w:rPr>
          <w:spacing w:val="4"/>
          <w:sz w:val="24"/>
        </w:rPr>
        <w:t xml:space="preserve"> </w:t>
      </w:r>
      <w:r>
        <w:rPr>
          <w:sz w:val="24"/>
        </w:rPr>
        <w:t>2015,</w:t>
      </w:r>
      <w:r>
        <w:rPr>
          <w:spacing w:val="5"/>
          <w:sz w:val="24"/>
        </w:rPr>
        <w:t xml:space="preserve"> </w:t>
      </w:r>
      <w:r>
        <w:rPr>
          <w:sz w:val="24"/>
        </w:rPr>
        <w:t>86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од</w:t>
      </w:r>
      <w:r>
        <w:rPr>
          <w:spacing w:val="4"/>
          <w:sz w:val="24"/>
        </w:rPr>
        <w:t xml:space="preserve"> </w:t>
      </w:r>
      <w:r>
        <w:rPr>
          <w:sz w:val="24"/>
        </w:rPr>
        <w:t>21.</w:t>
      </w:r>
      <w:r>
        <w:rPr>
          <w:spacing w:val="4"/>
          <w:sz w:val="24"/>
        </w:rPr>
        <w:t xml:space="preserve"> </w:t>
      </w:r>
      <w:r>
        <w:rPr>
          <w:sz w:val="24"/>
        </w:rPr>
        <w:t>октобра</w:t>
      </w:r>
      <w:r>
        <w:rPr>
          <w:spacing w:val="4"/>
          <w:sz w:val="24"/>
        </w:rPr>
        <w:t xml:space="preserve"> </w:t>
      </w:r>
      <w:r>
        <w:rPr>
          <w:sz w:val="24"/>
        </w:rPr>
        <w:t>2016,</w:t>
      </w:r>
      <w:r>
        <w:rPr>
          <w:spacing w:val="5"/>
          <w:sz w:val="24"/>
        </w:rPr>
        <w:t xml:space="preserve"> </w:t>
      </w:r>
      <w:r>
        <w:rPr>
          <w:sz w:val="24"/>
        </w:rPr>
        <w:t>54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од</w:t>
      </w:r>
      <w:r>
        <w:rPr>
          <w:spacing w:val="4"/>
          <w:sz w:val="24"/>
        </w:rPr>
        <w:t xml:space="preserve"> </w:t>
      </w:r>
      <w:r>
        <w:rPr>
          <w:sz w:val="24"/>
        </w:rPr>
        <w:t>26.</w:t>
      </w:r>
    </w:p>
    <w:p>
      <w:pPr>
        <w:pStyle w:val="TextBody"/>
        <w:spacing w:lineRule="exact" w:line="276"/>
        <w:rPr/>
      </w:pPr>
      <w:r>
        <w:rPr/>
        <w:t>јула 2019, 94 од 27. децембра 2019, 76 од 21. маја 2020.)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23" w:leader="none"/>
          <w:tab w:val="left" w:pos="1624" w:leader="none"/>
        </w:tabs>
        <w:spacing w:lineRule="auto" w:line="259" w:before="182" w:after="0"/>
        <w:ind w:left="110" w:right="118" w:firstLine="720"/>
        <w:jc w:val="both"/>
        <w:rPr>
          <w:sz w:val="24"/>
        </w:rPr>
      </w:pPr>
      <w:r>
        <w:rPr>
          <w:sz w:val="24"/>
        </w:rPr>
        <w:t>Правилник о садржини, начину и поступку израде и начин вршења контроле техничке документације према класи и намени објеката: („Службени гласник РС“, бр.</w:t>
      </w:r>
      <w:r>
        <w:rPr>
          <w:spacing w:val="-10"/>
          <w:sz w:val="24"/>
        </w:rPr>
        <w:t xml:space="preserve"> </w:t>
      </w:r>
      <w:r>
        <w:rPr>
          <w:sz w:val="24"/>
        </w:rPr>
        <w:t>73/19);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971" w:leader="none"/>
        </w:tabs>
        <w:spacing w:lineRule="auto" w:line="240" w:before="160" w:after="0"/>
        <w:ind w:left="970" w:right="0" w:hanging="140"/>
        <w:jc w:val="both"/>
        <w:rPr>
          <w:sz w:val="24"/>
        </w:rPr>
      </w:pPr>
      <w:r>
        <w:rPr>
          <w:sz w:val="24"/>
        </w:rPr>
        <w:t xml:space="preserve">прописи </w:t>
      </w:r>
      <w:r>
        <w:rPr>
          <w:spacing w:val="-3"/>
          <w:sz w:val="24"/>
        </w:rPr>
        <w:t xml:space="preserve">којима </w:t>
      </w:r>
      <w:r>
        <w:rPr>
          <w:sz w:val="24"/>
        </w:rPr>
        <w:t>се уређује област заштите 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средине.</w:t>
      </w:r>
    </w:p>
    <w:p>
      <w:pPr>
        <w:sectPr>
          <w:type w:val="nextPage"/>
          <w:pgSz w:w="12240" w:h="15840"/>
          <w:pgMar w:left="740" w:right="780" w:header="0" w:top="6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76" w:before="182" w:after="0"/>
        <w:ind w:left="110" w:right="119" w:firstLine="720"/>
        <w:jc w:val="both"/>
        <w:rPr/>
      </w:pPr>
      <w:r>
        <w:rPr/>
        <w:t>Надаље, правни основ за израду техничке документације представљају и чл. 203. и 214. Закона о пловидби и лукама на унутрашњим водама, којим је прописано да су луке и пристаништа добра у</w:t>
      </w:r>
    </w:p>
    <w:p>
      <w:pPr>
        <w:pStyle w:val="TextBody"/>
        <w:spacing w:lineRule="auto" w:line="276" w:before="69" w:after="0"/>
        <w:ind w:left="110" w:right="118" w:hanging="0"/>
        <w:jc w:val="both"/>
        <w:rPr/>
      </w:pPr>
      <w:r>
        <w:rPr/>
        <w:t xml:space="preserve">општој употреби, као и да су изградња и одржавање лука </w:t>
      </w:r>
      <w:r>
        <w:rPr>
          <w:spacing w:val="-4"/>
        </w:rPr>
        <w:t xml:space="preserve">од </w:t>
      </w:r>
      <w:r>
        <w:rPr/>
        <w:t xml:space="preserve">државног значаја и да се врше у складу са Стратегијом развоја водног саобраћаја </w:t>
      </w:r>
      <w:r>
        <w:rPr>
          <w:spacing w:val="-3"/>
        </w:rPr>
        <w:t xml:space="preserve">Републике </w:t>
      </w:r>
      <w:r>
        <w:rPr/>
        <w:t xml:space="preserve">Србије, док је чланом 214. истог </w:t>
      </w:r>
      <w:r>
        <w:rPr>
          <w:spacing w:val="-3"/>
        </w:rPr>
        <w:t xml:space="preserve">закона </w:t>
      </w:r>
      <w:r>
        <w:rPr/>
        <w:t xml:space="preserve">прописано да су </w:t>
      </w:r>
      <w:r>
        <w:rPr>
          <w:spacing w:val="-3"/>
        </w:rPr>
        <w:t xml:space="preserve">лучко </w:t>
      </w:r>
      <w:r>
        <w:rPr/>
        <w:t xml:space="preserve">земљиште и лучка инфраструктура у својини </w:t>
      </w:r>
      <w:r>
        <w:rPr>
          <w:spacing w:val="-3"/>
        </w:rPr>
        <w:t>Републике</w:t>
      </w:r>
      <w:r>
        <w:rPr/>
        <w:t xml:space="preserve"> Србије.</w:t>
      </w:r>
    </w:p>
    <w:p>
      <w:pPr>
        <w:pStyle w:val="TextBody"/>
        <w:spacing w:before="6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831" w:leader="none"/>
        </w:tabs>
        <w:spacing w:lineRule="auto" w:line="240" w:before="1" w:after="0"/>
        <w:ind w:left="831" w:right="0" w:hanging="361"/>
        <w:jc w:val="left"/>
        <w:rPr/>
      </w:pPr>
      <w:r>
        <w:rPr/>
        <w:t>ПОСТОЈЕЋА ПЛАНСКА И ТЕХНИЧКА</w:t>
      </w:r>
      <w:r>
        <w:rPr>
          <w:spacing w:val="-2"/>
        </w:rPr>
        <w:t xml:space="preserve"> </w:t>
      </w:r>
      <w:r>
        <w:rPr/>
        <w:t>ДОКУМЕНТАЦИЈА</w:t>
      </w:r>
    </w:p>
    <w:p>
      <w:pPr>
        <w:pStyle w:val="TextBody"/>
        <w:spacing w:before="2" w:after="0"/>
        <w:ind w:left="0" w:right="0" w:hanging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TextBody"/>
        <w:spacing w:lineRule="auto" w:line="276"/>
        <w:ind w:left="110" w:right="0" w:firstLine="720"/>
        <w:rPr/>
      </w:pPr>
      <w:r>
        <w:rPr/>
        <w:t>Локација која је планирана за изградњу путничког пристаништа отвореног за међународни саобраћај у Баноштору предвиђена је:</w:t>
      </w:r>
    </w:p>
    <w:p>
      <w:pPr>
        <w:pStyle w:val="TextBody"/>
        <w:spacing w:before="7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50" w:leader="none"/>
          <w:tab w:val="left" w:pos="1551" w:leader="none"/>
        </w:tabs>
        <w:spacing w:lineRule="auto" w:line="276" w:before="0" w:after="0"/>
        <w:ind w:left="110" w:right="119" w:firstLine="720"/>
        <w:jc w:val="left"/>
        <w:rPr>
          <w:sz w:val="24"/>
        </w:rPr>
      </w:pPr>
      <w:r>
        <w:rPr>
          <w:sz w:val="24"/>
        </w:rPr>
        <w:t>Планом генералне регулације насеља Баноштор (ЈП Завод за урбанизам Војводине – Нови Сад,</w:t>
      </w:r>
      <w:r>
        <w:rPr>
          <w:spacing w:val="-1"/>
          <w:sz w:val="24"/>
        </w:rPr>
        <w:t xml:space="preserve"> </w:t>
      </w:r>
      <w:r>
        <w:rPr>
          <w:sz w:val="24"/>
        </w:rPr>
        <w:t>2005.год.)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50" w:leader="none"/>
          <w:tab w:val="left" w:pos="1551" w:leader="none"/>
        </w:tabs>
        <w:spacing w:lineRule="auto" w:line="276" w:before="0" w:after="0"/>
        <w:ind w:left="110" w:right="119" w:firstLine="720"/>
        <w:jc w:val="left"/>
        <w:rPr>
          <w:sz w:val="24"/>
        </w:rPr>
      </w:pPr>
      <w:r>
        <w:rPr>
          <w:sz w:val="24"/>
        </w:rPr>
        <w:t xml:space="preserve">Генералним пројектом са </w:t>
      </w:r>
      <w:r>
        <w:rPr>
          <w:spacing w:val="-3"/>
          <w:sz w:val="24"/>
        </w:rPr>
        <w:t xml:space="preserve">претходном </w:t>
      </w:r>
      <w:r>
        <w:rPr>
          <w:spacing w:val="-4"/>
          <w:sz w:val="24"/>
        </w:rPr>
        <w:t xml:space="preserve">студијом </w:t>
      </w:r>
      <w:r>
        <w:rPr>
          <w:sz w:val="24"/>
        </w:rPr>
        <w:t xml:space="preserve">оправданости међународног путничког пристаништа у Баноштору </w:t>
      </w:r>
      <w:r>
        <w:rPr>
          <w:spacing w:val="-5"/>
          <w:sz w:val="24"/>
        </w:rPr>
        <w:t xml:space="preserve">(Ехтинг, </w:t>
      </w:r>
      <w:r>
        <w:rPr>
          <w:sz w:val="24"/>
        </w:rPr>
        <w:t>2018.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год.)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50" w:leader="none"/>
          <w:tab w:val="left" w:pos="1551" w:leader="none"/>
        </w:tabs>
        <w:spacing w:lineRule="auto" w:line="276" w:before="0" w:after="0"/>
        <w:ind w:left="110" w:right="118" w:firstLine="720"/>
        <w:jc w:val="left"/>
        <w:rPr>
          <w:sz w:val="24"/>
        </w:rPr>
      </w:pPr>
      <w:r>
        <w:rPr>
          <w:sz w:val="24"/>
        </w:rPr>
        <w:t>Планом детаљне регулације за изградњу путничког пристаништа отвореног за међународни саобраћај у Баноштору («Сл.Лист Општине Беочин»</w:t>
      </w:r>
      <w:r>
        <w:rPr>
          <w:spacing w:val="-4"/>
          <w:sz w:val="24"/>
        </w:rPr>
        <w:t xml:space="preserve"> </w:t>
      </w:r>
      <w:r>
        <w:rPr>
          <w:sz w:val="24"/>
        </w:rPr>
        <w:t>бр.7/2020)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641" w:leader="none"/>
          <w:tab w:val="left" w:pos="1642" w:leader="none"/>
        </w:tabs>
        <w:spacing w:lineRule="auto" w:line="276" w:before="0" w:after="0"/>
        <w:ind w:left="110" w:right="119" w:firstLine="720"/>
        <w:jc w:val="left"/>
        <w:rPr>
          <w:sz w:val="24"/>
        </w:rPr>
      </w:pPr>
      <w:r>
        <w:rPr>
          <w:spacing w:val="-5"/>
          <w:sz w:val="24"/>
        </w:rPr>
        <w:t xml:space="preserve">Уредбом </w:t>
      </w:r>
      <w:r>
        <w:rPr>
          <w:sz w:val="24"/>
        </w:rPr>
        <w:t xml:space="preserve">о утврђивању </w:t>
      </w:r>
      <w:r>
        <w:rPr>
          <w:spacing w:val="-3"/>
          <w:sz w:val="24"/>
        </w:rPr>
        <w:t xml:space="preserve">лучког </w:t>
      </w:r>
      <w:r>
        <w:rPr>
          <w:sz w:val="24"/>
        </w:rPr>
        <w:t>подручја међународног путничког пристаништа у Баноштору («Сл.гласник РС», број</w:t>
      </w:r>
      <w:r>
        <w:rPr>
          <w:spacing w:val="-1"/>
          <w:sz w:val="24"/>
        </w:rPr>
        <w:t xml:space="preserve"> </w:t>
      </w:r>
      <w:r>
        <w:rPr>
          <w:sz w:val="24"/>
        </w:rPr>
        <w:t>139/2022)</w:t>
      </w:r>
    </w:p>
    <w:p>
      <w:pPr>
        <w:pStyle w:val="TextBody"/>
        <w:spacing w:before="7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TextBody"/>
        <w:spacing w:lineRule="auto" w:line="276"/>
        <w:ind w:left="110" w:right="119" w:firstLine="720"/>
        <w:jc w:val="both"/>
        <w:rPr/>
      </w:pPr>
      <w:r>
        <w:rPr/>
        <w:t>Уредбом о утврђивању лучког подручја међународног путничког пристаништа у Баноштору («Сл.гласник РС», број 139/2022) лучко подручје обухвата КП бр. 78/1 КО Баноштор, КП бр. 78/2 КО Баноштор, и КП реке Дунав бр. 3218/2, док Планом детаљне регулације за изградњу путничког пристаништа отвореног за међународни саобраћај у Баноштору («Сл.Лист Општине Беочин» бр.7/2020) на графичком прилогу «намена површина» одређена је површина за лучко подручје у обухвату КП бр.78/1 КО Баноштор и КП реке Дунав бр. 3218/2, док је КП бр.78/2 намена МРС комплекс.</w:t>
      </w:r>
    </w:p>
    <w:p>
      <w:pPr>
        <w:pStyle w:val="TextBody"/>
        <w:spacing w:before="6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Heading1"/>
        <w:tabs>
          <w:tab w:val="clear" w:pos="720"/>
          <w:tab w:val="left" w:pos="1610" w:leader="none"/>
        </w:tabs>
        <w:spacing w:before="1" w:after="0"/>
        <w:ind w:left="470" w:right="0" w:hanging="0"/>
        <w:rPr/>
      </w:pPr>
      <w:r>
        <w:rPr/>
        <w:t>5.1.</w:t>
        <w:tab/>
        <w:t xml:space="preserve">ПРИПРЕМНИ </w:t>
      </w:r>
      <w:r>
        <w:rPr>
          <w:spacing w:val="-4"/>
        </w:rPr>
        <w:t xml:space="preserve">ИСТРАЖНИ </w:t>
      </w:r>
      <w:r>
        <w:rPr>
          <w:spacing w:val="-6"/>
        </w:rPr>
        <w:t xml:space="preserve">РАДОВИ </w:t>
      </w:r>
      <w:r>
        <w:rPr/>
        <w:t>(обезбеђује</w:t>
      </w:r>
      <w:r>
        <w:rPr>
          <w:spacing w:val="9"/>
        </w:rPr>
        <w:t xml:space="preserve"> </w:t>
      </w:r>
      <w:r>
        <w:rPr/>
        <w:t>Извршилац)</w:t>
      </w:r>
    </w:p>
    <w:p>
      <w:pPr>
        <w:pStyle w:val="TextBody"/>
        <w:spacing w:before="2" w:after="0"/>
        <w:ind w:left="0" w:right="0" w:hanging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Normal"/>
        <w:spacing w:before="0" w:after="0"/>
        <w:ind w:left="831" w:right="0" w:hanging="0"/>
        <w:jc w:val="both"/>
        <w:rPr>
          <w:b/>
          <w:b/>
          <w:sz w:val="24"/>
        </w:rPr>
      </w:pPr>
      <w:r>
        <w:rPr>
          <w:b/>
          <w:sz w:val="24"/>
        </w:rPr>
        <w:t>- Геотехничко истраживање и подлоге</w:t>
      </w:r>
    </w:p>
    <w:p>
      <w:pPr>
        <w:pStyle w:val="TextBody"/>
        <w:spacing w:lineRule="auto" w:line="276" w:before="41" w:after="0"/>
        <w:ind w:left="110" w:right="119" w:firstLine="720"/>
        <w:jc w:val="both"/>
        <w:rPr/>
      </w:pPr>
      <w:r>
        <w:rPr/>
        <w:t>Извршилац ће у оквиру припремних и истражних радова израдити Пројекат геолошких истраживања са обављеном техничком контролом, у складу са одредбама Закона о рударству и геолошким истраживањима („Службени гласник РС“, брoj 101/15, 95/18 др.закон и 40/21 ) и Правилника о условима критеријумима и садржини пројеката за све врсте геолошких истраживања („Службени гласник РС“, број 45/19 и 72/21)</w:t>
      </w:r>
    </w:p>
    <w:p>
      <w:pPr>
        <w:pStyle w:val="TextBody"/>
        <w:spacing w:lineRule="auto" w:line="276"/>
        <w:ind w:left="110" w:right="119" w:firstLine="720"/>
        <w:jc w:val="both"/>
        <w:rPr/>
      </w:pPr>
      <w:r>
        <w:rPr/>
        <w:t xml:space="preserve">Основна сврха израде геолошких и лабораторијских истражних радова, уз </w:t>
      </w:r>
      <w:r>
        <w:rPr>
          <w:spacing w:val="-3"/>
        </w:rPr>
        <w:t xml:space="preserve">пратећи </w:t>
      </w:r>
      <w:r>
        <w:rPr/>
        <w:t xml:space="preserve">геотехнички </w:t>
      </w:r>
      <w:r>
        <w:rPr>
          <w:spacing w:val="-3"/>
        </w:rPr>
        <w:t xml:space="preserve">елаборат, </w:t>
      </w:r>
      <w:r>
        <w:rPr/>
        <w:t>је дефинисање услова фундирања новопројектованих објеката,</w:t>
      </w:r>
      <w:r>
        <w:rPr>
          <w:spacing w:val="41"/>
        </w:rPr>
        <w:t xml:space="preserve"> </w:t>
      </w:r>
      <w:r>
        <w:rPr/>
        <w:t>услова извођења радова (ископа за објекте), при чему треба имати у виду постојеће објекте на локацији као и хидрогеолошке карактеристике</w:t>
      </w:r>
      <w:r>
        <w:rPr>
          <w:spacing w:val="-1"/>
        </w:rPr>
        <w:t xml:space="preserve"> </w:t>
      </w:r>
      <w:r>
        <w:rPr/>
        <w:t>тла.</w:t>
      </w:r>
    </w:p>
    <w:p>
      <w:pPr>
        <w:pStyle w:val="TextBody"/>
        <w:jc w:val="both"/>
        <w:rPr/>
      </w:pPr>
      <w:r>
        <w:rPr/>
        <w:t>Радови треба да обухватају</w:t>
      </w:r>
      <w:r>
        <w:rPr>
          <w:spacing w:val="-21"/>
        </w:rPr>
        <w:t xml:space="preserve"> </w:t>
      </w:r>
      <w:r>
        <w:rPr/>
        <w:t>следеће: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1" w:leader="none"/>
        </w:tabs>
        <w:spacing w:lineRule="auto" w:line="276" w:before="43" w:after="0"/>
        <w:ind w:left="831" w:right="119" w:hanging="360"/>
        <w:jc w:val="both"/>
        <w:rPr>
          <w:sz w:val="24"/>
        </w:rPr>
      </w:pPr>
      <w:r>
        <w:rPr>
          <w:sz w:val="24"/>
        </w:rPr>
        <w:t>Анализа резултата досадашњих геолошких, инжењерскогеолошких и хидрогеолошких истраживања,</w:t>
      </w:r>
    </w:p>
    <w:p>
      <w:pPr>
        <w:sectPr>
          <w:type w:val="nextPage"/>
          <w:pgSz w:w="12240" w:h="15840"/>
          <w:pgMar w:left="740" w:right="780" w:header="0" w:top="6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831" w:leader="none"/>
        </w:tabs>
        <w:spacing w:lineRule="auto" w:line="276" w:before="0" w:after="0"/>
        <w:ind w:left="831" w:right="119" w:hanging="360"/>
        <w:jc w:val="both"/>
        <w:rPr>
          <w:sz w:val="24"/>
        </w:rPr>
      </w:pPr>
      <w:r>
        <w:rPr>
          <w:sz w:val="24"/>
        </w:rPr>
        <w:t xml:space="preserve">Одређивање хидрогеолошких својства и зависности осцилација нивоа подземних </w:t>
      </w:r>
      <w:r>
        <w:rPr>
          <w:spacing w:val="-3"/>
          <w:sz w:val="24"/>
        </w:rPr>
        <w:t xml:space="preserve">вода </w:t>
      </w:r>
      <w:r>
        <w:rPr>
          <w:spacing w:val="-4"/>
          <w:sz w:val="24"/>
        </w:rPr>
        <w:t xml:space="preserve">од </w:t>
      </w:r>
      <w:r>
        <w:rPr>
          <w:sz w:val="24"/>
        </w:rPr>
        <w:t>минималних до максималних</w:t>
      </w:r>
      <w:r>
        <w:rPr>
          <w:spacing w:val="-1"/>
          <w:sz w:val="24"/>
        </w:rPr>
        <w:t xml:space="preserve"> </w:t>
      </w:r>
      <w:r>
        <w:rPr>
          <w:sz w:val="24"/>
        </w:rPr>
        <w:t>осцилација,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1" w:leader="none"/>
        </w:tabs>
        <w:spacing w:lineRule="auto" w:line="276" w:before="90" w:after="0"/>
        <w:ind w:left="831" w:right="119" w:hanging="360"/>
        <w:jc w:val="both"/>
        <w:rPr>
          <w:sz w:val="24"/>
        </w:rPr>
      </w:pPr>
      <w:r>
        <w:rPr>
          <w:sz w:val="24"/>
        </w:rPr>
        <w:t xml:space="preserve">Процена стабилности и угрожености постојеће инфраструктуре у непосредном окружењу </w:t>
      </w:r>
      <w:r>
        <w:rPr>
          <w:spacing w:val="-4"/>
          <w:sz w:val="24"/>
        </w:rPr>
        <w:t>будућег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пристаништа (саобраћајнице, далеководи, подземне инсталације, грађевински </w:t>
      </w:r>
      <w:r>
        <w:rPr>
          <w:spacing w:val="-11"/>
          <w:sz w:val="24"/>
        </w:rPr>
        <w:t xml:space="preserve">и </w:t>
      </w:r>
      <w:r>
        <w:rPr>
          <w:sz w:val="24"/>
        </w:rPr>
        <w:t>остали објекти и непосредном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окружењу),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1" w:leader="none"/>
        </w:tabs>
        <w:spacing w:lineRule="auto" w:line="240" w:before="0" w:after="0"/>
        <w:ind w:left="831" w:right="0" w:hanging="361"/>
        <w:jc w:val="both"/>
        <w:rPr>
          <w:sz w:val="24"/>
        </w:rPr>
      </w:pPr>
      <w:r>
        <w:rPr>
          <w:sz w:val="24"/>
        </w:rPr>
        <w:t xml:space="preserve">Израду пројекта истражних радова са </w:t>
      </w:r>
      <w:r>
        <w:rPr>
          <w:spacing w:val="-3"/>
          <w:sz w:val="24"/>
        </w:rPr>
        <w:t>техничком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контролом,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1" w:leader="none"/>
        </w:tabs>
        <w:spacing w:lineRule="auto" w:line="276" w:before="44" w:after="0"/>
        <w:ind w:left="831" w:right="119" w:hanging="360"/>
        <w:jc w:val="both"/>
        <w:rPr>
          <w:sz w:val="24"/>
        </w:rPr>
      </w:pPr>
      <w:r>
        <w:rPr>
          <w:sz w:val="24"/>
        </w:rPr>
        <w:t xml:space="preserve">Истражна бушења извршити на најмање 4 истражна места у </w:t>
      </w:r>
      <w:r>
        <w:rPr>
          <w:spacing w:val="-3"/>
          <w:sz w:val="24"/>
        </w:rPr>
        <w:t xml:space="preserve">води </w:t>
      </w:r>
      <w:r>
        <w:rPr>
          <w:sz w:val="24"/>
        </w:rPr>
        <w:t xml:space="preserve">и 2 на </w:t>
      </w:r>
      <w:r>
        <w:rPr>
          <w:spacing w:val="-3"/>
          <w:sz w:val="24"/>
        </w:rPr>
        <w:t xml:space="preserve">копну </w:t>
      </w:r>
      <w:r>
        <w:rPr>
          <w:sz w:val="24"/>
        </w:rPr>
        <w:t xml:space="preserve">са: геодетским </w:t>
      </w:r>
      <w:r>
        <w:rPr>
          <w:spacing w:val="-3"/>
          <w:sz w:val="24"/>
        </w:rPr>
        <w:t xml:space="preserve">снимком </w:t>
      </w:r>
      <w:r>
        <w:rPr>
          <w:sz w:val="24"/>
        </w:rPr>
        <w:t>локације истражног места, инжењерскогеолошким картирањем језгара бушотина и узимањем узорака за потребе лабораторијских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испитивања,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1" w:leader="none"/>
        </w:tabs>
        <w:spacing w:lineRule="auto" w:line="240" w:before="0" w:after="0"/>
        <w:ind w:left="831" w:right="0" w:hanging="361"/>
        <w:jc w:val="both"/>
        <w:rPr>
          <w:sz w:val="24"/>
        </w:rPr>
      </w:pPr>
      <w:r>
        <w:rPr>
          <w:sz w:val="24"/>
        </w:rPr>
        <w:t>Пенетрационе опите и опите слегања,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1" w:leader="none"/>
        </w:tabs>
        <w:spacing w:lineRule="auto" w:line="240" w:before="44" w:after="0"/>
        <w:ind w:left="831" w:right="0" w:hanging="361"/>
        <w:jc w:val="both"/>
        <w:rPr>
          <w:sz w:val="24"/>
        </w:rPr>
      </w:pPr>
      <w:r>
        <w:rPr>
          <w:sz w:val="24"/>
        </w:rPr>
        <w:t>Мерење нивоа подземне</w:t>
      </w:r>
      <w:r>
        <w:rPr>
          <w:spacing w:val="-1"/>
          <w:sz w:val="24"/>
        </w:rPr>
        <w:t xml:space="preserve"> </w:t>
      </w:r>
      <w:r>
        <w:rPr>
          <w:sz w:val="24"/>
        </w:rPr>
        <w:t>воде,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0" w:leader="none"/>
          <w:tab w:val="left" w:pos="831" w:leader="none"/>
        </w:tabs>
        <w:spacing w:lineRule="auto" w:line="276" w:before="44" w:after="0"/>
        <w:ind w:left="831" w:right="118" w:hanging="360"/>
        <w:jc w:val="left"/>
        <w:rPr>
          <w:sz w:val="24"/>
        </w:rPr>
      </w:pPr>
      <w:r>
        <w:rPr>
          <w:sz w:val="24"/>
        </w:rPr>
        <w:t>Лабораторијска испитивања физичких и физичко механичких својстава , на узорцима</w:t>
      </w:r>
      <w:r>
        <w:rPr>
          <w:spacing w:val="26"/>
          <w:sz w:val="24"/>
        </w:rPr>
        <w:t xml:space="preserve"> </w:t>
      </w:r>
      <w:r>
        <w:rPr>
          <w:sz w:val="24"/>
        </w:rPr>
        <w:t>тла узетим из језгара</w:t>
      </w:r>
      <w:r>
        <w:rPr>
          <w:spacing w:val="-1"/>
          <w:sz w:val="24"/>
        </w:rPr>
        <w:t xml:space="preserve"> </w:t>
      </w:r>
      <w:r>
        <w:rPr>
          <w:sz w:val="24"/>
        </w:rPr>
        <w:t>бушотина,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0" w:leader="none"/>
          <w:tab w:val="left" w:pos="831" w:leader="none"/>
        </w:tabs>
        <w:spacing w:lineRule="auto" w:line="240" w:before="0" w:after="0"/>
        <w:ind w:left="831" w:right="0" w:hanging="361"/>
        <w:jc w:val="left"/>
        <w:rPr>
          <w:sz w:val="24"/>
        </w:rPr>
      </w:pPr>
      <w:r>
        <w:rPr>
          <w:spacing w:val="-3"/>
          <w:sz w:val="24"/>
        </w:rPr>
        <w:t xml:space="preserve">Геофизичка </w:t>
      </w:r>
      <w:r>
        <w:rPr>
          <w:sz w:val="24"/>
        </w:rPr>
        <w:t>рефракциона сеизмичка</w:t>
      </w:r>
      <w:r>
        <w:rPr>
          <w:spacing w:val="3"/>
          <w:sz w:val="24"/>
        </w:rPr>
        <w:t xml:space="preserve"> </w:t>
      </w:r>
      <w:r>
        <w:rPr>
          <w:sz w:val="24"/>
        </w:rPr>
        <w:t>истраживања,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0" w:leader="none"/>
          <w:tab w:val="left" w:pos="831" w:leader="none"/>
        </w:tabs>
        <w:spacing w:lineRule="auto" w:line="240" w:before="44" w:after="0"/>
        <w:ind w:left="831" w:right="0" w:hanging="361"/>
        <w:jc w:val="left"/>
        <w:rPr>
          <w:sz w:val="24"/>
        </w:rPr>
      </w:pPr>
      <w:r>
        <w:rPr>
          <w:sz w:val="24"/>
        </w:rPr>
        <w:t>Израда извештаја о изведеним истражним</w:t>
      </w:r>
      <w:r>
        <w:rPr>
          <w:spacing w:val="-1"/>
          <w:sz w:val="24"/>
        </w:rPr>
        <w:t xml:space="preserve"> </w:t>
      </w:r>
      <w:r>
        <w:rPr>
          <w:sz w:val="24"/>
        </w:rPr>
        <w:t>радовима.</w:t>
      </w:r>
    </w:p>
    <w:p>
      <w:pPr>
        <w:pStyle w:val="TextBody"/>
        <w:spacing w:before="4" w:after="0"/>
        <w:ind w:left="0" w:right="0" w:hanging="0"/>
        <w:rPr>
          <w:sz w:val="31"/>
        </w:rPr>
      </w:pPr>
      <w:r>
        <w:rPr>
          <w:sz w:val="31"/>
        </w:rPr>
      </w:r>
    </w:p>
    <w:p>
      <w:pPr>
        <w:pStyle w:val="TextBody"/>
        <w:spacing w:lineRule="auto" w:line="276"/>
        <w:ind w:left="110" w:right="118" w:hanging="0"/>
        <w:jc w:val="both"/>
        <w:rPr/>
      </w:pPr>
      <w:r>
        <w:rPr/>
        <w:t>Обавеза Извршиоца је да уради Елаборат о геотехничким условима изградње као подлогу израду Идејног пројекта.</w:t>
      </w:r>
    </w:p>
    <w:p>
      <w:pPr>
        <w:pStyle w:val="TextBody"/>
        <w:spacing w:before="7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Heading1"/>
        <w:ind w:left="831" w:right="0" w:hanging="0"/>
        <w:jc w:val="both"/>
        <w:rPr/>
      </w:pPr>
      <w:r>
        <w:rPr>
          <w:b w:val="false"/>
        </w:rPr>
        <w:t xml:space="preserve">- </w:t>
      </w:r>
      <w:r>
        <w:rPr/>
        <w:t>Топографско снимање и подлоге</w:t>
      </w:r>
    </w:p>
    <w:p>
      <w:pPr>
        <w:pStyle w:val="TextBody"/>
        <w:spacing w:lineRule="auto" w:line="276" w:before="41" w:after="0"/>
        <w:ind w:left="110" w:right="119" w:firstLine="720"/>
        <w:jc w:val="both"/>
        <w:rPr/>
      </w:pPr>
      <w:r>
        <w:rPr/>
        <w:t xml:space="preserve">Извршиалац ће обезбедити расположиве топографске подлоге за предметну локацију (дигитални катастарскотопoграфски план - ДКП, у размери до 1:5000 и др.). За одређивање конфигурације корита реке Дунав у зони пристаништа у </w:t>
      </w:r>
      <w:r>
        <w:rPr>
          <w:spacing w:val="-4"/>
        </w:rPr>
        <w:t>Баноштору,</w:t>
      </w:r>
      <w:r>
        <w:rPr>
          <w:spacing w:val="52"/>
        </w:rPr>
        <w:t xml:space="preserve"> </w:t>
      </w:r>
      <w:r>
        <w:rPr/>
        <w:t xml:space="preserve">Извршилац ће обавити хидрографско снимање на десној обали реке Дунав, у појасу до 200 метара </w:t>
      </w:r>
      <w:r>
        <w:rPr>
          <w:spacing w:val="-4"/>
        </w:rPr>
        <w:t xml:space="preserve">од </w:t>
      </w:r>
      <w:r>
        <w:rPr/>
        <w:t xml:space="preserve">обале, укључујући  целу акваторију пристаништа (површине цца 3 хектара). Хидрографско снимање извршити вишеснопним интерферометријским дубиномером (multi-beam уређајем) на бази </w:t>
      </w:r>
      <w:r>
        <w:rPr>
          <w:spacing w:val="-4"/>
        </w:rPr>
        <w:t xml:space="preserve">кога </w:t>
      </w:r>
      <w:r>
        <w:rPr/>
        <w:t>ће се добити прецизан 3D модел корита реке, ради утврђивања тачног стања речног дна у зони пристаништа, уз могућност слободног креирања попречних/подужних</w:t>
      </w:r>
      <w:r>
        <w:rPr>
          <w:spacing w:val="-2"/>
        </w:rPr>
        <w:t xml:space="preserve"> </w:t>
      </w:r>
      <w:r>
        <w:rPr/>
        <w:t>профила.</w:t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/>
        <w:t xml:space="preserve">Поред хидрографског снимања потребно је извршити и снимање сувоземног дела предметне локације (површине цца 1 хектар) терестичком или РТК </w:t>
      </w:r>
      <w:r>
        <w:rPr>
          <w:spacing w:val="-3"/>
        </w:rPr>
        <w:t xml:space="preserve">методом </w:t>
      </w:r>
      <w:r>
        <w:rPr/>
        <w:t xml:space="preserve">снимања. Извршилац ће обезбедити информације о постојећој </w:t>
      </w:r>
      <w:r>
        <w:rPr>
          <w:spacing w:val="-3"/>
        </w:rPr>
        <w:t xml:space="preserve">геодетској </w:t>
      </w:r>
      <w:r>
        <w:rPr/>
        <w:t xml:space="preserve">мрежи (параметри трансформације) на предметној локацији </w:t>
      </w:r>
      <w:r>
        <w:rPr>
          <w:spacing w:val="-5"/>
        </w:rPr>
        <w:t xml:space="preserve">како </w:t>
      </w:r>
      <w:r>
        <w:rPr/>
        <w:t xml:space="preserve">би се хидрографска мерења повезала у јединствен државни </w:t>
      </w:r>
      <w:r>
        <w:rPr>
          <w:spacing w:val="-3"/>
        </w:rPr>
        <w:t xml:space="preserve">координатни </w:t>
      </w:r>
      <w:r>
        <w:rPr/>
        <w:t>систем са сувоземним мерењем.</w:t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>
          <w:spacing w:val="-3"/>
        </w:rPr>
        <w:t xml:space="preserve">Након </w:t>
      </w:r>
      <w:r>
        <w:rPr/>
        <w:t xml:space="preserve">усвајања концепта техничког решења пројектант ће дефинисати тачан </w:t>
      </w:r>
      <w:r>
        <w:rPr>
          <w:spacing w:val="-3"/>
        </w:rPr>
        <w:t xml:space="preserve">обухват </w:t>
      </w:r>
      <w:r>
        <w:rPr/>
        <w:t>и детаљност снимања.</w:t>
      </w:r>
    </w:p>
    <w:p>
      <w:pPr>
        <w:pStyle w:val="Heading1"/>
        <w:ind w:left="973" w:right="0" w:hanging="0"/>
        <w:jc w:val="both"/>
        <w:rPr/>
      </w:pPr>
      <w:r>
        <w:rPr>
          <w:b w:val="false"/>
        </w:rPr>
        <w:t xml:space="preserve">- </w:t>
      </w:r>
      <w:r>
        <w:rPr/>
        <w:t>Климатско-метеоролошке подлоге</w:t>
      </w:r>
    </w:p>
    <w:p>
      <w:pPr>
        <w:pStyle w:val="TextBody"/>
        <w:spacing w:lineRule="auto" w:line="276" w:before="42" w:after="0"/>
        <w:ind w:left="253" w:right="119" w:hanging="0"/>
        <w:jc w:val="both"/>
        <w:rPr/>
      </w:pPr>
      <w:r>
        <w:rPr/>
        <w:t>Извршилац ће обрадити климатско-метеоролошке подлоге на основу расположивих података</w:t>
      </w:r>
      <w:r>
        <w:rPr>
          <w:spacing w:val="-31"/>
        </w:rPr>
        <w:t xml:space="preserve"> </w:t>
      </w:r>
      <w:r>
        <w:rPr>
          <w:spacing w:val="-4"/>
        </w:rPr>
        <w:t xml:space="preserve">РХМЗ- </w:t>
      </w:r>
      <w:r>
        <w:rPr/>
        <w:t xml:space="preserve">а, </w:t>
      </w:r>
      <w:r>
        <w:rPr>
          <w:spacing w:val="-3"/>
        </w:rPr>
        <w:t xml:space="preserve">студија, </w:t>
      </w:r>
      <w:r>
        <w:rPr/>
        <w:t xml:space="preserve">пројеката, техничке документације и друге доступне архивске грађе, </w:t>
      </w:r>
      <w:r>
        <w:rPr>
          <w:spacing w:val="-5"/>
        </w:rPr>
        <w:t xml:space="preserve">како </w:t>
      </w:r>
      <w:r>
        <w:rPr/>
        <w:t>би их прилагодио потребама</w:t>
      </w:r>
      <w:r>
        <w:rPr>
          <w:spacing w:val="-1"/>
        </w:rPr>
        <w:t xml:space="preserve"> </w:t>
      </w:r>
      <w:r>
        <w:rPr/>
        <w:t>пројекта.</w:t>
      </w:r>
    </w:p>
    <w:p>
      <w:pPr>
        <w:pStyle w:val="TextBody"/>
        <w:spacing w:before="7" w:after="0"/>
        <w:ind w:left="0" w:right="0" w:hanging="0"/>
        <w:rPr>
          <w:sz w:val="27"/>
        </w:rPr>
      </w:pPr>
      <w:r>
        <w:rPr>
          <w:sz w:val="27"/>
        </w:rPr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831" w:leader="none"/>
        </w:tabs>
        <w:spacing w:lineRule="auto" w:line="276" w:before="0" w:after="0"/>
        <w:ind w:left="831" w:right="119" w:hanging="360"/>
        <w:jc w:val="left"/>
        <w:rPr/>
      </w:pPr>
      <w:r>
        <w:rPr>
          <w:spacing w:val="-4"/>
        </w:rPr>
        <w:t>ПРЕДМЕТ,</w:t>
      </w:r>
      <w:r>
        <w:rPr>
          <w:spacing w:val="52"/>
        </w:rPr>
        <w:t xml:space="preserve"> </w:t>
      </w:r>
      <w:r>
        <w:rPr/>
        <w:t xml:space="preserve">ОБИМ И </w:t>
      </w:r>
      <w:r>
        <w:rPr>
          <w:spacing w:val="-3"/>
        </w:rPr>
        <w:t xml:space="preserve">САДРЖИНА </w:t>
      </w:r>
      <w:r>
        <w:rPr/>
        <w:t xml:space="preserve">ПРОЈЕКТНО-ТЕХНИЧКЕ </w:t>
      </w:r>
      <w:r>
        <w:rPr>
          <w:spacing w:val="-4"/>
        </w:rPr>
        <w:t xml:space="preserve">ДОКУМЕНТАЦИЈЕ- </w:t>
      </w:r>
      <w:r>
        <w:rPr/>
        <w:t>ИДЕЈНОГ РЕШЕЊА</w:t>
      </w:r>
    </w:p>
    <w:p>
      <w:pPr>
        <w:pStyle w:val="TextBody"/>
        <w:spacing w:before="6" w:after="0"/>
        <w:ind w:left="0" w:right="0" w:hanging="0"/>
        <w:rPr>
          <w:b/>
          <w:b/>
          <w:sz w:val="27"/>
        </w:rPr>
      </w:pPr>
      <w:r>
        <w:rPr>
          <w:b/>
          <w:sz w:val="27"/>
        </w:rPr>
      </w:r>
    </w:p>
    <w:p>
      <w:pPr>
        <w:sectPr>
          <w:type w:val="nextPage"/>
          <w:pgSz w:w="12240" w:h="15840"/>
          <w:pgMar w:left="740" w:right="780" w:header="0" w:top="6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76" w:before="1" w:after="0"/>
        <w:ind w:left="110" w:right="119" w:firstLine="72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2291715</wp:posOffset>
                </wp:positionH>
                <wp:positionV relativeFrom="paragraph">
                  <wp:posOffset>465455</wp:posOffset>
                </wp:positionV>
                <wp:extent cx="1270" cy="1270"/>
                <wp:effectExtent l="0" t="0" r="0" b="0"/>
                <wp:wrapNone/>
                <wp:docPr id="3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 w="4428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0.45pt,36.65pt" to="180.5pt,36.65pt" ID="Image1" stroked="t" style="position:absolute;flip:x;mso-position-horizontal-relative:page">
                <v:stroke color="yellow" weight="44280" joinstyle="round" endcap="flat"/>
                <v:fill o:detectmouseclick="t" on="false"/>
              </v:line>
            </w:pict>
          </mc:Fallback>
        </mc:AlternateContent>
      </w:r>
      <w:r>
        <w:rPr/>
        <w:t>Изградња путничког пристаништа отвореног за међународни саобраћај у Баноштору планира се на km 1276+750 до km 1276+850, и то на катастарској парцели број 78/1 К.О. Баноштор и кат. парцели 3218/2 реке Дунав.</w:t>
      </w:r>
    </w:p>
    <w:p>
      <w:pPr>
        <w:pStyle w:val="TextBody"/>
        <w:spacing w:before="69" w:after="0"/>
        <w:ind w:left="110" w:right="119" w:firstLine="720"/>
        <w:jc w:val="both"/>
        <w:rPr/>
      </w:pPr>
      <w:r>
        <w:rPr/>
        <w:t>Предвидети изградњу обалоутврде на начин да се обезбеди заштита дела насуте територије према води и да се овај део обале приведе новој намени. Облогу обалоутврде предвидети према очекиваним утицајима.</w:t>
      </w:r>
    </w:p>
    <w:p>
      <w:pPr>
        <w:pStyle w:val="TextBody"/>
        <w:ind w:left="110" w:right="119" w:firstLine="720"/>
        <w:jc w:val="both"/>
        <w:rPr/>
      </w:pPr>
      <w:r>
        <w:rPr/>
        <w:t>На посматраној локацији постоји саобраћајни приступ, те је потребно предвидети изградњу прикључка на јавну саобраћајницу, као и саобраћајне површине на самом пристанишном платоу. Према Плану детаљне регулације за изградњу путничког пристаништа отвореног за међународни саобраћај у Баноштору дефинисана је стационажа прикључка на јавну саобраћајницу ДП IIa реда бр.119.</w:t>
      </w:r>
    </w:p>
    <w:p>
      <w:pPr>
        <w:pStyle w:val="TextBody"/>
        <w:ind w:left="110" w:right="0" w:firstLine="720"/>
        <w:rPr/>
      </w:pPr>
      <w:r>
        <w:rPr/>
        <w:t>На територији пристаништа у оквиру грађевинских линија дефинисаних Планом детаљне регулације предвидети и пристанишну зграду са следећим садржајима и функцијама: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  <w:tab w:val="left" w:pos="471" w:leader="none"/>
        </w:tabs>
        <w:spacing w:lineRule="auto" w:line="240" w:before="2" w:after="0"/>
        <w:ind w:left="471" w:right="0" w:hanging="361"/>
        <w:jc w:val="left"/>
        <w:rPr>
          <w:sz w:val="24"/>
        </w:rPr>
      </w:pPr>
      <w:r>
        <w:rPr>
          <w:sz w:val="24"/>
        </w:rPr>
        <w:t>управа пристаништа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  <w:tab w:val="left" w:pos="471" w:leader="none"/>
        </w:tabs>
        <w:spacing w:lineRule="auto" w:line="240" w:before="0" w:after="0"/>
        <w:ind w:left="471" w:right="0" w:hanging="361"/>
        <w:jc w:val="left"/>
        <w:rPr>
          <w:sz w:val="24"/>
        </w:rPr>
      </w:pPr>
      <w:r>
        <w:rPr>
          <w:sz w:val="24"/>
        </w:rPr>
        <w:t>санитарни део (тоалети)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  <w:tab w:val="left" w:pos="471" w:leader="none"/>
        </w:tabs>
        <w:spacing w:lineRule="auto" w:line="240" w:before="0" w:after="0"/>
        <w:ind w:left="471" w:right="0" w:hanging="361"/>
        <w:jc w:val="left"/>
        <w:rPr>
          <w:sz w:val="24"/>
        </w:rPr>
      </w:pPr>
      <w:r>
        <w:rPr>
          <w:sz w:val="24"/>
        </w:rPr>
        <w:t>служба</w:t>
      </w:r>
      <w:r>
        <w:rPr>
          <w:spacing w:val="-1"/>
          <w:sz w:val="24"/>
        </w:rPr>
        <w:t xml:space="preserve"> </w:t>
      </w:r>
      <w:r>
        <w:rPr>
          <w:sz w:val="24"/>
        </w:rPr>
        <w:t>царине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  <w:tab w:val="left" w:pos="471" w:leader="none"/>
        </w:tabs>
        <w:spacing w:lineRule="auto" w:line="240" w:before="0" w:after="0"/>
        <w:ind w:left="471" w:right="0" w:hanging="361"/>
        <w:jc w:val="left"/>
        <w:rPr>
          <w:sz w:val="24"/>
        </w:rPr>
      </w:pPr>
      <w:r>
        <w:rPr>
          <w:sz w:val="24"/>
        </w:rPr>
        <w:t>служба</w:t>
      </w:r>
      <w:r>
        <w:rPr>
          <w:spacing w:val="-1"/>
          <w:sz w:val="24"/>
        </w:rPr>
        <w:t xml:space="preserve"> </w:t>
      </w:r>
      <w:r>
        <w:rPr>
          <w:sz w:val="24"/>
        </w:rPr>
        <w:t>полиције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  <w:tab w:val="left" w:pos="471" w:leader="none"/>
        </w:tabs>
        <w:spacing w:lineRule="auto" w:line="240" w:before="0" w:after="0"/>
        <w:ind w:left="471" w:right="0" w:hanging="361"/>
        <w:jc w:val="left"/>
        <w:rPr>
          <w:sz w:val="24"/>
        </w:rPr>
      </w:pPr>
      <w:r>
        <w:rPr>
          <w:sz w:val="24"/>
        </w:rPr>
        <w:t xml:space="preserve">комерцијални садржаји (информативни </w:t>
      </w:r>
      <w:r>
        <w:rPr>
          <w:spacing w:val="-3"/>
          <w:sz w:val="24"/>
        </w:rPr>
        <w:t xml:space="preserve">пулт </w:t>
      </w:r>
      <w:r>
        <w:rPr>
          <w:sz w:val="24"/>
        </w:rPr>
        <w:t>туристичке организације, продаја</w:t>
      </w:r>
      <w:r>
        <w:rPr>
          <w:spacing w:val="-13"/>
          <w:sz w:val="24"/>
        </w:rPr>
        <w:t xml:space="preserve"> </w:t>
      </w:r>
      <w:r>
        <w:rPr>
          <w:sz w:val="24"/>
        </w:rPr>
        <w:t>сувенира,...)</w:t>
      </w:r>
    </w:p>
    <w:p>
      <w:pPr>
        <w:pStyle w:val="TextBody"/>
        <w:spacing w:before="3" w:after="0"/>
        <w:ind w:left="0" w:right="0" w:hanging="0"/>
        <w:rPr>
          <w:sz w:val="34"/>
        </w:rPr>
      </w:pPr>
      <w:r>
        <w:rPr>
          <w:sz w:val="34"/>
        </w:rPr>
      </w:r>
    </w:p>
    <w:p>
      <w:pPr>
        <w:pStyle w:val="TextBody"/>
        <w:jc w:val="both"/>
        <w:rPr/>
      </w:pPr>
      <w:r>
        <w:rPr/>
        <w:t>Акваторију пројектовати паралелно са фронталним делом територије пристаништа.</w:t>
      </w:r>
    </w:p>
    <w:p>
      <w:pPr>
        <w:pStyle w:val="TextBody"/>
        <w:spacing w:lineRule="auto" w:line="276" w:before="120" w:after="0"/>
        <w:ind w:left="110" w:right="118" w:hanging="0"/>
        <w:jc w:val="both"/>
        <w:rPr/>
      </w:pPr>
      <w:r>
        <w:rPr/>
        <w:t>У оквиру хидрограђевинског пројекта описати плутајући објекат за укрцање и искрцање путника као и приступни мост од територије пристаништа до плутајућег објекта.</w:t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/>
        <w:t>Плутајући објекат за укрцавање и искрцавање путника предвидети за прихват путничких бродова на туристичким крстарењима Дунавом, предвидети у свему сагласно домаћим (Закон о пловидби и лукама на унутрашњим водама ("Сл. гласник РС", бр. 73/2010, 121/2012, 18/2015, 96/2015 - др. закон, 92/2016, 104/2016 - др. закон, 113/2017 - др. закон, 41/2018, 95/2018 - др. закон, 37/2019 - др. закон, 9/2020 и 52/2021) и међународним прописима и стандардима.</w:t>
      </w:r>
    </w:p>
    <w:p>
      <w:pPr>
        <w:pStyle w:val="TextBody"/>
        <w:spacing w:lineRule="auto" w:line="276"/>
        <w:ind w:left="110" w:right="118" w:hanging="0"/>
        <w:jc w:val="both"/>
        <w:rPr/>
      </w:pPr>
      <w:r>
        <w:rPr/>
        <w:t>Потребно је одредити локацију постављања плутајућег објекта на основу ажурираног геодетског снимања дна корита реке у зони путничког пристаништа које обухвата и неопходни прилазни пловни пут и акваторијум маневра путничких бродова у складу са прописима и одређеним захтевом за минимални газ.</w:t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/>
        <w:t xml:space="preserve">Предвидети да челични плутајући </w:t>
      </w:r>
      <w:r>
        <w:rPr>
          <w:spacing w:val="-4"/>
        </w:rPr>
        <w:t>објекат,</w:t>
      </w:r>
      <w:r>
        <w:rPr>
          <w:spacing w:val="52"/>
        </w:rPr>
        <w:t xml:space="preserve"> </w:t>
      </w:r>
      <w:r>
        <w:rPr/>
        <w:t xml:space="preserve">као и приступни </w:t>
      </w:r>
      <w:r>
        <w:rPr>
          <w:spacing w:val="-3"/>
        </w:rPr>
        <w:t xml:space="preserve">мост, </w:t>
      </w:r>
      <w:r>
        <w:rPr/>
        <w:t xml:space="preserve">могу несметаноо и безбедно пратити промене водостаја Дунава, а да при </w:t>
      </w:r>
      <w:r>
        <w:rPr>
          <w:spacing w:val="-3"/>
        </w:rPr>
        <w:t xml:space="preserve">томе </w:t>
      </w:r>
      <w:r>
        <w:rPr>
          <w:spacing w:val="-7"/>
        </w:rPr>
        <w:t xml:space="preserve">буду </w:t>
      </w:r>
      <w:r>
        <w:rPr/>
        <w:t xml:space="preserve">безбедни и стабилни за укрцавање, кретање и искрцавање путника. Омогућити извезивање, по потреби, плутајућег објекта и </w:t>
      </w:r>
      <w:r>
        <w:rPr>
          <w:spacing w:val="-3"/>
        </w:rPr>
        <w:t xml:space="preserve">одвожење </w:t>
      </w:r>
      <w:r>
        <w:rPr/>
        <w:t>у зимовник или евентуални</w:t>
      </w:r>
      <w:r>
        <w:rPr>
          <w:spacing w:val="59"/>
        </w:rPr>
        <w:t xml:space="preserve"> </w:t>
      </w:r>
      <w:r>
        <w:rPr>
          <w:spacing w:val="-3"/>
        </w:rPr>
        <w:t>ремонт.</w:t>
      </w:r>
    </w:p>
    <w:p>
      <w:pPr>
        <w:pStyle w:val="TextBody"/>
        <w:spacing w:lineRule="auto" w:line="276"/>
        <w:ind w:left="110" w:right="118" w:hanging="0"/>
        <w:jc w:val="both"/>
        <w:rPr/>
      </w:pPr>
      <w:r>
        <w:rPr/>
        <w:t>Плутајући објекат за укрцање и искрцање путника пројектовати тако да је могуће безбедно и ефикасно пристајање путничких бродова при свим водостајима, као и безбедно искрцавање, кретање и искрцавање путника.</w:t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/>
        <w:t>Како је за пристајање бродова предвиђен плутајући објекат за укрцање и искрцање путника потребно је пројектовати адекватан привез, који ће држати плутајући објекат у пројектованом положају.</w:t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/>
        <w:t>Број и распоред елемената за привез плутајућег објекта одредити тако да се обезбеди правилно функционисање плутајућег објекта за сва меродавна оптерећења.</w:t>
      </w:r>
    </w:p>
    <w:p>
      <w:pPr>
        <w:sectPr>
          <w:type w:val="nextPage"/>
          <w:pgSz w:w="12240" w:h="15840"/>
          <w:pgMar w:left="740" w:right="780" w:header="0" w:top="6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uto" w:line="276"/>
        <w:ind w:left="110" w:right="119" w:hanging="0"/>
        <w:jc w:val="both"/>
        <w:rPr/>
      </w:pPr>
      <w:r>
        <w:rPr/>
        <w:t>Такође, зависно од пројектног решења за приступне мостове на плутајућим објектима за укрцање/искрцање путника потребно је пројектовати адекватно решење конструкције моста и обезбедити одговарајући положај моста и плутајућег објекта, безбедан и погодан за кретање путника преко њега, у односу на ограничења која  су дефинисана обалоутврдом, водостајем и уопште локацијским ограничењима.</w:t>
      </w:r>
    </w:p>
    <w:p>
      <w:pPr>
        <w:pStyle w:val="Heading1"/>
        <w:spacing w:before="69" w:after="0"/>
        <w:ind w:left="110" w:right="0" w:hanging="0"/>
        <w:rPr/>
      </w:pPr>
      <w:r>
        <w:rPr/>
        <w:t>6.1. Садржина Идејног решења</w:t>
      </w:r>
    </w:p>
    <w:p>
      <w:pPr>
        <w:pStyle w:val="TextBody"/>
        <w:spacing w:before="2" w:after="0"/>
        <w:ind w:left="0" w:right="0" w:hanging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TextBody"/>
        <w:spacing w:lineRule="auto" w:line="276"/>
        <w:rPr/>
      </w:pPr>
      <w:r>
        <w:rPr/>
        <w:t xml:space="preserve">Идејно решење међународног путничког пристаништа у </w:t>
      </w:r>
      <w:r>
        <w:rPr>
          <w:spacing w:val="-4"/>
        </w:rPr>
        <w:t>Баноштору,</w:t>
      </w:r>
      <w:r>
        <w:rPr>
          <w:spacing w:val="52"/>
        </w:rPr>
        <w:t xml:space="preserve"> </w:t>
      </w:r>
      <w:r>
        <w:rPr/>
        <w:t xml:space="preserve">биће урађено у складу са постојећом </w:t>
      </w:r>
      <w:r>
        <w:rPr>
          <w:spacing w:val="-3"/>
        </w:rPr>
        <w:t xml:space="preserve">планском </w:t>
      </w:r>
      <w:r>
        <w:rPr/>
        <w:t xml:space="preserve">и </w:t>
      </w:r>
      <w:r>
        <w:rPr>
          <w:spacing w:val="-3"/>
        </w:rPr>
        <w:t xml:space="preserve">техничком </w:t>
      </w:r>
      <w:r>
        <w:rPr/>
        <w:t xml:space="preserve">документацијом, на </w:t>
      </w:r>
      <w:r>
        <w:rPr>
          <w:spacing w:val="-3"/>
        </w:rPr>
        <w:t xml:space="preserve">подлогома </w:t>
      </w:r>
      <w:r>
        <w:rPr>
          <w:spacing w:val="-4"/>
        </w:rPr>
        <w:t xml:space="preserve">које </w:t>
      </w:r>
      <w:r>
        <w:rPr/>
        <w:t>ће обезбедити Извршилац.</w:t>
      </w:r>
    </w:p>
    <w:p>
      <w:pPr>
        <w:pStyle w:val="TextBody"/>
        <w:rPr/>
      </w:pPr>
      <w:r>
        <w:rPr/>
        <w:t>Идејно решење садржи:</w:t>
      </w:r>
    </w:p>
    <w:p>
      <w:pPr>
        <w:pStyle w:val="TextBody"/>
        <w:tabs>
          <w:tab w:val="clear" w:pos="720"/>
          <w:tab w:val="left" w:pos="830" w:leader="none"/>
        </w:tabs>
        <w:spacing w:before="41" w:after="0"/>
        <w:rPr/>
      </w:pPr>
      <w:r>
        <w:rPr/>
        <w:t>0</w:t>
        <w:tab/>
        <w:t xml:space="preserve">– </w:t>
      </w:r>
      <w:r>
        <w:rPr>
          <w:spacing w:val="-4"/>
        </w:rPr>
        <w:t>Главна</w:t>
      </w:r>
      <w:r>
        <w:rPr/>
        <w:t xml:space="preserve"> свеска</w:t>
      </w:r>
    </w:p>
    <w:p>
      <w:pPr>
        <w:pStyle w:val="TextBody"/>
        <w:tabs>
          <w:tab w:val="clear" w:pos="720"/>
          <w:tab w:val="left" w:pos="830" w:leader="none"/>
        </w:tabs>
        <w:spacing w:lineRule="auto" w:line="276" w:before="42" w:after="0"/>
        <w:ind w:left="110" w:right="6854" w:hanging="0"/>
        <w:rPr/>
      </w:pPr>
      <w:r>
        <w:rPr/>
        <w:t>1/1</w:t>
        <w:tab/>
        <w:t xml:space="preserve">– Хидрограђевински </w:t>
      </w:r>
      <w:r>
        <w:rPr>
          <w:spacing w:val="-4"/>
        </w:rPr>
        <w:t xml:space="preserve">пројекат </w:t>
      </w:r>
      <w:r>
        <w:rPr/>
        <w:t>1/2</w:t>
        <w:tab/>
        <w:t>– Пројекат</w:t>
      </w:r>
      <w:r>
        <w:rPr>
          <w:spacing w:val="-3"/>
        </w:rPr>
        <w:t xml:space="preserve"> </w:t>
      </w:r>
      <w:r>
        <w:rPr/>
        <w:t>архитектуре</w:t>
      </w:r>
    </w:p>
    <w:p>
      <w:pPr>
        <w:pStyle w:val="TextBody"/>
        <w:tabs>
          <w:tab w:val="clear" w:pos="720"/>
          <w:tab w:val="left" w:pos="830" w:leader="none"/>
        </w:tabs>
        <w:rPr/>
      </w:pPr>
      <w:r>
        <w:rPr/>
        <w:t>2</w:t>
        <w:tab/>
        <w:t>– Пројекат</w:t>
      </w:r>
      <w:r>
        <w:rPr>
          <w:spacing w:val="-1"/>
        </w:rPr>
        <w:t xml:space="preserve"> </w:t>
      </w:r>
      <w:r>
        <w:rPr/>
        <w:t>саобраћајница</w:t>
      </w:r>
    </w:p>
    <w:p>
      <w:pPr>
        <w:pStyle w:val="TextBody"/>
        <w:spacing w:before="2" w:after="0"/>
        <w:ind w:left="0" w:right="0" w:hanging="0"/>
        <w:rPr>
          <w:sz w:val="31"/>
        </w:rPr>
      </w:pPr>
      <w:r>
        <w:rPr>
          <w:sz w:val="31"/>
        </w:rPr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/>
        <w:t>Идејно решење за инжењерске објекте садржи оне делове по областима који су потребни за издавање локацијских услова.</w:t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/>
        <w:t>Посебни садржаји Идејног решења у вези са прикључењем на јавни пут, за објекте за који се прибављају водни услови, као и за објекте са запаљивим и горивим течностима или гасовима, приказани су у Прилозима 10 и 11 Правилника о садржају техничке документације у случају да је потребно.</w:t>
      </w:r>
    </w:p>
    <w:p>
      <w:pPr>
        <w:pStyle w:val="TextBody"/>
        <w:spacing w:lineRule="auto" w:line="276"/>
        <w:ind w:left="110" w:right="118" w:hanging="0"/>
        <w:jc w:val="both"/>
        <w:rPr/>
      </w:pPr>
      <w:r>
        <w:rPr/>
        <w:t>Општу документацију Идејног решења чини обавезни садржај утврђен чланом 28 Правилника о садржају техничке документације.</w:t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/>
        <w:t>Текстуална документација Идејног решења треба да садржи технички опис пројектованог решења територије и акваторије пристаништа, пројектоване пристанишне зграде, као и опис плутајућег објекта за укрцавање и искрцавање путника.</w:t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/>
        <w:t>Нумеричка документација Идејног решења треба да садржи приказ остварених површина функционалних целина са наменама.</w:t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/>
        <w:t>Графичка документација Идејног решења треба да саджи графичке прилоге пројектованог решења у одговарајућој размери: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  <w:tab w:val="left" w:pos="471" w:leader="none"/>
        </w:tabs>
        <w:spacing w:lineRule="auto" w:line="240" w:before="3" w:after="0"/>
        <w:ind w:left="471" w:right="0" w:hanging="361"/>
        <w:jc w:val="left"/>
        <w:rPr>
          <w:sz w:val="24"/>
        </w:rPr>
      </w:pPr>
      <w:r>
        <w:rPr>
          <w:sz w:val="24"/>
        </w:rPr>
        <w:t>ситуациони план са положајем објеката на</w:t>
      </w:r>
      <w:r>
        <w:rPr>
          <w:spacing w:val="-2"/>
          <w:sz w:val="24"/>
        </w:rPr>
        <w:t xml:space="preserve"> </w:t>
      </w:r>
      <w:r>
        <w:rPr>
          <w:sz w:val="24"/>
        </w:rPr>
        <w:t>локацији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  <w:tab w:val="left" w:pos="471" w:leader="none"/>
        </w:tabs>
        <w:spacing w:lineRule="auto" w:line="240" w:before="44" w:after="0"/>
        <w:ind w:left="471" w:right="0" w:hanging="361"/>
        <w:jc w:val="left"/>
        <w:rPr>
          <w:sz w:val="24"/>
        </w:rPr>
      </w:pPr>
      <w:r>
        <w:rPr>
          <w:sz w:val="24"/>
        </w:rPr>
        <w:t>генералне диспозиције</w:t>
      </w:r>
      <w:r>
        <w:rPr>
          <w:spacing w:val="-1"/>
          <w:sz w:val="24"/>
        </w:rPr>
        <w:t xml:space="preserve"> </w:t>
      </w:r>
      <w:r>
        <w:rPr>
          <w:sz w:val="24"/>
        </w:rPr>
        <w:t>објеката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  <w:tab w:val="left" w:pos="471" w:leader="none"/>
        </w:tabs>
        <w:spacing w:lineRule="auto" w:line="240" w:before="44" w:after="0"/>
        <w:ind w:left="471" w:right="0" w:hanging="361"/>
        <w:jc w:val="left"/>
        <w:rPr>
          <w:sz w:val="24"/>
        </w:rPr>
      </w:pPr>
      <w:r>
        <w:rPr>
          <w:sz w:val="24"/>
        </w:rPr>
        <w:t xml:space="preserve">основе, пресеке и </w:t>
      </w:r>
      <w:r>
        <w:rPr>
          <w:spacing w:val="-3"/>
          <w:sz w:val="24"/>
        </w:rPr>
        <w:t xml:space="preserve">изгледе </w:t>
      </w:r>
      <w:r>
        <w:rPr>
          <w:sz w:val="24"/>
        </w:rPr>
        <w:t>пројектоване</w:t>
      </w:r>
      <w:r>
        <w:rPr>
          <w:spacing w:val="2"/>
          <w:sz w:val="24"/>
        </w:rPr>
        <w:t xml:space="preserve"> </w:t>
      </w:r>
      <w:r>
        <w:rPr>
          <w:sz w:val="24"/>
        </w:rPr>
        <w:t>зграде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  <w:tab w:val="left" w:pos="471" w:leader="none"/>
        </w:tabs>
        <w:spacing w:lineRule="auto" w:line="240" w:before="43" w:after="0"/>
        <w:ind w:left="471" w:right="0" w:hanging="361"/>
        <w:jc w:val="left"/>
        <w:rPr>
          <w:sz w:val="24"/>
        </w:rPr>
      </w:pPr>
      <w:r>
        <w:rPr>
          <w:sz w:val="24"/>
        </w:rPr>
        <w:t>карактеристичне подужне и попречне профиле територије и акваторије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пристаништа</w:t>
      </w:r>
    </w:p>
    <w:p>
      <w:pPr>
        <w:pStyle w:val="TextBody"/>
        <w:spacing w:before="3" w:after="0"/>
        <w:ind w:left="0" w:right="0" w:hanging="0"/>
        <w:rPr>
          <w:sz w:val="31"/>
        </w:rPr>
      </w:pPr>
      <w:r>
        <w:rPr>
          <w:sz w:val="31"/>
        </w:rPr>
      </w:r>
    </w:p>
    <w:p>
      <w:pPr>
        <w:pStyle w:val="TextBody"/>
        <w:spacing w:lineRule="auto" w:line="276"/>
        <w:ind w:left="110" w:right="119" w:hanging="0"/>
        <w:jc w:val="both"/>
        <w:rPr/>
      </w:pPr>
      <w:r>
        <w:rPr/>
        <w:t>Графички прилози Идејног решења се израђују на расположивој батиметријској и геодетској подлози за коју није неопходно прибављати оверу.</w:t>
      </w:r>
    </w:p>
    <w:p>
      <w:pPr>
        <w:pStyle w:val="TextBody"/>
        <w:spacing w:lineRule="auto" w:line="259"/>
        <w:ind w:left="110" w:right="119" w:hanging="0"/>
        <w:jc w:val="both"/>
        <w:rPr/>
      </w:pPr>
      <w:r>
        <w:rPr/>
        <w:t>Пројектант ће имати обавезу да помаже Наручиоцу у процесу прибављања локацијских услова, достављањем потребних прилога захтеву, као и исправкама у случају примедби надлежног органа.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831" w:leader="none"/>
        </w:tabs>
        <w:spacing w:lineRule="auto" w:line="240" w:before="159" w:after="0"/>
        <w:ind w:left="831" w:right="0" w:hanging="361"/>
        <w:jc w:val="left"/>
        <w:rPr/>
      </w:pPr>
      <w:r>
        <w:rPr/>
        <w:t>РОК И МЕСТО ИЗВРШЕЊА</w:t>
      </w:r>
      <w:r>
        <w:rPr>
          <w:spacing w:val="-1"/>
        </w:rPr>
        <w:t xml:space="preserve"> </w:t>
      </w:r>
      <w:r>
        <w:rPr/>
        <w:t>УСЛУГЕ</w:t>
      </w:r>
    </w:p>
    <w:p>
      <w:pPr>
        <w:pStyle w:val="TextBody"/>
        <w:spacing w:before="2" w:after="0"/>
        <w:ind w:left="0" w:right="0" w:hanging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71" w:leader="none"/>
        </w:tabs>
        <w:spacing w:lineRule="auto" w:line="240" w:before="1" w:after="0"/>
        <w:ind w:left="471" w:right="0" w:hanging="361"/>
        <w:jc w:val="left"/>
        <w:rPr>
          <w:b/>
          <w:b/>
          <w:sz w:val="24"/>
        </w:rPr>
      </w:pPr>
      <w:r>
        <w:rPr>
          <w:b/>
          <w:sz w:val="24"/>
        </w:rPr>
        <w:t>Рок за реализацију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услуге</w:t>
      </w:r>
    </w:p>
    <w:p>
      <w:pPr>
        <w:pStyle w:val="TextBody"/>
        <w:spacing w:before="5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TextBody"/>
        <w:ind w:left="470" w:right="0" w:hanging="0"/>
        <w:rPr/>
      </w:pPr>
      <w:r>
        <w:rPr/>
        <w:t>Максимално 90 (деведесет) календарских дана од дана потписивања уговора.</w:t>
      </w:r>
    </w:p>
    <w:p>
      <w:pPr>
        <w:pStyle w:val="TextBody"/>
        <w:spacing w:before="5" w:after="0"/>
        <w:ind w:left="0" w:right="0" w:hanging="0"/>
        <w:rPr/>
      </w:pPr>
      <w:r>
        <w:rPr/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471" w:leader="none"/>
        </w:tabs>
        <w:spacing w:lineRule="auto" w:line="240" w:before="0" w:after="0"/>
        <w:ind w:left="471" w:right="0" w:hanging="361"/>
        <w:jc w:val="left"/>
        <w:rPr/>
      </w:pPr>
      <w:r>
        <w:rPr/>
        <w:t>Формат/количина:</w:t>
      </w:r>
    </w:p>
    <w:p>
      <w:pPr>
        <w:pStyle w:val="TextBody"/>
        <w:ind w:left="0" w:right="0" w:hanging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TextBody"/>
        <w:spacing w:lineRule="auto" w:line="396"/>
        <w:ind w:left="831" w:right="638" w:hanging="0"/>
        <w:rPr/>
      </w:pPr>
      <w:r>
        <w:rPr/>
        <w:t>Пројекте доставити у 1 (једном) штампаном примерку у меком повезу, 2 (два) примерка у дигиталном облику (CD) у формату PDF, и 2 (два) примерка у дигиталном облику (CD)</w:t>
      </w:r>
    </w:p>
    <w:sectPr>
      <w:type w:val="nextPage"/>
      <w:pgSz w:w="12240" w:h="15840"/>
      <w:pgMar w:left="740" w:right="780" w:header="0" w:top="6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7"/>
      <w:numFmt w:val="decimal"/>
      <w:lvlText w:val="%1"/>
      <w:lvlJc w:val="left"/>
      <w:pPr>
        <w:ind w:left="471" w:hanging="360"/>
      </w:pPr>
    </w:lvl>
    <w:lvl w:ilvl="1">
      <w:start w:val="1"/>
      <w:numFmt w:val="decimal"/>
      <w:lvlText w:val="%1.%2"/>
      <w:lvlJc w:val="left"/>
      <w:pPr>
        <w:ind w:left="471" w:hanging="360"/>
      </w:pPr>
      <w:rPr>
        <w:sz w:val="24"/>
        <w:spacing w:val="-8"/>
        <w:b/>
        <w:szCs w:val="24"/>
        <w:bCs/>
        <w:w w:val="100"/>
        <w:rFonts w:eastAsia="Times New Roman" w:cs="Times New Roman"/>
      </w:rPr>
    </w:lvl>
    <w:lvl w:ilvl="2">
      <w:start w:val="0"/>
      <w:numFmt w:val="bullet"/>
      <w:lvlText w:val=""/>
      <w:lvlJc w:val="left"/>
      <w:pPr>
        <w:ind w:left="2528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552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576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600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624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648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672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-"/>
      <w:lvlJc w:val="left"/>
      <w:pPr>
        <w:ind w:left="471" w:hanging="360"/>
      </w:pPr>
      <w:rPr>
        <w:rFonts w:ascii="Calibri" w:hAnsi="Calibri" w:cs="Calibri" w:hint="default"/>
        <w:sz w:val="24"/>
        <w:spacing w:val="-4"/>
        <w:szCs w:val="24"/>
        <w:w w:val="100"/>
        <w:rFonts w:cs="Calibri"/>
      </w:rPr>
    </w:lvl>
    <w:lvl w:ilvl="1">
      <w:start w:val="0"/>
      <w:numFmt w:val="bullet"/>
      <w:lvlText w:val=""/>
      <w:lvlJc w:val="left"/>
      <w:pPr>
        <w:ind w:left="1504" w:hanging="360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528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552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576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600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624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648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672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831" w:hanging="360"/>
      </w:pPr>
      <w:rPr>
        <w:rFonts w:ascii="Symbol" w:hAnsi="Symbol" w:cs="Symbol" w:hint="default"/>
        <w:sz w:val="24"/>
        <w:szCs w:val="24"/>
        <w:w w:val="100"/>
        <w:rFonts w:cs="Symbol"/>
      </w:rPr>
    </w:lvl>
    <w:lvl w:ilvl="1">
      <w:start w:val="0"/>
      <w:numFmt w:val="bullet"/>
      <w:lvlText w:val=""/>
      <w:lvlJc w:val="left"/>
      <w:pPr>
        <w:ind w:left="1200" w:hanging="360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257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315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373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431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488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546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604" w:hanging="360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5"/>
      <w:numFmt w:val="decimal"/>
      <w:lvlText w:val="%1."/>
      <w:lvlJc w:val="left"/>
      <w:pPr>
        <w:ind w:left="831" w:hanging="360"/>
      </w:pPr>
      <w:rPr>
        <w:sz w:val="24"/>
        <w:spacing w:val="-12"/>
        <w:b/>
        <w:szCs w:val="24"/>
        <w:bCs/>
        <w:w w:val="100"/>
        <w:rFonts w:eastAsia="Times New Roman" w:cs="Times New Roman"/>
      </w:rPr>
    </w:lvl>
    <w:lvl w:ilvl="1">
      <w:start w:val="0"/>
      <w:numFmt w:val="bullet"/>
      <w:lvlText w:val="-"/>
      <w:lvlJc w:val="left"/>
      <w:pPr>
        <w:ind w:left="111" w:hanging="720"/>
      </w:pPr>
      <w:rPr>
        <w:rFonts w:ascii="Times New Roman" w:hAnsi="Times New Roman" w:cs="Times New Roman" w:hint="default"/>
        <w:sz w:val="24"/>
        <w:spacing w:val="-19"/>
        <w:szCs w:val="24"/>
        <w:w w:val="100"/>
        <w:rFonts w:cs="Times New Roman"/>
      </w:rPr>
    </w:lvl>
    <w:lvl w:ilvl="2">
      <w:start w:val="0"/>
      <w:numFmt w:val="bullet"/>
      <w:lvlText w:val=""/>
      <w:lvlJc w:val="left"/>
      <w:pPr>
        <w:ind w:left="1937" w:hanging="72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035" w:hanging="72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133" w:hanging="72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231" w:hanging="72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328" w:hanging="72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426" w:hanging="72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524" w:hanging="720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2"/>
      <w:numFmt w:val="decimal"/>
      <w:lvlText w:val="%1."/>
      <w:lvlJc w:val="left"/>
      <w:pPr>
        <w:ind w:left="111" w:hanging="383"/>
      </w:pPr>
      <w:rPr>
        <w:sz w:val="24"/>
        <w:szCs w:val="24"/>
        <w:w w:val="100"/>
        <w:rFonts w:eastAsia="Times New Roman" w:cs="Times New Roman"/>
      </w:rPr>
    </w:lvl>
    <w:lvl w:ilvl="1">
      <w:start w:val="0"/>
      <w:numFmt w:val="bullet"/>
      <w:lvlText w:val="-"/>
      <w:lvlJc w:val="left"/>
      <w:pPr>
        <w:ind w:left="111" w:hanging="720"/>
      </w:pPr>
      <w:rPr>
        <w:rFonts w:ascii="Times New Roman" w:hAnsi="Times New Roman" w:cs="Times New Roman" w:hint="default"/>
        <w:sz w:val="24"/>
        <w:spacing w:val="-25"/>
        <w:szCs w:val="24"/>
        <w:w w:val="100"/>
        <w:rFonts w:cs="Times New Roman"/>
      </w:rPr>
    </w:lvl>
    <w:lvl w:ilvl="2">
      <w:start w:val="0"/>
      <w:numFmt w:val="bullet"/>
      <w:lvlText w:val=""/>
      <w:lvlJc w:val="left"/>
      <w:pPr>
        <w:ind w:left="2240" w:hanging="72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300" w:hanging="72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360" w:hanging="72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420" w:hanging="72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480" w:hanging="72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540" w:hanging="72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600" w:hanging="720"/>
      </w:pPr>
      <w:rPr>
        <w:rFonts w:ascii="Symbol" w:hAnsi="Symbol" w:cs="Symbol" w:hint="default"/>
        <w:rFonts w:cs="Symbol"/>
      </w:rPr>
    </w:lvl>
  </w:abstractNum>
  <w:abstractNum w:abstractNumId="6">
    <w:lvl w:ilvl="0">
      <w:start w:val="1"/>
      <w:numFmt w:val="decimal"/>
      <w:lvlText w:val="%1."/>
      <w:lvlJc w:val="left"/>
      <w:pPr>
        <w:ind w:left="831" w:hanging="360"/>
      </w:pPr>
      <w:rPr>
        <w:sz w:val="24"/>
        <w:spacing w:val="-12"/>
        <w:b/>
        <w:szCs w:val="24"/>
        <w:bCs/>
        <w:w w:val="100"/>
        <w:rFonts w:eastAsia="Times New Roman" w:cs="Times New Roman"/>
      </w:rPr>
    </w:lvl>
    <w:lvl w:ilvl="1">
      <w:start w:val="0"/>
      <w:numFmt w:val="bullet"/>
      <w:lvlText w:val="•"/>
      <w:lvlJc w:val="left"/>
      <w:pPr>
        <w:ind w:left="111" w:hanging="731"/>
      </w:pPr>
      <w:rPr>
        <w:rFonts w:ascii="Times New Roman" w:hAnsi="Times New Roman" w:cs="Times New Roman" w:hint="default"/>
        <w:sz w:val="24"/>
        <w:spacing w:val="-4"/>
        <w:szCs w:val="24"/>
        <w:w w:val="100"/>
        <w:rFonts w:cs="Times New Roman"/>
      </w:rPr>
    </w:lvl>
    <w:lvl w:ilvl="2">
      <w:start w:val="0"/>
      <w:numFmt w:val="bullet"/>
      <w:lvlText w:val=""/>
      <w:lvlJc w:val="left"/>
      <w:pPr>
        <w:ind w:left="1937" w:hanging="731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035" w:hanging="731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133" w:hanging="731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231" w:hanging="731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328" w:hanging="731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426" w:hanging="731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524" w:hanging="731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831" w:right="0" w:hanging="361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pPr>
      <w:ind w:left="110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31" w:right="0" w:hanging="361"/>
    </w:pPr>
    <w:rPr>
      <w:rFonts w:ascii="Times New Roman" w:hAnsi="Times New Roman" w:eastAsia="Times New Roman" w:cs="Times New Roman"/>
    </w:rPr>
  </w:style>
  <w:style w:type="paragraph" w:styleId="TableParagraph">
    <w:name w:val="Table Paragraph"/>
    <w:basedOn w:val="Normal"/>
    <w:uiPriority w:val="1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LibreOffice/6.3.5.2$Windows_X86_64 LibreOffice_project/dd0751754f11728f69b42ee2af66670068624673</Application>
  <Pages>6</Pages>
  <Words>2299</Words>
  <Characters>13917</Characters>
  <CharactersWithSpaces>16076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2023-04-06T08:11:15Z</dcterms:created>
  <dc:creator/>
  <dc:description/>
  <dc:language>sr-Latn-RS</dc:language>
  <cp:lastModifiedBy/>
  <dcterms:modified xsi:type="dcterms:W3CDTF">2023-04-20T14:08:43Z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2023-04-06T00:00:00Z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2023-04-06T00:00:00Z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