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E7" w:rsidRDefault="00A741E7" w:rsidP="00A741E7">
      <w:r>
        <w:t>In part of the criteria under point 3.2, "Other economic or financial conditions", the Contracting Authority corrected the criteria:</w:t>
      </w:r>
    </w:p>
    <w:p w:rsidR="00A741E7" w:rsidRDefault="00A741E7" w:rsidP="00A741E7"/>
    <w:p w:rsidR="00A741E7" w:rsidRDefault="00A741E7" w:rsidP="00A741E7">
      <w:r>
        <w:t>So a score with a grade of BB or better is accepted for the period 2017-2021 for sector F construction.</w:t>
      </w:r>
    </w:p>
    <w:p w:rsidR="00A741E7" w:rsidRDefault="00A741E7" w:rsidP="00A741E7"/>
    <w:p w:rsidR="00E86F89" w:rsidRDefault="00A741E7" w:rsidP="00A741E7">
      <w:r>
        <w:t xml:space="preserve">A new integrity statement (Serbian version), a new </w:t>
      </w:r>
      <w:proofErr w:type="spellStart"/>
      <w:proofErr w:type="gramStart"/>
      <w:r w:rsidRPr="00DB44D4">
        <w:rPr>
          <w:sz w:val="21"/>
          <w:szCs w:val="21"/>
          <w:lang w:bidi="ar-SA"/>
        </w:rPr>
        <w:t>BoQ</w:t>
      </w:r>
      <w:proofErr w:type="spellEnd"/>
      <w:proofErr w:type="gramEnd"/>
      <w:r>
        <w:t xml:space="preserve"> (Serbian version), and a new Criteria for qualitative choice of business entity (English version) have been inserted.</w:t>
      </w:r>
    </w:p>
    <w:sectPr w:rsidR="00E86F89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41E7"/>
    <w:rsid w:val="00502CA4"/>
    <w:rsid w:val="00872203"/>
    <w:rsid w:val="00A741E7"/>
    <w:rsid w:val="00B203B0"/>
    <w:rsid w:val="00E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mirelat</dc:creator>
  <cp:keywords/>
  <dc:description/>
  <cp:lastModifiedBy>mirelat</cp:lastModifiedBy>
  <cp:revision>2</cp:revision>
  <dcterms:created xsi:type="dcterms:W3CDTF">2022-08-15T10:19:00Z</dcterms:created>
  <dcterms:modified xsi:type="dcterms:W3CDTF">2022-08-15T10:23:00Z</dcterms:modified>
</cp:coreProperties>
</file>