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5D3BF" w14:textId="77777777" w:rsidR="00A8105C" w:rsidRPr="0053247C" w:rsidRDefault="0053225F" w:rsidP="006E3A6D">
      <w:pPr>
        <w:spacing w:after="0" w:line="240" w:lineRule="auto"/>
        <w:jc w:val="center"/>
        <w:rPr>
          <w:rFonts w:ascii="Times New Roman" w:hAnsi="Times New Roman" w:cs="Times New Roman"/>
          <w:b/>
          <w:sz w:val="24"/>
          <w:szCs w:val="24"/>
          <w:lang w:val="sr-Cyrl-RS"/>
        </w:rPr>
      </w:pPr>
      <w:r w:rsidRPr="0053247C">
        <w:rPr>
          <w:rFonts w:ascii="Times New Roman" w:hAnsi="Times New Roman" w:cs="Times New Roman"/>
          <w:b/>
          <w:sz w:val="24"/>
          <w:szCs w:val="24"/>
          <w:lang w:val="sr-Cyrl-RS"/>
        </w:rPr>
        <w:t>ТЕХНИЧКА СПЕЦИФИКАЦИЈА</w:t>
      </w:r>
    </w:p>
    <w:p w14:paraId="623916DC" w14:textId="77777777" w:rsidR="006455CE" w:rsidRPr="0053247C" w:rsidRDefault="0053225F" w:rsidP="006E3A6D">
      <w:pPr>
        <w:spacing w:after="0" w:line="240" w:lineRule="auto"/>
        <w:jc w:val="center"/>
        <w:rPr>
          <w:rFonts w:ascii="Times New Roman" w:hAnsi="Times New Roman" w:cs="Times New Roman"/>
          <w:b/>
          <w:sz w:val="24"/>
          <w:szCs w:val="24"/>
          <w:lang w:val="sr-Cyrl-RS"/>
        </w:rPr>
      </w:pPr>
      <w:r w:rsidRPr="0053247C">
        <w:rPr>
          <w:rFonts w:ascii="Times New Roman" w:hAnsi="Times New Roman" w:cs="Times New Roman"/>
          <w:b/>
          <w:sz w:val="24"/>
          <w:szCs w:val="24"/>
          <w:lang w:val="sr-Cyrl-RS"/>
        </w:rPr>
        <w:t>НАБАВКА УСЛУГА ИЗРАДЕ ДИЗАЈНА ПАВИЉОНА РЕПУБЛИКЕ СРБИЈЕ ЗА „EXPO 2027 BEOGRADˮ</w:t>
      </w:r>
    </w:p>
    <w:p w14:paraId="432ED2E8" w14:textId="77777777" w:rsidR="00BE35F7" w:rsidRPr="0053247C" w:rsidRDefault="00BE35F7" w:rsidP="006E3A6D">
      <w:pPr>
        <w:spacing w:after="0" w:line="240" w:lineRule="auto"/>
        <w:jc w:val="both"/>
        <w:rPr>
          <w:rFonts w:ascii="Times New Roman" w:hAnsi="Times New Roman" w:cs="Times New Roman"/>
          <w:b/>
          <w:sz w:val="24"/>
          <w:szCs w:val="24"/>
          <w:lang w:val="sr-Cyrl-RS"/>
        </w:rPr>
      </w:pPr>
    </w:p>
    <w:p w14:paraId="765DF814" w14:textId="77777777" w:rsidR="006455CE" w:rsidRPr="0053247C" w:rsidRDefault="00BE35F7" w:rsidP="006E3A6D">
      <w:pPr>
        <w:spacing w:after="0" w:line="240" w:lineRule="auto"/>
        <w:jc w:val="both"/>
        <w:rPr>
          <w:rFonts w:ascii="Times New Roman" w:hAnsi="Times New Roman" w:cs="Times New Roman"/>
          <w:b/>
          <w:sz w:val="24"/>
          <w:szCs w:val="24"/>
          <w:lang w:val="sr-Cyrl-RS"/>
        </w:rPr>
      </w:pPr>
      <w:r w:rsidRPr="0053247C">
        <w:rPr>
          <w:rFonts w:ascii="Times New Roman" w:hAnsi="Times New Roman" w:cs="Times New Roman"/>
          <w:b/>
          <w:sz w:val="24"/>
          <w:szCs w:val="24"/>
          <w:lang w:val="sr-Cyrl-RS"/>
        </w:rPr>
        <w:t xml:space="preserve">I </w:t>
      </w:r>
      <w:r w:rsidR="006455CE" w:rsidRPr="0053247C">
        <w:rPr>
          <w:rFonts w:ascii="Times New Roman" w:hAnsi="Times New Roman" w:cs="Times New Roman"/>
          <w:b/>
          <w:sz w:val="24"/>
          <w:szCs w:val="24"/>
          <w:lang w:val="sr-Cyrl-RS"/>
        </w:rPr>
        <w:t>Опис</w:t>
      </w:r>
    </w:p>
    <w:p w14:paraId="0E030364" w14:textId="5C1D7337" w:rsidR="006455CE" w:rsidRPr="0053247C" w:rsidRDefault="006455CE" w:rsidP="006E3A6D">
      <w:pPr>
        <w:spacing w:after="0" w:line="240" w:lineRule="auto"/>
        <w:ind w:firstLine="1440"/>
        <w:jc w:val="both"/>
        <w:rPr>
          <w:rFonts w:ascii="Times New Roman" w:hAnsi="Times New Roman" w:cs="Times New Roman"/>
          <w:sz w:val="24"/>
          <w:szCs w:val="24"/>
          <w:lang w:val="sr-Cyrl-RS"/>
        </w:rPr>
      </w:pPr>
      <w:r w:rsidRPr="0053247C">
        <w:rPr>
          <w:rFonts w:ascii="Times New Roman" w:hAnsi="Times New Roman" w:cs="Times New Roman"/>
          <w:sz w:val="24"/>
          <w:szCs w:val="24"/>
          <w:lang w:val="sr-Cyrl-RS"/>
        </w:rPr>
        <w:t xml:space="preserve">Светска изложба је јединствена прилика да земље учеснице прикажу свету </w:t>
      </w:r>
      <w:r w:rsidR="00E931E8" w:rsidRPr="0053247C">
        <w:rPr>
          <w:rFonts w:ascii="Times New Roman" w:hAnsi="Times New Roman" w:cs="Times New Roman"/>
          <w:sz w:val="24"/>
          <w:szCs w:val="24"/>
          <w:lang w:val="sr-Cyrl-RS"/>
        </w:rPr>
        <w:t>с</w:t>
      </w:r>
      <w:r w:rsidRPr="0053247C">
        <w:rPr>
          <w:rFonts w:ascii="Times New Roman" w:hAnsi="Times New Roman" w:cs="Times New Roman"/>
          <w:sz w:val="24"/>
          <w:szCs w:val="24"/>
          <w:lang w:val="sr-Cyrl-RS"/>
        </w:rPr>
        <w:t xml:space="preserve">воје технолошке и индустријске иновације и достигнућа, економске и пословне прилике као и туристичке и културне потенцијале. Одговарајући на тему задату од стране </w:t>
      </w:r>
      <w:r w:rsidR="00553B0B" w:rsidRPr="0053247C">
        <w:rPr>
          <w:rFonts w:ascii="Times New Roman" w:hAnsi="Times New Roman" w:cs="Times New Roman"/>
          <w:sz w:val="24"/>
          <w:szCs w:val="24"/>
          <w:lang w:val="sr-Cyrl-RS"/>
        </w:rPr>
        <w:t>EXPO</w:t>
      </w:r>
      <w:r w:rsidRPr="0053247C">
        <w:rPr>
          <w:rFonts w:ascii="Times New Roman" w:hAnsi="Times New Roman" w:cs="Times New Roman"/>
          <w:sz w:val="24"/>
          <w:szCs w:val="24"/>
          <w:lang w:val="sr-Cyrl-RS"/>
        </w:rPr>
        <w:t>, земље учеснице су понудиле могућа решења за савремене изазове човечанства, која спајају, покрећу и чине садашњост занимљивом, а будућност оптимистичном и одрживом.</w:t>
      </w:r>
      <w:r w:rsidR="0053225F" w:rsidRPr="0053247C">
        <w:rPr>
          <w:rFonts w:ascii="Times New Roman" w:hAnsi="Times New Roman" w:cs="Times New Roman"/>
          <w:sz w:val="24"/>
          <w:szCs w:val="24"/>
          <w:lang w:val="sr-Cyrl-RS"/>
        </w:rPr>
        <w:t xml:space="preserve"> </w:t>
      </w:r>
      <w:r w:rsidRPr="0053247C">
        <w:rPr>
          <w:rFonts w:ascii="Times New Roman" w:hAnsi="Times New Roman" w:cs="Times New Roman"/>
          <w:sz w:val="24"/>
          <w:szCs w:val="24"/>
          <w:lang w:val="sr-Cyrl-RS"/>
        </w:rPr>
        <w:t xml:space="preserve">Светска изложба </w:t>
      </w:r>
      <w:r w:rsidR="00553B0B" w:rsidRPr="0053247C">
        <w:rPr>
          <w:rFonts w:ascii="Times New Roman" w:hAnsi="Times New Roman" w:cs="Times New Roman"/>
          <w:sz w:val="24"/>
          <w:szCs w:val="24"/>
          <w:lang w:val="sr-Cyrl-RS"/>
        </w:rPr>
        <w:t xml:space="preserve">EXPO </w:t>
      </w:r>
      <w:r w:rsidRPr="0053247C">
        <w:rPr>
          <w:rFonts w:ascii="Times New Roman" w:hAnsi="Times New Roman" w:cs="Times New Roman"/>
          <w:sz w:val="24"/>
          <w:szCs w:val="24"/>
          <w:lang w:val="sr-Cyrl-RS"/>
        </w:rPr>
        <w:t xml:space="preserve">утицала је на културу и хуманост у читавом свету. Србија има дугу традицију присуства на </w:t>
      </w:r>
      <w:r w:rsidR="00553B0B" w:rsidRPr="0053247C">
        <w:rPr>
          <w:rFonts w:ascii="Times New Roman" w:hAnsi="Times New Roman" w:cs="Times New Roman"/>
          <w:sz w:val="24"/>
          <w:szCs w:val="24"/>
          <w:lang w:val="sr-Cyrl-RS"/>
        </w:rPr>
        <w:t>EXPO</w:t>
      </w:r>
      <w:r w:rsidRPr="0053247C">
        <w:rPr>
          <w:rFonts w:ascii="Times New Roman" w:hAnsi="Times New Roman" w:cs="Times New Roman"/>
          <w:sz w:val="24"/>
          <w:szCs w:val="24"/>
          <w:lang w:val="sr-Cyrl-RS"/>
        </w:rPr>
        <w:t>. Њена достигнућа на светским изложбама била су запажена почевши од њеног првог излагања у Антверпену (1851.), затим југословенско освајање златне медаље у Бриселу и касније као Република Србија на креативним изложбама у Шангају, Милану и Дубаију. Све је то показало креативност и бр</w:t>
      </w:r>
      <w:r w:rsidR="000B6624" w:rsidRPr="0053247C">
        <w:rPr>
          <w:rFonts w:ascii="Times New Roman" w:hAnsi="Times New Roman" w:cs="Times New Roman"/>
          <w:sz w:val="24"/>
          <w:szCs w:val="24"/>
          <w:lang w:val="sr-Cyrl-RS"/>
        </w:rPr>
        <w:t xml:space="preserve">игу за бољу сутрашњицу. </w:t>
      </w:r>
      <w:r w:rsidRPr="0053247C">
        <w:rPr>
          <w:rFonts w:ascii="Times New Roman" w:hAnsi="Times New Roman" w:cs="Times New Roman"/>
          <w:sz w:val="24"/>
          <w:szCs w:val="24"/>
          <w:lang w:val="sr-Cyrl-RS"/>
        </w:rPr>
        <w:t xml:space="preserve">Србија учествује </w:t>
      </w:r>
      <w:r w:rsidR="000B6624" w:rsidRPr="0053247C">
        <w:rPr>
          <w:rFonts w:ascii="Times New Roman" w:hAnsi="Times New Roman" w:cs="Times New Roman"/>
          <w:sz w:val="24"/>
          <w:szCs w:val="24"/>
          <w:lang w:val="sr-Cyrl-RS"/>
        </w:rPr>
        <w:t xml:space="preserve">и </w:t>
      </w:r>
      <w:r w:rsidRPr="0053247C">
        <w:rPr>
          <w:rFonts w:ascii="Times New Roman" w:hAnsi="Times New Roman" w:cs="Times New Roman"/>
          <w:sz w:val="24"/>
          <w:szCs w:val="24"/>
          <w:lang w:val="sr-Cyrl-RS"/>
        </w:rPr>
        <w:t xml:space="preserve">на Светској изложби 2025 </w:t>
      </w:r>
      <w:r w:rsidR="000B6624" w:rsidRPr="0053247C">
        <w:rPr>
          <w:rFonts w:ascii="Times New Roman" w:hAnsi="Times New Roman" w:cs="Times New Roman"/>
          <w:sz w:val="24"/>
          <w:szCs w:val="24"/>
          <w:lang w:val="sr-Cyrl-RS"/>
        </w:rPr>
        <w:t xml:space="preserve"> која ће се одржати </w:t>
      </w:r>
      <w:r w:rsidRPr="0053247C">
        <w:rPr>
          <w:rFonts w:ascii="Times New Roman" w:hAnsi="Times New Roman" w:cs="Times New Roman"/>
          <w:sz w:val="24"/>
          <w:szCs w:val="24"/>
          <w:lang w:val="sr-Cyrl-RS"/>
        </w:rPr>
        <w:t>у Осаки</w:t>
      </w:r>
      <w:r w:rsidR="000B6624" w:rsidRPr="0053247C">
        <w:rPr>
          <w:rFonts w:ascii="Times New Roman" w:hAnsi="Times New Roman" w:cs="Times New Roman"/>
          <w:sz w:val="24"/>
          <w:szCs w:val="24"/>
          <w:lang w:val="sr-Cyrl-RS"/>
        </w:rPr>
        <w:t>, Јапан, а затим ће имати част да буде домаћин Специјализоване изложбе 2027. године у Београду са темом: „Игра(ј) за човечанство – спорт и музика за све“ која се бави значајем игре, спорта и музике у људској еволуцији и развоју са намером да оснажи како учеснике тако и посетиоце да истраже на који начин ови древни „алати” човечанства могу помоћи у решавању неких од најсложенијих глобалних изазова данашњице.</w:t>
      </w:r>
    </w:p>
    <w:p w14:paraId="24A5CB00" w14:textId="77777777" w:rsidR="007917A4" w:rsidRPr="0053247C" w:rsidRDefault="007917A4" w:rsidP="006E3A6D">
      <w:pPr>
        <w:pStyle w:val="Default"/>
        <w:jc w:val="both"/>
        <w:rPr>
          <w:rFonts w:ascii="Times New Roman" w:hAnsi="Times New Roman" w:cs="Times New Roman"/>
          <w:color w:val="auto"/>
          <w:lang w:val="sr-Cyrl-RS"/>
        </w:rPr>
      </w:pPr>
    </w:p>
    <w:p w14:paraId="07699745" w14:textId="77777777" w:rsidR="007917A4" w:rsidRPr="0053247C" w:rsidRDefault="007917A4" w:rsidP="006E3A6D">
      <w:pPr>
        <w:pStyle w:val="Default"/>
        <w:jc w:val="both"/>
        <w:rPr>
          <w:rFonts w:ascii="Times New Roman" w:hAnsi="Times New Roman" w:cs="Times New Roman"/>
          <w:color w:val="auto"/>
          <w:lang w:val="sr-Cyrl-RS"/>
        </w:rPr>
      </w:pPr>
      <w:r w:rsidRPr="0053247C">
        <w:rPr>
          <w:rFonts w:ascii="Times New Roman" w:hAnsi="Times New Roman" w:cs="Times New Roman"/>
          <w:b/>
          <w:color w:val="auto"/>
          <w:lang w:val="sr-Cyrl-RS"/>
        </w:rPr>
        <w:t>Намена објекта:</w:t>
      </w:r>
      <w:r w:rsidRPr="0053247C">
        <w:rPr>
          <w:rFonts w:ascii="Times New Roman" w:hAnsi="Times New Roman" w:cs="Times New Roman"/>
          <w:color w:val="auto"/>
          <w:lang w:val="sr-Cyrl-RS"/>
        </w:rPr>
        <w:t xml:space="preserve"> Објекат културе</w:t>
      </w:r>
    </w:p>
    <w:p w14:paraId="78DCE47D" w14:textId="77777777" w:rsidR="007917A4" w:rsidRPr="0053247C" w:rsidRDefault="007917A4" w:rsidP="006E3A6D">
      <w:pPr>
        <w:pStyle w:val="Default"/>
        <w:jc w:val="both"/>
        <w:rPr>
          <w:rFonts w:ascii="Times New Roman" w:hAnsi="Times New Roman" w:cs="Times New Roman"/>
          <w:color w:val="auto"/>
          <w:lang w:val="sr-Cyrl-RS"/>
        </w:rPr>
      </w:pPr>
    </w:p>
    <w:p w14:paraId="4D3698FA" w14:textId="77777777" w:rsidR="007917A4" w:rsidRPr="0053247C" w:rsidRDefault="007917A4" w:rsidP="006E3A6D">
      <w:pPr>
        <w:pStyle w:val="Default"/>
        <w:jc w:val="both"/>
        <w:rPr>
          <w:rFonts w:ascii="Times New Roman" w:hAnsi="Times New Roman" w:cs="Times New Roman"/>
          <w:b/>
          <w:color w:val="auto"/>
          <w:lang w:val="sr-Cyrl-RS"/>
        </w:rPr>
      </w:pPr>
      <w:r w:rsidRPr="0053247C">
        <w:rPr>
          <w:rFonts w:ascii="Times New Roman" w:hAnsi="Times New Roman" w:cs="Times New Roman"/>
          <w:b/>
          <w:color w:val="auto"/>
          <w:lang w:val="sr-Cyrl-RS"/>
        </w:rPr>
        <w:t>Просторни садржаји објекта:</w:t>
      </w:r>
    </w:p>
    <w:p w14:paraId="4D36EC7A" w14:textId="77777777" w:rsidR="007917A4" w:rsidRPr="0053247C" w:rsidRDefault="007917A4" w:rsidP="006E3A6D">
      <w:pPr>
        <w:pStyle w:val="Default"/>
        <w:ind w:left="720"/>
        <w:jc w:val="both"/>
        <w:rPr>
          <w:rFonts w:ascii="Times New Roman" w:hAnsi="Times New Roman" w:cs="Times New Roman"/>
          <w:color w:val="auto"/>
          <w:lang w:val="sr-Cyrl-RS"/>
        </w:rPr>
      </w:pPr>
      <w:r w:rsidRPr="0053247C">
        <w:rPr>
          <w:rFonts w:ascii="Times New Roman" w:hAnsi="Times New Roman" w:cs="Times New Roman"/>
          <w:color w:val="auto"/>
          <w:lang w:val="sr-Cyrl-RS"/>
        </w:rPr>
        <w:t>Целина 1 – Мултифункционални простор</w:t>
      </w:r>
    </w:p>
    <w:p w14:paraId="4F1ADB03" w14:textId="77777777" w:rsidR="007917A4" w:rsidRPr="0053247C" w:rsidRDefault="007917A4" w:rsidP="006E3A6D">
      <w:pPr>
        <w:pStyle w:val="Default"/>
        <w:ind w:left="720"/>
        <w:jc w:val="both"/>
        <w:rPr>
          <w:rFonts w:ascii="Times New Roman" w:hAnsi="Times New Roman" w:cs="Times New Roman"/>
          <w:color w:val="auto"/>
          <w:lang w:val="sr-Cyrl-RS"/>
        </w:rPr>
      </w:pPr>
      <w:r w:rsidRPr="0053247C">
        <w:rPr>
          <w:rFonts w:ascii="Times New Roman" w:hAnsi="Times New Roman" w:cs="Times New Roman"/>
          <w:color w:val="auto"/>
          <w:lang w:val="sr-Cyrl-RS"/>
        </w:rPr>
        <w:t>Целина 2 – Галеријски/изложбени простор</w:t>
      </w:r>
    </w:p>
    <w:p w14:paraId="5450E1FF" w14:textId="77777777" w:rsidR="007917A4" w:rsidRPr="0053247C" w:rsidRDefault="007917A4" w:rsidP="006E3A6D">
      <w:pPr>
        <w:pStyle w:val="Default"/>
        <w:ind w:left="720"/>
        <w:jc w:val="both"/>
        <w:rPr>
          <w:rFonts w:ascii="Times New Roman" w:hAnsi="Times New Roman" w:cs="Times New Roman"/>
          <w:color w:val="auto"/>
          <w:lang w:val="sr-Cyrl-RS"/>
        </w:rPr>
      </w:pPr>
      <w:r w:rsidRPr="0053247C">
        <w:rPr>
          <w:rFonts w:ascii="Times New Roman" w:hAnsi="Times New Roman" w:cs="Times New Roman"/>
          <w:color w:val="auto"/>
          <w:lang w:val="sr-Cyrl-RS"/>
        </w:rPr>
        <w:t>Целина 3 – Едукативни садржај</w:t>
      </w:r>
    </w:p>
    <w:p w14:paraId="3DFAE0A8" w14:textId="77777777" w:rsidR="007917A4" w:rsidRPr="0053247C" w:rsidRDefault="007917A4" w:rsidP="006E3A6D">
      <w:pPr>
        <w:pStyle w:val="Default"/>
        <w:ind w:left="720"/>
        <w:jc w:val="both"/>
        <w:rPr>
          <w:rFonts w:ascii="Times New Roman" w:hAnsi="Times New Roman" w:cs="Times New Roman"/>
          <w:color w:val="auto"/>
          <w:lang w:val="sr-Cyrl-RS"/>
        </w:rPr>
      </w:pPr>
      <w:r w:rsidRPr="0053247C">
        <w:rPr>
          <w:rFonts w:ascii="Times New Roman" w:hAnsi="Times New Roman" w:cs="Times New Roman"/>
          <w:color w:val="auto"/>
          <w:lang w:val="sr-Cyrl-RS"/>
        </w:rPr>
        <w:t>Целина 4 – Администрација</w:t>
      </w:r>
    </w:p>
    <w:p w14:paraId="5C8971E2" w14:textId="77777777" w:rsidR="007917A4" w:rsidRPr="0053247C" w:rsidRDefault="007917A4" w:rsidP="006E3A6D">
      <w:pPr>
        <w:pStyle w:val="Default"/>
        <w:ind w:left="720"/>
        <w:jc w:val="both"/>
        <w:rPr>
          <w:rFonts w:ascii="Times New Roman" w:hAnsi="Times New Roman" w:cs="Times New Roman"/>
          <w:color w:val="auto"/>
          <w:lang w:val="sr-Cyrl-RS"/>
        </w:rPr>
      </w:pPr>
      <w:r w:rsidRPr="0053247C">
        <w:rPr>
          <w:rFonts w:ascii="Times New Roman" w:hAnsi="Times New Roman" w:cs="Times New Roman"/>
          <w:color w:val="auto"/>
          <w:lang w:val="sr-Cyrl-RS"/>
        </w:rPr>
        <w:t>Целина 5 – Техничке просторије</w:t>
      </w:r>
    </w:p>
    <w:p w14:paraId="1FE2D7AD" w14:textId="77777777" w:rsidR="007917A4" w:rsidRPr="0053247C" w:rsidRDefault="007917A4" w:rsidP="006E3A6D">
      <w:pPr>
        <w:pStyle w:val="Default"/>
        <w:ind w:left="720"/>
        <w:jc w:val="both"/>
        <w:rPr>
          <w:rFonts w:ascii="Times New Roman" w:hAnsi="Times New Roman" w:cs="Times New Roman"/>
          <w:color w:val="auto"/>
          <w:lang w:val="sr-Cyrl-RS"/>
        </w:rPr>
      </w:pPr>
      <w:r w:rsidRPr="0053247C">
        <w:rPr>
          <w:rFonts w:ascii="Times New Roman" w:hAnsi="Times New Roman" w:cs="Times New Roman"/>
          <w:color w:val="auto"/>
          <w:lang w:val="sr-Cyrl-RS"/>
        </w:rPr>
        <w:t>Целина 6 – Услужни простори</w:t>
      </w:r>
    </w:p>
    <w:p w14:paraId="5C78C2E4" w14:textId="77777777" w:rsidR="007917A4" w:rsidRPr="0053247C" w:rsidRDefault="007917A4" w:rsidP="006E3A6D">
      <w:pPr>
        <w:pStyle w:val="Default"/>
        <w:ind w:left="720"/>
        <w:jc w:val="both"/>
        <w:rPr>
          <w:rFonts w:ascii="Times New Roman" w:hAnsi="Times New Roman" w:cs="Times New Roman"/>
          <w:color w:val="auto"/>
          <w:lang w:val="sr-Cyrl-RS"/>
        </w:rPr>
      </w:pPr>
      <w:r w:rsidRPr="0053247C">
        <w:rPr>
          <w:rFonts w:ascii="Times New Roman" w:hAnsi="Times New Roman" w:cs="Times New Roman"/>
          <w:color w:val="auto"/>
          <w:lang w:val="sr-Cyrl-RS"/>
        </w:rPr>
        <w:t>Целина 7 – Логистика</w:t>
      </w:r>
    </w:p>
    <w:p w14:paraId="1FD983C4" w14:textId="77777777" w:rsidR="007917A4" w:rsidRPr="0053247C" w:rsidRDefault="007917A4" w:rsidP="006E3A6D">
      <w:pPr>
        <w:pStyle w:val="Default"/>
        <w:ind w:left="720"/>
        <w:jc w:val="both"/>
        <w:rPr>
          <w:rFonts w:ascii="Times New Roman" w:hAnsi="Times New Roman" w:cs="Times New Roman"/>
          <w:color w:val="auto"/>
          <w:lang w:val="sr-Cyrl-RS"/>
        </w:rPr>
      </w:pPr>
      <w:r w:rsidRPr="0053247C">
        <w:rPr>
          <w:rFonts w:ascii="Times New Roman" w:hAnsi="Times New Roman" w:cs="Times New Roman"/>
          <w:color w:val="auto"/>
          <w:lang w:val="sr-Cyrl-RS"/>
        </w:rPr>
        <w:t>Целина 8 – Комуникације</w:t>
      </w:r>
    </w:p>
    <w:p w14:paraId="76A0AEFF" w14:textId="77777777" w:rsidR="007917A4" w:rsidRPr="0053247C" w:rsidRDefault="007917A4" w:rsidP="006E3A6D">
      <w:pPr>
        <w:pStyle w:val="Default"/>
        <w:jc w:val="both"/>
        <w:rPr>
          <w:rFonts w:ascii="Times New Roman" w:hAnsi="Times New Roman" w:cs="Times New Roman"/>
          <w:color w:val="auto"/>
          <w:lang w:val="sr-Cyrl-RS"/>
        </w:rPr>
      </w:pPr>
    </w:p>
    <w:p w14:paraId="0D6660B4" w14:textId="77777777" w:rsidR="007917A4" w:rsidRPr="0053247C" w:rsidRDefault="007917A4" w:rsidP="006E3A6D">
      <w:pPr>
        <w:pStyle w:val="Default"/>
        <w:jc w:val="both"/>
        <w:rPr>
          <w:rFonts w:ascii="Times New Roman" w:hAnsi="Times New Roman" w:cs="Times New Roman"/>
          <w:b/>
          <w:color w:val="auto"/>
          <w:lang w:val="sr-Cyrl-RS"/>
        </w:rPr>
      </w:pPr>
      <w:r w:rsidRPr="0053247C">
        <w:rPr>
          <w:rFonts w:ascii="Times New Roman" w:hAnsi="Times New Roman" w:cs="Times New Roman"/>
          <w:b/>
          <w:color w:val="auto"/>
          <w:lang w:val="sr-Cyrl-RS"/>
        </w:rPr>
        <w:t>Приступ павиљону:</w:t>
      </w:r>
    </w:p>
    <w:p w14:paraId="2B989ACE" w14:textId="77777777" w:rsidR="007917A4" w:rsidRPr="0053247C" w:rsidRDefault="007917A4" w:rsidP="006E3A6D">
      <w:pPr>
        <w:spacing w:after="0" w:line="240" w:lineRule="auto"/>
        <w:ind w:firstLine="1440"/>
        <w:jc w:val="both"/>
        <w:rPr>
          <w:rFonts w:ascii="Times New Roman" w:hAnsi="Times New Roman" w:cs="Times New Roman"/>
          <w:sz w:val="24"/>
          <w:szCs w:val="24"/>
          <w:lang w:val="sr-Cyrl-RS"/>
        </w:rPr>
      </w:pPr>
      <w:r w:rsidRPr="0053247C">
        <w:rPr>
          <w:rFonts w:ascii="Times New Roman" w:hAnsi="Times New Roman" w:cs="Times New Roman"/>
          <w:sz w:val="24"/>
          <w:szCs w:val="24"/>
          <w:lang w:val="sr-Cyrl-RS"/>
        </w:rPr>
        <w:t>Главни пешачки приступ павиљону обезбедити из правца променаде (Видети графичке прилоге).</w:t>
      </w:r>
    </w:p>
    <w:p w14:paraId="18779A45" w14:textId="77777777" w:rsidR="007917A4" w:rsidRPr="0053247C" w:rsidRDefault="007917A4" w:rsidP="006E3A6D">
      <w:pPr>
        <w:spacing w:after="0" w:line="240" w:lineRule="auto"/>
        <w:ind w:firstLine="1440"/>
        <w:jc w:val="both"/>
        <w:rPr>
          <w:rFonts w:ascii="Times New Roman" w:hAnsi="Times New Roman" w:cs="Times New Roman"/>
          <w:sz w:val="24"/>
          <w:szCs w:val="24"/>
          <w:lang w:val="sr-Cyrl-RS"/>
        </w:rPr>
      </w:pPr>
      <w:r w:rsidRPr="0053247C">
        <w:rPr>
          <w:rFonts w:ascii="Times New Roman" w:hAnsi="Times New Roman" w:cs="Times New Roman"/>
          <w:sz w:val="24"/>
          <w:szCs w:val="24"/>
          <w:lang w:val="sr-Cyrl-RS"/>
        </w:rPr>
        <w:t>Могуће је обезбедити и додатне приступе из других праваца. Формирати пешачки приступни плато у оквиру грађевинских линија павиљона. Предвидети колски/сервисни приступ објекту.</w:t>
      </w:r>
    </w:p>
    <w:p w14:paraId="3F65FCD8" w14:textId="77777777" w:rsidR="007917A4" w:rsidRPr="0053247C" w:rsidRDefault="007917A4" w:rsidP="006E3A6D">
      <w:pPr>
        <w:pStyle w:val="Default"/>
        <w:jc w:val="both"/>
        <w:rPr>
          <w:rFonts w:ascii="Times New Roman" w:hAnsi="Times New Roman" w:cs="Times New Roman"/>
          <w:b/>
          <w:color w:val="auto"/>
          <w:lang w:val="sr-Cyrl-RS"/>
        </w:rPr>
      </w:pPr>
      <w:r w:rsidRPr="0053247C">
        <w:rPr>
          <w:rFonts w:ascii="Times New Roman" w:hAnsi="Times New Roman" w:cs="Times New Roman"/>
          <w:b/>
          <w:color w:val="auto"/>
          <w:lang w:val="sr-Cyrl-RS"/>
        </w:rPr>
        <w:t>Комуникације:</w:t>
      </w:r>
    </w:p>
    <w:p w14:paraId="46A1B1A7" w14:textId="77777777" w:rsidR="007917A4" w:rsidRPr="0053247C" w:rsidRDefault="007917A4" w:rsidP="006E3A6D">
      <w:pPr>
        <w:spacing w:after="0" w:line="240" w:lineRule="auto"/>
        <w:ind w:firstLine="1440"/>
        <w:jc w:val="both"/>
        <w:rPr>
          <w:rFonts w:ascii="Times New Roman" w:hAnsi="Times New Roman" w:cs="Times New Roman"/>
          <w:sz w:val="24"/>
          <w:szCs w:val="24"/>
          <w:lang w:val="sr-Cyrl-RS"/>
        </w:rPr>
      </w:pPr>
      <w:r w:rsidRPr="0053247C">
        <w:rPr>
          <w:rFonts w:ascii="Times New Roman" w:hAnsi="Times New Roman" w:cs="Times New Roman"/>
          <w:sz w:val="24"/>
          <w:szCs w:val="24"/>
          <w:lang w:val="sr-Cyrl-RS"/>
        </w:rPr>
        <w:t>Комуникације унутар павиљона треба да буду простране, без препрека које би отежале кретање. Пројектовати теретне лифтове за превоз предмета за излагање и путничке лифтове за превоз посетилаца. Потребно је посебно обратити пажњу на обликовање простора у односу на унутрашњу комуникацију као и комуникацију са околним јавним простором.</w:t>
      </w:r>
    </w:p>
    <w:p w14:paraId="3F7C65FC" w14:textId="77777777" w:rsidR="006E3A6D" w:rsidRPr="0053247C" w:rsidRDefault="006E3A6D" w:rsidP="006E3A6D">
      <w:pPr>
        <w:pStyle w:val="Default"/>
        <w:jc w:val="both"/>
        <w:rPr>
          <w:rFonts w:ascii="Times New Roman" w:hAnsi="Times New Roman" w:cs="Times New Roman"/>
          <w:b/>
          <w:color w:val="auto"/>
          <w:lang w:val="sr-Cyrl-RS"/>
        </w:rPr>
      </w:pPr>
    </w:p>
    <w:p w14:paraId="088AAED7" w14:textId="77777777" w:rsidR="006E3A6D" w:rsidRPr="0053247C" w:rsidRDefault="006E3A6D" w:rsidP="006E3A6D">
      <w:pPr>
        <w:pStyle w:val="Default"/>
        <w:jc w:val="both"/>
        <w:rPr>
          <w:rFonts w:ascii="Times New Roman" w:hAnsi="Times New Roman" w:cs="Times New Roman"/>
          <w:b/>
          <w:color w:val="auto"/>
          <w:lang w:val="sr-Cyrl-RS"/>
        </w:rPr>
      </w:pPr>
    </w:p>
    <w:p w14:paraId="10447092" w14:textId="77777777" w:rsidR="006E3A6D" w:rsidRPr="0053247C" w:rsidRDefault="006E3A6D" w:rsidP="006E3A6D">
      <w:pPr>
        <w:pStyle w:val="Default"/>
        <w:jc w:val="both"/>
        <w:rPr>
          <w:rFonts w:ascii="Times New Roman" w:hAnsi="Times New Roman" w:cs="Times New Roman"/>
          <w:b/>
          <w:color w:val="auto"/>
          <w:lang w:val="sr-Cyrl-RS"/>
        </w:rPr>
      </w:pPr>
    </w:p>
    <w:p w14:paraId="44291C93" w14:textId="4B622C25" w:rsidR="007917A4" w:rsidRPr="0053247C" w:rsidRDefault="007917A4" w:rsidP="006E3A6D">
      <w:pPr>
        <w:pStyle w:val="Default"/>
        <w:jc w:val="both"/>
        <w:rPr>
          <w:rFonts w:ascii="Times New Roman" w:hAnsi="Times New Roman" w:cs="Times New Roman"/>
          <w:b/>
          <w:color w:val="auto"/>
          <w:lang w:val="sr-Cyrl-RS"/>
        </w:rPr>
      </w:pPr>
      <w:r w:rsidRPr="0053247C">
        <w:rPr>
          <w:rFonts w:ascii="Times New Roman" w:hAnsi="Times New Roman" w:cs="Times New Roman"/>
          <w:b/>
          <w:color w:val="auto"/>
          <w:lang w:val="sr-Cyrl-RS"/>
        </w:rPr>
        <w:lastRenderedPageBreak/>
        <w:t>Услови и параметри:</w:t>
      </w:r>
    </w:p>
    <w:p w14:paraId="783A031F" w14:textId="77777777" w:rsidR="007917A4" w:rsidRPr="0053247C" w:rsidRDefault="007917A4" w:rsidP="006E3A6D">
      <w:pPr>
        <w:pStyle w:val="Default"/>
        <w:tabs>
          <w:tab w:val="left" w:pos="1440"/>
        </w:tabs>
        <w:ind w:firstLine="1530"/>
        <w:jc w:val="both"/>
        <w:rPr>
          <w:rFonts w:ascii="Times New Roman" w:hAnsi="Times New Roman" w:cs="Times New Roman"/>
          <w:color w:val="auto"/>
          <w:lang w:val="sr-Cyrl-RS"/>
        </w:rPr>
      </w:pPr>
      <w:r w:rsidRPr="0053247C">
        <w:rPr>
          <w:rFonts w:ascii="Times New Roman" w:hAnsi="Times New Roman" w:cs="Times New Roman"/>
          <w:color w:val="auto"/>
          <w:lang w:val="sr-Cyrl-RS"/>
        </w:rPr>
        <w:t>Орјентациона спратност објекта: По + П + 8</w:t>
      </w:r>
    </w:p>
    <w:p w14:paraId="6496C6A7" w14:textId="77777777" w:rsidR="007917A4" w:rsidRPr="0053247C" w:rsidRDefault="007917A4" w:rsidP="006E3A6D">
      <w:pPr>
        <w:pStyle w:val="Default"/>
        <w:tabs>
          <w:tab w:val="left" w:pos="1440"/>
        </w:tabs>
        <w:ind w:firstLine="1530"/>
        <w:jc w:val="both"/>
        <w:rPr>
          <w:rFonts w:ascii="Times New Roman" w:hAnsi="Times New Roman" w:cs="Times New Roman"/>
          <w:color w:val="auto"/>
          <w:lang w:val="sr-Cyrl-RS"/>
        </w:rPr>
      </w:pPr>
      <w:r w:rsidRPr="0053247C">
        <w:rPr>
          <w:rFonts w:ascii="Times New Roman" w:hAnsi="Times New Roman" w:cs="Times New Roman"/>
          <w:color w:val="auto"/>
          <w:lang w:val="sr-Cyrl-RS"/>
        </w:rPr>
        <w:t>Максимална заузетост под објектом: 3600 м²</w:t>
      </w:r>
    </w:p>
    <w:p w14:paraId="074FE165" w14:textId="77777777" w:rsidR="007917A4" w:rsidRPr="0053247C" w:rsidRDefault="007917A4" w:rsidP="006E3A6D">
      <w:pPr>
        <w:pStyle w:val="Default"/>
        <w:tabs>
          <w:tab w:val="left" w:pos="1440"/>
        </w:tabs>
        <w:ind w:firstLine="1530"/>
        <w:jc w:val="both"/>
        <w:rPr>
          <w:rFonts w:ascii="Times New Roman" w:hAnsi="Times New Roman" w:cs="Times New Roman"/>
          <w:color w:val="auto"/>
          <w:lang w:val="sr-Cyrl-RS"/>
        </w:rPr>
      </w:pPr>
      <w:r w:rsidRPr="0053247C">
        <w:rPr>
          <w:rFonts w:ascii="Times New Roman" w:hAnsi="Times New Roman" w:cs="Times New Roman"/>
          <w:color w:val="auto"/>
          <w:lang w:val="sr-Cyrl-RS"/>
        </w:rPr>
        <w:t>Максимална надземна висина објекта: 60 м</w:t>
      </w:r>
    </w:p>
    <w:p w14:paraId="1E868250" w14:textId="77777777" w:rsidR="009D70AD" w:rsidRPr="0053247C" w:rsidRDefault="007917A4" w:rsidP="006E3A6D">
      <w:pPr>
        <w:pStyle w:val="Default"/>
        <w:tabs>
          <w:tab w:val="left" w:pos="1440"/>
        </w:tabs>
        <w:ind w:firstLine="1530"/>
        <w:jc w:val="both"/>
        <w:rPr>
          <w:rFonts w:ascii="Times New Roman" w:hAnsi="Times New Roman" w:cs="Times New Roman"/>
          <w:color w:val="auto"/>
          <w:lang w:val="sr-Cyrl-RS"/>
        </w:rPr>
      </w:pPr>
      <w:r w:rsidRPr="0053247C">
        <w:rPr>
          <w:rFonts w:ascii="Times New Roman" w:hAnsi="Times New Roman" w:cs="Times New Roman"/>
          <w:color w:val="auto"/>
          <w:lang w:val="sr-Cyrl-RS"/>
        </w:rPr>
        <w:t>Могућност подземне етаже максимално: 6 м</w:t>
      </w:r>
    </w:p>
    <w:p w14:paraId="2941E765" w14:textId="77777777" w:rsidR="007917A4" w:rsidRPr="0053247C" w:rsidRDefault="007917A4" w:rsidP="006E3A6D">
      <w:pPr>
        <w:pStyle w:val="Default"/>
        <w:tabs>
          <w:tab w:val="left" w:pos="1440"/>
        </w:tabs>
        <w:ind w:firstLine="1530"/>
        <w:jc w:val="both"/>
        <w:rPr>
          <w:rFonts w:ascii="Times New Roman" w:hAnsi="Times New Roman" w:cs="Times New Roman"/>
          <w:b/>
          <w:lang w:val="sr-Cyrl-RS"/>
        </w:rPr>
      </w:pPr>
      <w:r w:rsidRPr="0053247C">
        <w:rPr>
          <w:rFonts w:ascii="Times New Roman" w:hAnsi="Times New Roman" w:cs="Times New Roman"/>
          <w:color w:val="auto"/>
          <w:lang w:val="sr-Cyrl-RS"/>
        </w:rPr>
        <w:t>Максимална бруто површина објекта: 30.000 м</w:t>
      </w:r>
      <w:r w:rsidRPr="0053247C">
        <w:rPr>
          <w:rFonts w:ascii="Times New Roman" w:hAnsi="Times New Roman" w:cs="Times New Roman"/>
          <w:color w:val="auto"/>
          <w:vertAlign w:val="superscript"/>
          <w:lang w:val="sr-Cyrl-RS"/>
        </w:rPr>
        <w:t xml:space="preserve">2 </w:t>
      </w:r>
    </w:p>
    <w:p w14:paraId="60EB77C7" w14:textId="70E95B46" w:rsidR="00143FB8" w:rsidRPr="0053247C" w:rsidRDefault="00C70F52" w:rsidP="006E3A6D">
      <w:pPr>
        <w:spacing w:after="0" w:line="240" w:lineRule="auto"/>
        <w:ind w:firstLine="1440"/>
        <w:jc w:val="both"/>
        <w:rPr>
          <w:rFonts w:ascii="Times New Roman" w:hAnsi="Times New Roman" w:cs="Times New Roman"/>
          <w:sz w:val="24"/>
          <w:szCs w:val="24"/>
          <w:lang w:val="sr-Cyrl-RS"/>
        </w:rPr>
      </w:pPr>
      <w:r w:rsidRPr="0053247C">
        <w:rPr>
          <w:rFonts w:ascii="Times New Roman" w:hAnsi="Times New Roman" w:cs="Times New Roman"/>
          <w:sz w:val="24"/>
          <w:szCs w:val="24"/>
          <w:lang w:val="sr-Cyrl-RS"/>
        </w:rPr>
        <w:t xml:space="preserve">Детаљни план парцеле </w:t>
      </w:r>
      <w:r w:rsidR="006E3A6D" w:rsidRPr="0053247C">
        <w:rPr>
          <w:rFonts w:ascii="Times New Roman" w:hAnsi="Times New Roman" w:cs="Times New Roman"/>
          <w:sz w:val="24"/>
          <w:szCs w:val="24"/>
          <w:lang w:val="sr-Cyrl-RS"/>
        </w:rPr>
        <w:t>дат је у посебном прилогу уз т</w:t>
      </w:r>
      <w:r w:rsidRPr="0053247C">
        <w:rPr>
          <w:rFonts w:ascii="Times New Roman" w:hAnsi="Times New Roman" w:cs="Times New Roman"/>
          <w:sz w:val="24"/>
          <w:szCs w:val="24"/>
          <w:lang w:val="sr-Cyrl-RS"/>
        </w:rPr>
        <w:t>ехничк</w:t>
      </w:r>
      <w:r w:rsidR="006E3A6D" w:rsidRPr="0053247C">
        <w:rPr>
          <w:rFonts w:ascii="Times New Roman" w:hAnsi="Times New Roman" w:cs="Times New Roman"/>
          <w:sz w:val="24"/>
          <w:szCs w:val="24"/>
          <w:lang w:val="sr-Cyrl-RS"/>
        </w:rPr>
        <w:t>у</w:t>
      </w:r>
      <w:r w:rsidRPr="0053247C">
        <w:rPr>
          <w:rFonts w:ascii="Times New Roman" w:hAnsi="Times New Roman" w:cs="Times New Roman"/>
          <w:sz w:val="24"/>
          <w:szCs w:val="24"/>
          <w:lang w:val="sr-Cyrl-RS"/>
        </w:rPr>
        <w:t xml:space="preserve"> спецификациј</w:t>
      </w:r>
      <w:r w:rsidR="006E3A6D" w:rsidRPr="0053247C">
        <w:rPr>
          <w:rFonts w:ascii="Times New Roman" w:hAnsi="Times New Roman" w:cs="Times New Roman"/>
          <w:sz w:val="24"/>
          <w:szCs w:val="24"/>
          <w:lang w:val="sr-Cyrl-RS"/>
        </w:rPr>
        <w:t>у.</w:t>
      </w:r>
    </w:p>
    <w:p w14:paraId="0AAA3470" w14:textId="77777777" w:rsidR="00C70F52" w:rsidRPr="0053247C" w:rsidRDefault="00C70F52" w:rsidP="006E3A6D">
      <w:pPr>
        <w:pStyle w:val="Default"/>
        <w:jc w:val="both"/>
        <w:rPr>
          <w:rFonts w:ascii="Times New Roman" w:hAnsi="Times New Roman" w:cs="Times New Roman"/>
          <w:lang w:val="sr-Cyrl-RS"/>
        </w:rPr>
      </w:pPr>
    </w:p>
    <w:p w14:paraId="3EAA5D04" w14:textId="77777777" w:rsidR="00C70F52" w:rsidRPr="0053247C" w:rsidRDefault="00C70F52" w:rsidP="006E3A6D">
      <w:pPr>
        <w:pStyle w:val="Default"/>
        <w:tabs>
          <w:tab w:val="left" w:pos="1620"/>
        </w:tabs>
        <w:ind w:firstLine="1440"/>
        <w:jc w:val="both"/>
        <w:rPr>
          <w:rFonts w:ascii="Times New Roman" w:hAnsi="Times New Roman" w:cs="Times New Roman"/>
          <w:lang w:val="sr-Cyrl-RS"/>
        </w:rPr>
      </w:pPr>
      <w:r w:rsidRPr="0053247C">
        <w:rPr>
          <w:rFonts w:ascii="Times New Roman" w:hAnsi="Times New Roman" w:cs="Times New Roman"/>
          <w:b/>
          <w:lang w:val="sr-Cyrl-RS"/>
        </w:rPr>
        <w:t>Напомена о пројекту</w:t>
      </w:r>
      <w:r w:rsidRPr="0053247C">
        <w:rPr>
          <w:rFonts w:ascii="Times New Roman" w:hAnsi="Times New Roman" w:cs="Times New Roman"/>
          <w:lang w:val="sr-Cyrl-RS"/>
        </w:rPr>
        <w:t>:</w:t>
      </w:r>
    </w:p>
    <w:p w14:paraId="4C61B071" w14:textId="77777777" w:rsidR="00C70F52" w:rsidRPr="0053247C" w:rsidRDefault="00C70F52" w:rsidP="006E3A6D">
      <w:pPr>
        <w:pStyle w:val="Default"/>
        <w:numPr>
          <w:ilvl w:val="0"/>
          <w:numId w:val="4"/>
        </w:numPr>
        <w:tabs>
          <w:tab w:val="left" w:pos="1620"/>
        </w:tabs>
        <w:ind w:left="0" w:firstLine="1440"/>
        <w:jc w:val="both"/>
        <w:rPr>
          <w:rFonts w:ascii="Times New Roman" w:hAnsi="Times New Roman" w:cs="Times New Roman"/>
          <w:lang w:val="sr-Cyrl-RS"/>
        </w:rPr>
      </w:pPr>
      <w:r w:rsidRPr="0053247C">
        <w:rPr>
          <w:rFonts w:ascii="Times New Roman" w:hAnsi="Times New Roman" w:cs="Times New Roman"/>
          <w:lang w:val="sr-Cyrl-RS"/>
        </w:rPr>
        <w:t>Приликом пројектовања павиљона, уверити се да</w:t>
      </w:r>
      <w:r w:rsidR="007917A4" w:rsidRPr="0053247C">
        <w:rPr>
          <w:rFonts w:ascii="Times New Roman" w:hAnsi="Times New Roman" w:cs="Times New Roman"/>
          <w:lang w:val="sr-Cyrl-RS"/>
        </w:rPr>
        <w:t xml:space="preserve"> је у сагласности са Смерницама за одрживи развој.</w:t>
      </w:r>
    </w:p>
    <w:p w14:paraId="5ABAC3E7" w14:textId="77777777" w:rsidR="00C70F52" w:rsidRPr="0053247C" w:rsidRDefault="00C70F52" w:rsidP="006E3A6D">
      <w:pPr>
        <w:pStyle w:val="Default"/>
        <w:tabs>
          <w:tab w:val="left" w:pos="1620"/>
        </w:tabs>
        <w:ind w:firstLine="1440"/>
        <w:jc w:val="both"/>
        <w:rPr>
          <w:rFonts w:ascii="Times New Roman" w:hAnsi="Times New Roman" w:cs="Times New Roman"/>
          <w:lang w:val="sr-Cyrl-RS"/>
        </w:rPr>
      </w:pPr>
    </w:p>
    <w:p w14:paraId="49FA617D" w14:textId="4B98EFB2" w:rsidR="00C70F52" w:rsidRPr="0053247C" w:rsidRDefault="00C70F52" w:rsidP="006E3A6D">
      <w:pPr>
        <w:pStyle w:val="Default"/>
        <w:tabs>
          <w:tab w:val="left" w:pos="1620"/>
        </w:tabs>
        <w:ind w:firstLine="1440"/>
        <w:jc w:val="both"/>
        <w:rPr>
          <w:rFonts w:ascii="Times New Roman" w:hAnsi="Times New Roman" w:cs="Times New Roman"/>
          <w:lang w:val="sr-Cyrl-RS"/>
        </w:rPr>
      </w:pPr>
      <w:r w:rsidRPr="0053247C">
        <w:rPr>
          <w:rFonts w:ascii="Times New Roman" w:hAnsi="Times New Roman" w:cs="Times New Roman"/>
          <w:b/>
          <w:lang w:val="sr-Cyrl-RS"/>
        </w:rPr>
        <w:t>П</w:t>
      </w:r>
      <w:r w:rsidR="00C602FE" w:rsidRPr="0053247C">
        <w:rPr>
          <w:rFonts w:ascii="Times New Roman" w:hAnsi="Times New Roman" w:cs="Times New Roman"/>
          <w:b/>
          <w:lang w:val="sr-Cyrl-RS"/>
        </w:rPr>
        <w:t xml:space="preserve">рилог </w:t>
      </w:r>
      <w:r w:rsidRPr="0053247C">
        <w:rPr>
          <w:rFonts w:ascii="Times New Roman" w:hAnsi="Times New Roman" w:cs="Times New Roman"/>
          <w:b/>
          <w:lang w:val="sr-Cyrl-RS"/>
        </w:rPr>
        <w:t>2</w:t>
      </w:r>
      <w:r w:rsidR="00C602FE" w:rsidRPr="0053247C">
        <w:rPr>
          <w:rFonts w:ascii="Times New Roman" w:hAnsi="Times New Roman" w:cs="Times New Roman"/>
          <w:lang w:val="sr-Cyrl-RS"/>
        </w:rPr>
        <w:t xml:space="preserve"> -</w:t>
      </w:r>
      <w:r w:rsidR="00D65D7C" w:rsidRPr="0053247C">
        <w:rPr>
          <w:rFonts w:ascii="Times New Roman" w:hAnsi="Times New Roman" w:cs="Times New Roman"/>
          <w:lang w:val="sr-Cyrl-RS"/>
        </w:rPr>
        <w:t xml:space="preserve"> Графички приказ позиције и локације Павиљона у оквиру мастер плана </w:t>
      </w:r>
    </w:p>
    <w:p w14:paraId="750305DB" w14:textId="77777777" w:rsidR="008C5620" w:rsidRPr="0053247C" w:rsidRDefault="008C5620" w:rsidP="006E3A6D">
      <w:pPr>
        <w:pStyle w:val="Default"/>
        <w:numPr>
          <w:ilvl w:val="0"/>
          <w:numId w:val="4"/>
        </w:numPr>
        <w:tabs>
          <w:tab w:val="left" w:pos="1620"/>
        </w:tabs>
        <w:ind w:left="0" w:firstLine="1440"/>
        <w:jc w:val="both"/>
        <w:rPr>
          <w:rFonts w:ascii="Times New Roman" w:hAnsi="Times New Roman" w:cs="Times New Roman"/>
          <w:lang w:val="sr-Cyrl-RS"/>
        </w:rPr>
      </w:pPr>
      <w:r w:rsidRPr="0053247C">
        <w:rPr>
          <w:rFonts w:ascii="Times New Roman" w:hAnsi="Times New Roman" w:cs="Times New Roman"/>
          <w:lang w:val="sr-Cyrl-RS"/>
        </w:rPr>
        <w:t>Сви капацитети за снабдевање, мере и координате су процењене вредности и подложне су промени  након што Организатор спроведе коначну ревизију ради потврде. Све приказане вредности  изражавају се у метричком систему.</w:t>
      </w:r>
    </w:p>
    <w:p w14:paraId="1004A816" w14:textId="77777777" w:rsidR="008C5620" w:rsidRPr="0053247C" w:rsidRDefault="008C5620" w:rsidP="006E3A6D">
      <w:pPr>
        <w:pStyle w:val="Default"/>
        <w:numPr>
          <w:ilvl w:val="0"/>
          <w:numId w:val="4"/>
        </w:numPr>
        <w:tabs>
          <w:tab w:val="left" w:pos="1620"/>
        </w:tabs>
        <w:ind w:left="0" w:firstLine="1440"/>
        <w:jc w:val="both"/>
        <w:rPr>
          <w:rFonts w:ascii="Times New Roman" w:hAnsi="Times New Roman" w:cs="Times New Roman"/>
          <w:lang w:val="sr-Cyrl-RS"/>
        </w:rPr>
      </w:pPr>
      <w:r w:rsidRPr="0053247C">
        <w:rPr>
          <w:rFonts w:ascii="Times New Roman" w:hAnsi="Times New Roman" w:cs="Times New Roman"/>
          <w:lang w:val="sr-Cyrl-RS"/>
        </w:rPr>
        <w:t>Висине су дате у релативним висинама. (ground level)</w:t>
      </w:r>
    </w:p>
    <w:p w14:paraId="1DB0FB7B" w14:textId="77777777" w:rsidR="0082672D" w:rsidRPr="0053247C" w:rsidRDefault="008C5620" w:rsidP="006E3A6D">
      <w:pPr>
        <w:pStyle w:val="Default"/>
        <w:numPr>
          <w:ilvl w:val="0"/>
          <w:numId w:val="4"/>
        </w:numPr>
        <w:tabs>
          <w:tab w:val="left" w:pos="1620"/>
        </w:tabs>
        <w:ind w:left="0" w:firstLine="1440"/>
        <w:jc w:val="both"/>
        <w:rPr>
          <w:rFonts w:ascii="Times New Roman" w:hAnsi="Times New Roman" w:cs="Times New Roman"/>
          <w:lang w:val="sr-Cyrl-RS"/>
        </w:rPr>
      </w:pPr>
      <w:r w:rsidRPr="0053247C">
        <w:rPr>
          <w:rFonts w:ascii="Times New Roman" w:hAnsi="Times New Roman" w:cs="Times New Roman"/>
          <w:lang w:val="sr-Cyrl-RS"/>
        </w:rPr>
        <w:t>Детаљи у вези са плацем и прикључцима</w:t>
      </w:r>
      <w:r w:rsidR="0082672D" w:rsidRPr="0053247C">
        <w:rPr>
          <w:rFonts w:ascii="Times New Roman" w:hAnsi="Times New Roman" w:cs="Times New Roman"/>
          <w:lang w:val="sr-Cyrl-RS"/>
        </w:rPr>
        <w:t xml:space="preserve"> подложни су минималним променама а у вези са планом локације.</w:t>
      </w:r>
    </w:p>
    <w:p w14:paraId="29AC6CF6" w14:textId="77777777" w:rsidR="008C5620" w:rsidRPr="0053247C" w:rsidRDefault="0082672D" w:rsidP="006E3A6D">
      <w:pPr>
        <w:pStyle w:val="Default"/>
        <w:numPr>
          <w:ilvl w:val="0"/>
          <w:numId w:val="4"/>
        </w:numPr>
        <w:tabs>
          <w:tab w:val="left" w:pos="1620"/>
        </w:tabs>
        <w:ind w:left="0" w:firstLine="1440"/>
        <w:jc w:val="both"/>
        <w:rPr>
          <w:rFonts w:ascii="Times New Roman" w:hAnsi="Times New Roman" w:cs="Times New Roman"/>
          <w:lang w:val="sr-Cyrl-RS"/>
        </w:rPr>
      </w:pPr>
      <w:r w:rsidRPr="0053247C">
        <w:rPr>
          <w:rFonts w:ascii="Times New Roman" w:hAnsi="Times New Roman" w:cs="Times New Roman"/>
          <w:lang w:val="sr-Cyrl-RS"/>
        </w:rPr>
        <w:t xml:space="preserve">Приликом пројектовања павиљона, учесници морају  да се придржавају релевантних закона </w:t>
      </w:r>
      <w:r w:rsidR="007917A4" w:rsidRPr="0053247C">
        <w:rPr>
          <w:rFonts w:ascii="Times New Roman" w:hAnsi="Times New Roman" w:cs="Times New Roman"/>
          <w:lang w:val="sr-Cyrl-RS"/>
        </w:rPr>
        <w:t>Републике Србије</w:t>
      </w:r>
      <w:r w:rsidRPr="0053247C">
        <w:rPr>
          <w:rFonts w:ascii="Times New Roman" w:hAnsi="Times New Roman" w:cs="Times New Roman"/>
          <w:lang w:val="sr-Cyrl-RS"/>
        </w:rPr>
        <w:t>, прописа</w:t>
      </w:r>
      <w:r w:rsidR="008C5620" w:rsidRPr="0053247C">
        <w:rPr>
          <w:rFonts w:ascii="Times New Roman" w:hAnsi="Times New Roman" w:cs="Times New Roman"/>
          <w:lang w:val="sr-Cyrl-RS"/>
        </w:rPr>
        <w:t xml:space="preserve"> </w:t>
      </w:r>
      <w:r w:rsidR="007917A4" w:rsidRPr="0053247C">
        <w:rPr>
          <w:rFonts w:ascii="Times New Roman" w:hAnsi="Times New Roman" w:cs="Times New Roman"/>
          <w:lang w:val="sr-Cyrl-RS"/>
        </w:rPr>
        <w:t>јединице локалне самоуправе</w:t>
      </w:r>
      <w:r w:rsidRPr="0053247C">
        <w:rPr>
          <w:rFonts w:ascii="Times New Roman" w:hAnsi="Times New Roman" w:cs="Times New Roman"/>
          <w:lang w:val="sr-Cyrl-RS"/>
        </w:rPr>
        <w:t xml:space="preserve"> и осталих прописа у вези са истим.</w:t>
      </w:r>
    </w:p>
    <w:p w14:paraId="56DCD396" w14:textId="77777777" w:rsidR="0082672D" w:rsidRPr="0053247C" w:rsidRDefault="0082672D" w:rsidP="006E3A6D">
      <w:pPr>
        <w:pStyle w:val="Default"/>
        <w:numPr>
          <w:ilvl w:val="0"/>
          <w:numId w:val="4"/>
        </w:numPr>
        <w:tabs>
          <w:tab w:val="left" w:pos="1620"/>
        </w:tabs>
        <w:ind w:left="0" w:firstLine="1440"/>
        <w:jc w:val="both"/>
        <w:rPr>
          <w:rFonts w:ascii="Times New Roman" w:hAnsi="Times New Roman" w:cs="Times New Roman"/>
          <w:lang w:val="sr-Cyrl-RS"/>
        </w:rPr>
      </w:pPr>
      <w:r w:rsidRPr="0053247C">
        <w:rPr>
          <w:rFonts w:ascii="Times New Roman" w:hAnsi="Times New Roman" w:cs="Times New Roman"/>
          <w:lang w:val="sr-Cyrl-RS"/>
        </w:rPr>
        <w:t>Пројекат мора бити заснован на принципима грађевинске одрживости.</w:t>
      </w:r>
    </w:p>
    <w:p w14:paraId="70AE0080" w14:textId="77777777" w:rsidR="0082672D" w:rsidRPr="0053247C" w:rsidRDefault="0082672D" w:rsidP="006E3A6D">
      <w:pPr>
        <w:pStyle w:val="Default"/>
        <w:numPr>
          <w:ilvl w:val="0"/>
          <w:numId w:val="4"/>
        </w:numPr>
        <w:tabs>
          <w:tab w:val="left" w:pos="1620"/>
        </w:tabs>
        <w:ind w:left="0" w:firstLine="1440"/>
        <w:jc w:val="both"/>
        <w:rPr>
          <w:rFonts w:ascii="Times New Roman" w:hAnsi="Times New Roman" w:cs="Times New Roman"/>
          <w:lang w:val="sr-Cyrl-RS"/>
        </w:rPr>
      </w:pPr>
      <w:r w:rsidRPr="0053247C">
        <w:rPr>
          <w:rFonts w:ascii="Times New Roman" w:hAnsi="Times New Roman" w:cs="Times New Roman"/>
          <w:lang w:val="sr-Cyrl-RS"/>
        </w:rPr>
        <w:t>Пројекат мора узети у обзир начело економичности конструкције.</w:t>
      </w:r>
    </w:p>
    <w:p w14:paraId="5E5614A0" w14:textId="77777777" w:rsidR="0082672D" w:rsidRPr="0053247C" w:rsidRDefault="0082672D" w:rsidP="006E3A6D">
      <w:pPr>
        <w:pStyle w:val="Default"/>
        <w:tabs>
          <w:tab w:val="left" w:pos="1620"/>
        </w:tabs>
        <w:ind w:firstLine="1440"/>
        <w:jc w:val="both"/>
        <w:rPr>
          <w:rFonts w:ascii="Times New Roman" w:hAnsi="Times New Roman" w:cs="Times New Roman"/>
          <w:lang w:val="sr-Cyrl-RS"/>
        </w:rPr>
      </w:pPr>
    </w:p>
    <w:p w14:paraId="7C910A1E" w14:textId="69325CEB" w:rsidR="0082672D" w:rsidRPr="0053247C" w:rsidRDefault="00582258" w:rsidP="006E3A6D">
      <w:pPr>
        <w:pStyle w:val="Default"/>
        <w:tabs>
          <w:tab w:val="left" w:pos="1620"/>
        </w:tabs>
        <w:ind w:firstLine="1440"/>
        <w:jc w:val="both"/>
        <w:rPr>
          <w:rFonts w:ascii="Times New Roman" w:hAnsi="Times New Roman" w:cs="Times New Roman"/>
          <w:b/>
          <w:lang w:val="sr-Cyrl-RS"/>
        </w:rPr>
      </w:pPr>
      <w:r w:rsidRPr="0053247C">
        <w:rPr>
          <w:rFonts w:ascii="Times New Roman" w:hAnsi="Times New Roman" w:cs="Times New Roman"/>
          <w:b/>
          <w:lang w:val="sr-Cyrl-RS"/>
        </w:rPr>
        <w:t>П</w:t>
      </w:r>
      <w:r w:rsidR="00C602FE" w:rsidRPr="0053247C">
        <w:rPr>
          <w:rFonts w:ascii="Times New Roman" w:hAnsi="Times New Roman" w:cs="Times New Roman"/>
          <w:b/>
          <w:lang w:val="sr-Cyrl-RS"/>
        </w:rPr>
        <w:t xml:space="preserve">рилог </w:t>
      </w:r>
      <w:r w:rsidRPr="0053247C">
        <w:rPr>
          <w:rFonts w:ascii="Times New Roman" w:hAnsi="Times New Roman" w:cs="Times New Roman"/>
          <w:b/>
          <w:lang w:val="sr-Cyrl-RS"/>
        </w:rPr>
        <w:t xml:space="preserve">3 </w:t>
      </w:r>
      <w:r w:rsidR="00C602FE" w:rsidRPr="0053247C">
        <w:rPr>
          <w:rFonts w:ascii="Times New Roman" w:hAnsi="Times New Roman" w:cs="Times New Roman"/>
          <w:b/>
          <w:lang w:val="sr-Cyrl-RS"/>
        </w:rPr>
        <w:t>-</w:t>
      </w:r>
      <w:r w:rsidR="00682171" w:rsidRPr="0053247C">
        <w:rPr>
          <w:rFonts w:ascii="Times New Roman" w:hAnsi="Times New Roman" w:cs="Times New Roman"/>
          <w:b/>
          <w:lang w:val="sr-Cyrl-RS"/>
        </w:rPr>
        <w:t xml:space="preserve"> </w:t>
      </w:r>
      <w:r w:rsidR="00584748" w:rsidRPr="0053247C">
        <w:rPr>
          <w:rFonts w:ascii="Times New Roman" w:hAnsi="Times New Roman" w:cs="Times New Roman"/>
          <w:lang w:val="sr-Cyrl-RS"/>
        </w:rPr>
        <w:t xml:space="preserve"> </w:t>
      </w:r>
      <w:r w:rsidR="00584748" w:rsidRPr="0053247C">
        <w:rPr>
          <w:rFonts w:ascii="Times New Roman" w:hAnsi="Times New Roman" w:cs="Times New Roman"/>
          <w:b/>
          <w:lang w:val="sr-Cyrl-RS"/>
        </w:rPr>
        <w:t>Изјава о теми</w:t>
      </w:r>
    </w:p>
    <w:p w14:paraId="633E2871" w14:textId="77777777" w:rsidR="00582258" w:rsidRPr="0053247C" w:rsidRDefault="00582258" w:rsidP="006E3A6D">
      <w:pPr>
        <w:pStyle w:val="Default"/>
        <w:tabs>
          <w:tab w:val="left" w:pos="1620"/>
        </w:tabs>
        <w:ind w:firstLine="1440"/>
        <w:jc w:val="both"/>
        <w:rPr>
          <w:rFonts w:ascii="Times New Roman" w:hAnsi="Times New Roman" w:cs="Times New Roman"/>
          <w:lang w:val="sr-Cyrl-RS"/>
        </w:rPr>
      </w:pPr>
    </w:p>
    <w:p w14:paraId="62A26784" w14:textId="77777777" w:rsidR="00582258" w:rsidRPr="0053247C" w:rsidRDefault="00582258" w:rsidP="006E3A6D">
      <w:pPr>
        <w:pStyle w:val="Default"/>
        <w:tabs>
          <w:tab w:val="left" w:pos="1620"/>
        </w:tabs>
        <w:ind w:firstLine="1440"/>
        <w:jc w:val="both"/>
        <w:rPr>
          <w:rFonts w:ascii="Times New Roman" w:hAnsi="Times New Roman" w:cs="Times New Roman"/>
          <w:b/>
          <w:lang w:val="sr-Cyrl-RS"/>
        </w:rPr>
      </w:pPr>
      <w:r w:rsidRPr="0053247C">
        <w:rPr>
          <w:rFonts w:ascii="Times New Roman" w:hAnsi="Times New Roman" w:cs="Times New Roman"/>
          <w:b/>
          <w:lang w:val="sr-Cyrl-RS"/>
        </w:rPr>
        <w:t>Садржај пројекта</w:t>
      </w:r>
      <w:r w:rsidR="00682171" w:rsidRPr="0053247C">
        <w:rPr>
          <w:rFonts w:ascii="Times New Roman" w:hAnsi="Times New Roman" w:cs="Times New Roman"/>
          <w:b/>
          <w:lang w:val="sr-Cyrl-RS"/>
        </w:rPr>
        <w:t xml:space="preserve"> :</w:t>
      </w:r>
    </w:p>
    <w:p w14:paraId="022B4EE0" w14:textId="569BE451" w:rsidR="007917A4" w:rsidRPr="0053247C" w:rsidRDefault="00D65D7C" w:rsidP="006E3A6D">
      <w:pPr>
        <w:pStyle w:val="Default"/>
        <w:tabs>
          <w:tab w:val="left" w:pos="1620"/>
        </w:tabs>
        <w:ind w:firstLine="1440"/>
        <w:jc w:val="both"/>
        <w:rPr>
          <w:rFonts w:ascii="Times New Roman" w:hAnsi="Times New Roman" w:cs="Times New Roman"/>
          <w:b/>
          <w:lang w:val="sr-Cyrl-RS"/>
        </w:rPr>
      </w:pPr>
      <w:r w:rsidRPr="0053247C">
        <w:rPr>
          <w:rFonts w:ascii="Times New Roman" w:hAnsi="Times New Roman" w:cs="Times New Roman"/>
          <w:b/>
          <w:lang w:val="sr-Cyrl-RS"/>
        </w:rPr>
        <w:t>Садржај пројектног задатка – П</w:t>
      </w:r>
      <w:r w:rsidR="00C602FE" w:rsidRPr="0053247C">
        <w:rPr>
          <w:rFonts w:ascii="Times New Roman" w:hAnsi="Times New Roman" w:cs="Times New Roman"/>
          <w:b/>
          <w:lang w:val="sr-Cyrl-RS"/>
        </w:rPr>
        <w:t>рилози текстуални део</w:t>
      </w:r>
    </w:p>
    <w:p w14:paraId="527D8D4A" w14:textId="77777777" w:rsidR="007917A4" w:rsidRPr="0053247C" w:rsidRDefault="007917A4" w:rsidP="006E3A6D">
      <w:pPr>
        <w:pStyle w:val="Default"/>
        <w:tabs>
          <w:tab w:val="left" w:pos="1620"/>
        </w:tabs>
        <w:ind w:firstLine="1440"/>
        <w:jc w:val="both"/>
        <w:rPr>
          <w:rFonts w:ascii="Times New Roman" w:hAnsi="Times New Roman" w:cs="Times New Roman"/>
          <w:lang w:val="sr-Cyrl-RS"/>
        </w:rPr>
      </w:pPr>
      <w:r w:rsidRPr="0053247C">
        <w:rPr>
          <w:rFonts w:ascii="Times New Roman" w:hAnsi="Times New Roman" w:cs="Times New Roman"/>
          <w:lang w:val="sr-Cyrl-RS"/>
        </w:rPr>
        <w:t>• Концепт и образложење решења</w:t>
      </w:r>
    </w:p>
    <w:p w14:paraId="35A22647" w14:textId="77777777" w:rsidR="007917A4" w:rsidRPr="0053247C" w:rsidRDefault="007917A4" w:rsidP="006E3A6D">
      <w:pPr>
        <w:pStyle w:val="Default"/>
        <w:tabs>
          <w:tab w:val="left" w:pos="1620"/>
        </w:tabs>
        <w:ind w:firstLine="1440"/>
        <w:jc w:val="both"/>
        <w:rPr>
          <w:rFonts w:ascii="Times New Roman" w:hAnsi="Times New Roman" w:cs="Times New Roman"/>
          <w:lang w:val="sr-Cyrl-RS"/>
        </w:rPr>
      </w:pPr>
      <w:r w:rsidRPr="0053247C">
        <w:rPr>
          <w:rFonts w:ascii="Times New Roman" w:hAnsi="Times New Roman" w:cs="Times New Roman"/>
          <w:lang w:val="sr-Cyrl-RS"/>
        </w:rPr>
        <w:t>• Материјализација</w:t>
      </w:r>
    </w:p>
    <w:p w14:paraId="28A34CD5" w14:textId="77777777" w:rsidR="007917A4" w:rsidRPr="0053247C" w:rsidRDefault="007917A4" w:rsidP="006E3A6D">
      <w:pPr>
        <w:pStyle w:val="Default"/>
        <w:tabs>
          <w:tab w:val="left" w:pos="1620"/>
        </w:tabs>
        <w:ind w:firstLine="1440"/>
        <w:jc w:val="both"/>
        <w:rPr>
          <w:rFonts w:ascii="Times New Roman" w:hAnsi="Times New Roman" w:cs="Times New Roman"/>
          <w:lang w:val="sr-Cyrl-RS"/>
        </w:rPr>
      </w:pPr>
      <w:r w:rsidRPr="0053247C">
        <w:rPr>
          <w:rFonts w:ascii="Times New Roman" w:hAnsi="Times New Roman" w:cs="Times New Roman"/>
          <w:lang w:val="sr-Cyrl-RS"/>
        </w:rPr>
        <w:t>• Урбанистички параметри</w:t>
      </w:r>
    </w:p>
    <w:p w14:paraId="1BC75575" w14:textId="77777777" w:rsidR="007917A4" w:rsidRPr="0053247C" w:rsidRDefault="007917A4" w:rsidP="006E3A6D">
      <w:pPr>
        <w:pStyle w:val="Default"/>
        <w:tabs>
          <w:tab w:val="left" w:pos="1620"/>
        </w:tabs>
        <w:ind w:firstLine="1440"/>
        <w:jc w:val="both"/>
        <w:rPr>
          <w:rFonts w:ascii="Times New Roman" w:hAnsi="Times New Roman" w:cs="Times New Roman"/>
          <w:lang w:val="sr-Cyrl-RS"/>
        </w:rPr>
      </w:pPr>
      <w:r w:rsidRPr="0053247C">
        <w:rPr>
          <w:rFonts w:ascii="Times New Roman" w:hAnsi="Times New Roman" w:cs="Times New Roman"/>
          <w:lang w:val="sr-Cyrl-RS"/>
        </w:rPr>
        <w:t>• Процена инвестиције</w:t>
      </w:r>
    </w:p>
    <w:p w14:paraId="49262752" w14:textId="77777777" w:rsidR="00D65D7C" w:rsidRPr="0053247C" w:rsidRDefault="00D65D7C" w:rsidP="006E3A6D">
      <w:pPr>
        <w:pStyle w:val="Default"/>
        <w:tabs>
          <w:tab w:val="left" w:pos="1620"/>
        </w:tabs>
        <w:ind w:firstLine="1440"/>
        <w:jc w:val="both"/>
        <w:rPr>
          <w:rFonts w:ascii="Times New Roman" w:hAnsi="Times New Roman" w:cs="Times New Roman"/>
          <w:lang w:val="sr-Cyrl-RS"/>
        </w:rPr>
      </w:pPr>
    </w:p>
    <w:p w14:paraId="57BF4902" w14:textId="5E5E7942" w:rsidR="007917A4" w:rsidRPr="0053247C" w:rsidRDefault="00D65D7C" w:rsidP="006E3A6D">
      <w:pPr>
        <w:pStyle w:val="Default"/>
        <w:tabs>
          <w:tab w:val="left" w:pos="1620"/>
        </w:tabs>
        <w:ind w:firstLine="1440"/>
        <w:jc w:val="both"/>
        <w:rPr>
          <w:rFonts w:ascii="Times New Roman" w:hAnsi="Times New Roman" w:cs="Times New Roman"/>
          <w:lang w:val="sr-Cyrl-RS"/>
        </w:rPr>
      </w:pPr>
      <w:r w:rsidRPr="0053247C">
        <w:rPr>
          <w:rFonts w:ascii="Times New Roman" w:hAnsi="Times New Roman" w:cs="Times New Roman"/>
          <w:b/>
          <w:lang w:val="sr-Cyrl-RS"/>
        </w:rPr>
        <w:t xml:space="preserve">Садржај пројектног задатка – </w:t>
      </w:r>
      <w:r w:rsidR="007917A4" w:rsidRPr="0053247C">
        <w:rPr>
          <w:rFonts w:ascii="Times New Roman" w:hAnsi="Times New Roman" w:cs="Times New Roman"/>
          <w:b/>
          <w:lang w:val="sr-Cyrl-RS"/>
        </w:rPr>
        <w:t>Г</w:t>
      </w:r>
      <w:r w:rsidR="00C602FE" w:rsidRPr="0053247C">
        <w:rPr>
          <w:rFonts w:ascii="Times New Roman" w:hAnsi="Times New Roman" w:cs="Times New Roman"/>
          <w:b/>
          <w:lang w:val="sr-Cyrl-RS"/>
        </w:rPr>
        <w:t>рафички део</w:t>
      </w:r>
    </w:p>
    <w:p w14:paraId="6060B1DC" w14:textId="77777777" w:rsidR="007917A4" w:rsidRPr="0053247C" w:rsidRDefault="007917A4" w:rsidP="006E3A6D">
      <w:pPr>
        <w:pStyle w:val="Default"/>
        <w:tabs>
          <w:tab w:val="left" w:pos="1620"/>
        </w:tabs>
        <w:ind w:firstLine="1440"/>
        <w:jc w:val="both"/>
        <w:rPr>
          <w:rFonts w:ascii="Times New Roman" w:hAnsi="Times New Roman" w:cs="Times New Roman"/>
          <w:lang w:val="sr-Cyrl-RS"/>
        </w:rPr>
      </w:pPr>
      <w:r w:rsidRPr="0053247C">
        <w:rPr>
          <w:rFonts w:ascii="Times New Roman" w:hAnsi="Times New Roman" w:cs="Times New Roman"/>
          <w:lang w:val="sr-Cyrl-RS"/>
        </w:rPr>
        <w:t>• Ситуациони план са приказом ширег обухвата конкурса и</w:t>
      </w:r>
      <w:r w:rsidR="00D65D7C" w:rsidRPr="0053247C">
        <w:rPr>
          <w:rFonts w:ascii="Times New Roman" w:hAnsi="Times New Roman" w:cs="Times New Roman"/>
          <w:lang w:val="sr-Cyrl-RS"/>
        </w:rPr>
        <w:t xml:space="preserve"> контакт зоне у контексту ширег </w:t>
      </w:r>
      <w:r w:rsidRPr="0053247C">
        <w:rPr>
          <w:rFonts w:ascii="Times New Roman" w:hAnsi="Times New Roman" w:cs="Times New Roman"/>
          <w:lang w:val="sr-Cyrl-RS"/>
        </w:rPr>
        <w:t>урбаног окружења</w:t>
      </w:r>
    </w:p>
    <w:p w14:paraId="7894207B" w14:textId="77777777" w:rsidR="007917A4" w:rsidRPr="0053247C" w:rsidRDefault="007917A4" w:rsidP="006E3A6D">
      <w:pPr>
        <w:pStyle w:val="Default"/>
        <w:tabs>
          <w:tab w:val="left" w:pos="1620"/>
        </w:tabs>
        <w:ind w:firstLine="1440"/>
        <w:jc w:val="both"/>
        <w:rPr>
          <w:rFonts w:ascii="Times New Roman" w:hAnsi="Times New Roman" w:cs="Times New Roman"/>
          <w:lang w:val="sr-Cyrl-RS"/>
        </w:rPr>
      </w:pPr>
      <w:r w:rsidRPr="0053247C">
        <w:rPr>
          <w:rFonts w:ascii="Times New Roman" w:hAnsi="Times New Roman" w:cs="Times New Roman"/>
          <w:lang w:val="sr-Cyrl-RS"/>
        </w:rPr>
        <w:t>• Детаљан ситуациони приказ ужег обухвата конкурса и контакт зоне</w:t>
      </w:r>
    </w:p>
    <w:p w14:paraId="65AF0D89" w14:textId="77777777" w:rsidR="007917A4" w:rsidRPr="0053247C" w:rsidRDefault="007917A4" w:rsidP="006E3A6D">
      <w:pPr>
        <w:pStyle w:val="Default"/>
        <w:tabs>
          <w:tab w:val="left" w:pos="1620"/>
        </w:tabs>
        <w:ind w:firstLine="1440"/>
        <w:jc w:val="both"/>
        <w:rPr>
          <w:rFonts w:ascii="Times New Roman" w:hAnsi="Times New Roman" w:cs="Times New Roman"/>
          <w:lang w:val="sr-Cyrl-RS"/>
        </w:rPr>
      </w:pPr>
      <w:r w:rsidRPr="0053247C">
        <w:rPr>
          <w:rFonts w:ascii="Times New Roman" w:hAnsi="Times New Roman" w:cs="Times New Roman"/>
          <w:lang w:val="sr-Cyrl-RS"/>
        </w:rPr>
        <w:t>• Основе</w:t>
      </w:r>
    </w:p>
    <w:p w14:paraId="07A72E8B" w14:textId="77777777" w:rsidR="007917A4" w:rsidRPr="0053247C" w:rsidRDefault="007917A4" w:rsidP="006E3A6D">
      <w:pPr>
        <w:pStyle w:val="Default"/>
        <w:tabs>
          <w:tab w:val="left" w:pos="1620"/>
        </w:tabs>
        <w:ind w:firstLine="1440"/>
        <w:jc w:val="both"/>
        <w:rPr>
          <w:rFonts w:ascii="Times New Roman" w:hAnsi="Times New Roman" w:cs="Times New Roman"/>
          <w:lang w:val="sr-Cyrl-RS"/>
        </w:rPr>
      </w:pPr>
      <w:r w:rsidRPr="0053247C">
        <w:rPr>
          <w:rFonts w:ascii="Times New Roman" w:hAnsi="Times New Roman" w:cs="Times New Roman"/>
          <w:lang w:val="sr-Cyrl-RS"/>
        </w:rPr>
        <w:t>• Пресеци</w:t>
      </w:r>
    </w:p>
    <w:p w14:paraId="33B141F2" w14:textId="77777777" w:rsidR="007917A4" w:rsidRPr="0053247C" w:rsidRDefault="007917A4" w:rsidP="006E3A6D">
      <w:pPr>
        <w:pStyle w:val="Default"/>
        <w:tabs>
          <w:tab w:val="left" w:pos="1620"/>
        </w:tabs>
        <w:ind w:firstLine="1440"/>
        <w:jc w:val="both"/>
        <w:rPr>
          <w:rFonts w:ascii="Times New Roman" w:hAnsi="Times New Roman" w:cs="Times New Roman"/>
          <w:lang w:val="sr-Cyrl-RS"/>
        </w:rPr>
      </w:pPr>
      <w:r w:rsidRPr="0053247C">
        <w:rPr>
          <w:rFonts w:ascii="Times New Roman" w:hAnsi="Times New Roman" w:cs="Times New Roman"/>
          <w:lang w:val="sr-Cyrl-RS"/>
        </w:rPr>
        <w:t>• Изгледи</w:t>
      </w:r>
    </w:p>
    <w:p w14:paraId="323BA447" w14:textId="77777777" w:rsidR="007917A4" w:rsidRPr="0053247C" w:rsidRDefault="007917A4" w:rsidP="006E3A6D">
      <w:pPr>
        <w:pStyle w:val="Default"/>
        <w:tabs>
          <w:tab w:val="left" w:pos="1620"/>
        </w:tabs>
        <w:ind w:firstLine="1440"/>
        <w:jc w:val="both"/>
        <w:rPr>
          <w:rFonts w:ascii="Times New Roman" w:hAnsi="Times New Roman" w:cs="Times New Roman"/>
          <w:lang w:val="sr-Cyrl-RS"/>
        </w:rPr>
      </w:pPr>
      <w:r w:rsidRPr="0053247C">
        <w:rPr>
          <w:rFonts w:ascii="Times New Roman" w:hAnsi="Times New Roman" w:cs="Times New Roman"/>
          <w:lang w:val="sr-Cyrl-RS"/>
        </w:rPr>
        <w:t>• 3D прикази објекта са материјализацијом</w:t>
      </w:r>
    </w:p>
    <w:p w14:paraId="3519F695" w14:textId="77777777" w:rsidR="007917A4" w:rsidRPr="0053247C" w:rsidRDefault="007917A4" w:rsidP="006E3A6D">
      <w:pPr>
        <w:pStyle w:val="Default"/>
        <w:tabs>
          <w:tab w:val="left" w:pos="1620"/>
        </w:tabs>
        <w:ind w:firstLine="1440"/>
        <w:jc w:val="both"/>
        <w:rPr>
          <w:rFonts w:ascii="Times New Roman" w:hAnsi="Times New Roman" w:cs="Times New Roman"/>
          <w:lang w:val="sr-Cyrl-RS"/>
        </w:rPr>
      </w:pPr>
      <w:r w:rsidRPr="0053247C">
        <w:rPr>
          <w:rFonts w:ascii="Times New Roman" w:hAnsi="Times New Roman" w:cs="Times New Roman"/>
          <w:lang w:val="sr-Cyrl-RS"/>
        </w:rPr>
        <w:t>• Концепт партерног уређења са планом интервенција</w:t>
      </w:r>
    </w:p>
    <w:p w14:paraId="40159436" w14:textId="77777777" w:rsidR="00682171" w:rsidRPr="0053247C" w:rsidRDefault="007917A4" w:rsidP="006E3A6D">
      <w:pPr>
        <w:pStyle w:val="Default"/>
        <w:tabs>
          <w:tab w:val="left" w:pos="1620"/>
        </w:tabs>
        <w:ind w:firstLine="1440"/>
        <w:jc w:val="both"/>
        <w:rPr>
          <w:rFonts w:ascii="Times New Roman" w:hAnsi="Times New Roman" w:cs="Times New Roman"/>
          <w:lang w:val="sr-Cyrl-RS"/>
        </w:rPr>
      </w:pPr>
      <w:r w:rsidRPr="0053247C">
        <w:rPr>
          <w:rFonts w:ascii="Times New Roman" w:hAnsi="Times New Roman" w:cs="Times New Roman"/>
          <w:lang w:val="sr-Cyrl-RS"/>
        </w:rPr>
        <w:t>• Додатни прилози по избору Аутора</w:t>
      </w:r>
    </w:p>
    <w:p w14:paraId="375F0A91" w14:textId="77777777" w:rsidR="00B31A6F" w:rsidRPr="0053247C" w:rsidRDefault="00B31A6F" w:rsidP="006E3A6D">
      <w:pPr>
        <w:tabs>
          <w:tab w:val="left" w:pos="1620"/>
        </w:tabs>
        <w:spacing w:after="0" w:line="240" w:lineRule="auto"/>
        <w:ind w:firstLine="1440"/>
        <w:rPr>
          <w:rFonts w:ascii="Times New Roman" w:hAnsi="Times New Roman" w:cs="Times New Roman"/>
          <w:i/>
          <w:sz w:val="24"/>
          <w:szCs w:val="24"/>
          <w:lang w:val="sr-Cyrl-RS"/>
        </w:rPr>
      </w:pPr>
      <w:r w:rsidRPr="0053247C">
        <w:rPr>
          <w:rFonts w:ascii="Times New Roman" w:hAnsi="Times New Roman" w:cs="Times New Roman"/>
          <w:i/>
          <w:sz w:val="24"/>
          <w:szCs w:val="24"/>
          <w:lang w:val="sr-Cyrl-RS"/>
        </w:rPr>
        <w:t>- Ситуациони план (мора да дефинише ентеријер и екстеријер павиљона, пејзаж, приступ итд.): Размера 1/200</w:t>
      </w:r>
    </w:p>
    <w:p w14:paraId="54252DBF" w14:textId="77777777" w:rsidR="00B31A6F" w:rsidRPr="0053247C" w:rsidRDefault="00B31A6F" w:rsidP="006E3A6D">
      <w:pPr>
        <w:tabs>
          <w:tab w:val="left" w:pos="1620"/>
        </w:tabs>
        <w:spacing w:after="0" w:line="240" w:lineRule="auto"/>
        <w:ind w:firstLine="1440"/>
        <w:rPr>
          <w:rFonts w:ascii="Times New Roman" w:hAnsi="Times New Roman" w:cs="Times New Roman"/>
          <w:i/>
          <w:sz w:val="24"/>
          <w:szCs w:val="24"/>
          <w:lang w:val="sr-Cyrl-RS"/>
        </w:rPr>
      </w:pPr>
      <w:r w:rsidRPr="0053247C">
        <w:rPr>
          <w:rFonts w:ascii="Times New Roman" w:hAnsi="Times New Roman" w:cs="Times New Roman"/>
          <w:i/>
          <w:sz w:val="24"/>
          <w:szCs w:val="24"/>
          <w:lang w:val="sr-Cyrl-RS"/>
        </w:rPr>
        <w:t>- Основу, висинске коте и пресекe павиљона: размера 1/100</w:t>
      </w:r>
    </w:p>
    <w:p w14:paraId="3158E6C2" w14:textId="77777777" w:rsidR="00B31A6F" w:rsidRPr="0053247C" w:rsidRDefault="00B31A6F" w:rsidP="006E3A6D">
      <w:pPr>
        <w:tabs>
          <w:tab w:val="left" w:pos="1620"/>
        </w:tabs>
        <w:spacing w:after="0" w:line="240" w:lineRule="auto"/>
        <w:ind w:firstLine="1440"/>
        <w:rPr>
          <w:rFonts w:ascii="Times New Roman" w:hAnsi="Times New Roman" w:cs="Times New Roman"/>
          <w:i/>
          <w:sz w:val="24"/>
          <w:szCs w:val="24"/>
          <w:lang w:val="sr-Cyrl-RS"/>
        </w:rPr>
      </w:pPr>
      <w:r w:rsidRPr="0053247C">
        <w:rPr>
          <w:rFonts w:ascii="Times New Roman" w:hAnsi="Times New Roman" w:cs="Times New Roman"/>
          <w:i/>
          <w:sz w:val="24"/>
          <w:szCs w:val="24"/>
          <w:lang w:val="sr-Cyrl-RS"/>
        </w:rPr>
        <w:lastRenderedPageBreak/>
        <w:t>- БИМ податке (За детаље, погледајте „Захтеви БИМ-а за павиљоне типа А (самостална изградња)</w:t>
      </w:r>
      <w:r w:rsidR="00FF6BEA" w:rsidRPr="0053247C">
        <w:rPr>
          <w:rFonts w:ascii="Times New Roman" w:hAnsi="Times New Roman" w:cs="Times New Roman"/>
          <w:i/>
          <w:sz w:val="24"/>
          <w:szCs w:val="24"/>
          <w:lang w:val="sr-Cyrl-RS"/>
        </w:rPr>
        <w:t>“;</w:t>
      </w:r>
    </w:p>
    <w:p w14:paraId="3A99694F" w14:textId="77777777" w:rsidR="00B31A6F" w:rsidRPr="0053247C" w:rsidRDefault="00B31A6F" w:rsidP="006E3A6D">
      <w:pPr>
        <w:tabs>
          <w:tab w:val="left" w:pos="1620"/>
        </w:tabs>
        <w:spacing w:after="0" w:line="240" w:lineRule="auto"/>
        <w:ind w:firstLine="1440"/>
        <w:rPr>
          <w:rFonts w:ascii="Times New Roman" w:hAnsi="Times New Roman" w:cs="Times New Roman"/>
          <w:i/>
          <w:sz w:val="24"/>
          <w:szCs w:val="24"/>
          <w:lang w:val="sr-Cyrl-RS"/>
        </w:rPr>
      </w:pPr>
      <w:r w:rsidRPr="0053247C">
        <w:rPr>
          <w:rFonts w:ascii="Times New Roman" w:hAnsi="Times New Roman" w:cs="Times New Roman"/>
          <w:i/>
          <w:sz w:val="24"/>
          <w:szCs w:val="24"/>
          <w:lang w:val="sr-Cyrl-RS"/>
        </w:rPr>
        <w:t>- Стандарде и спецификације грађевинског материјала итд.</w:t>
      </w:r>
    </w:p>
    <w:p w14:paraId="2A69C475" w14:textId="77777777" w:rsidR="00B31A6F" w:rsidRPr="0053247C" w:rsidRDefault="00B31A6F" w:rsidP="006E3A6D">
      <w:pPr>
        <w:tabs>
          <w:tab w:val="left" w:pos="1620"/>
        </w:tabs>
        <w:spacing w:after="0" w:line="240" w:lineRule="auto"/>
        <w:ind w:firstLine="1440"/>
        <w:rPr>
          <w:rFonts w:ascii="Times New Roman" w:hAnsi="Times New Roman" w:cs="Times New Roman"/>
          <w:i/>
          <w:sz w:val="24"/>
          <w:szCs w:val="24"/>
          <w:lang w:val="sr-Cyrl-RS"/>
        </w:rPr>
      </w:pPr>
      <w:r w:rsidRPr="0053247C">
        <w:rPr>
          <w:rFonts w:ascii="Times New Roman" w:hAnsi="Times New Roman" w:cs="Times New Roman"/>
          <w:i/>
          <w:sz w:val="24"/>
          <w:szCs w:val="24"/>
          <w:lang w:val="sr-Cyrl-RS"/>
        </w:rPr>
        <w:t>- Технички предлог конструкције и опреме павиљона</w:t>
      </w:r>
    </w:p>
    <w:p w14:paraId="36A27E4B" w14:textId="77777777" w:rsidR="00B31A6F" w:rsidRPr="0053247C" w:rsidRDefault="00B31A6F" w:rsidP="006E3A6D">
      <w:pPr>
        <w:tabs>
          <w:tab w:val="left" w:pos="1620"/>
        </w:tabs>
        <w:spacing w:after="0" w:line="240" w:lineRule="auto"/>
        <w:ind w:firstLine="1440"/>
        <w:rPr>
          <w:rFonts w:ascii="Times New Roman" w:hAnsi="Times New Roman" w:cs="Times New Roman"/>
          <w:i/>
          <w:sz w:val="24"/>
          <w:szCs w:val="24"/>
          <w:lang w:val="sr-Cyrl-RS"/>
        </w:rPr>
      </w:pPr>
      <w:r w:rsidRPr="0053247C">
        <w:rPr>
          <w:rFonts w:ascii="Times New Roman" w:hAnsi="Times New Roman" w:cs="Times New Roman"/>
          <w:i/>
          <w:sz w:val="24"/>
          <w:szCs w:val="24"/>
          <w:lang w:val="sr-Cyrl-RS"/>
        </w:rPr>
        <w:t>- Плановe носивости и инсталација (Пројекте оптерећења)</w:t>
      </w:r>
    </w:p>
    <w:p w14:paraId="12D3C928" w14:textId="77777777" w:rsidR="00B31A6F" w:rsidRPr="0053247C" w:rsidRDefault="00B31A6F" w:rsidP="006E3A6D">
      <w:pPr>
        <w:tabs>
          <w:tab w:val="left" w:pos="1620"/>
        </w:tabs>
        <w:spacing w:after="0" w:line="240" w:lineRule="auto"/>
        <w:ind w:firstLine="1440"/>
        <w:rPr>
          <w:rFonts w:ascii="Times New Roman" w:hAnsi="Times New Roman" w:cs="Times New Roman"/>
          <w:i/>
          <w:sz w:val="24"/>
          <w:szCs w:val="24"/>
          <w:lang w:val="sr-Cyrl-RS"/>
        </w:rPr>
      </w:pPr>
      <w:r w:rsidRPr="0053247C">
        <w:rPr>
          <w:rFonts w:ascii="Times New Roman" w:hAnsi="Times New Roman" w:cs="Times New Roman"/>
          <w:i/>
          <w:sz w:val="24"/>
          <w:szCs w:val="24"/>
          <w:lang w:val="sr-Cyrl-RS"/>
        </w:rPr>
        <w:t>- Контролна листа универзалног дизајна</w:t>
      </w:r>
    </w:p>
    <w:p w14:paraId="61D8C910" w14:textId="77777777" w:rsidR="00473A88" w:rsidRPr="0053247C" w:rsidRDefault="00B31A6F" w:rsidP="006E3A6D">
      <w:pPr>
        <w:tabs>
          <w:tab w:val="left" w:pos="1620"/>
        </w:tabs>
        <w:spacing w:after="0" w:line="240" w:lineRule="auto"/>
        <w:ind w:firstLine="1440"/>
        <w:rPr>
          <w:rFonts w:ascii="Times New Roman" w:hAnsi="Times New Roman" w:cs="Times New Roman"/>
          <w:i/>
          <w:sz w:val="24"/>
          <w:szCs w:val="24"/>
          <w:lang w:val="sr-Cyrl-RS"/>
        </w:rPr>
      </w:pPr>
      <w:r w:rsidRPr="0053247C">
        <w:rPr>
          <w:rFonts w:ascii="Times New Roman" w:hAnsi="Times New Roman" w:cs="Times New Roman"/>
          <w:i/>
          <w:sz w:val="24"/>
          <w:szCs w:val="24"/>
          <w:lang w:val="sr-Cyrl-RS"/>
        </w:rPr>
        <w:t>Организатор може учесницима пружити техничка упутства и/или препоручену ревизију потребну за одобрење.</w:t>
      </w:r>
    </w:p>
    <w:p w14:paraId="54A65A3B" w14:textId="77777777" w:rsidR="00473A88" w:rsidRPr="0053247C" w:rsidRDefault="00473A88" w:rsidP="006E3A6D">
      <w:pPr>
        <w:spacing w:after="0" w:line="240" w:lineRule="auto"/>
        <w:rPr>
          <w:rFonts w:ascii="Times New Roman" w:hAnsi="Times New Roman" w:cs="Times New Roman"/>
          <w:i/>
          <w:sz w:val="24"/>
          <w:szCs w:val="24"/>
          <w:lang w:val="sr-Cyrl-RS"/>
        </w:rPr>
      </w:pPr>
    </w:p>
    <w:p w14:paraId="0CE06719" w14:textId="00054DD3" w:rsidR="00473A88" w:rsidRPr="0053247C" w:rsidRDefault="00473A88" w:rsidP="00DC2B78">
      <w:pPr>
        <w:spacing w:after="0" w:line="240" w:lineRule="auto"/>
        <w:ind w:firstLine="1440"/>
        <w:jc w:val="both"/>
        <w:rPr>
          <w:rFonts w:ascii="Times New Roman" w:hAnsi="Times New Roman" w:cs="Times New Roman"/>
          <w:b/>
          <w:sz w:val="24"/>
          <w:szCs w:val="24"/>
          <w:u w:val="single"/>
          <w:lang w:val="sr-Cyrl-RS"/>
        </w:rPr>
      </w:pPr>
      <w:r w:rsidRPr="0053247C">
        <w:rPr>
          <w:rFonts w:ascii="Times New Roman" w:hAnsi="Times New Roman" w:cs="Times New Roman"/>
          <w:b/>
          <w:sz w:val="24"/>
          <w:szCs w:val="24"/>
          <w:u w:val="single"/>
          <w:lang w:val="sr-Cyrl-RS"/>
        </w:rPr>
        <w:t>Понуђач је дужан да уз понуду достави и скицу предлога диз</w:t>
      </w:r>
      <w:r w:rsidR="00E931E8" w:rsidRPr="0053247C">
        <w:rPr>
          <w:rFonts w:ascii="Times New Roman" w:hAnsi="Times New Roman" w:cs="Times New Roman"/>
          <w:b/>
          <w:sz w:val="24"/>
          <w:szCs w:val="24"/>
          <w:u w:val="single"/>
          <w:lang w:val="sr-Cyrl-RS"/>
        </w:rPr>
        <w:t>а</w:t>
      </w:r>
      <w:r w:rsidRPr="0053247C">
        <w:rPr>
          <w:rFonts w:ascii="Times New Roman" w:hAnsi="Times New Roman" w:cs="Times New Roman"/>
          <w:b/>
          <w:sz w:val="24"/>
          <w:szCs w:val="24"/>
          <w:u w:val="single"/>
          <w:lang w:val="sr-Cyrl-RS"/>
        </w:rPr>
        <w:t>јна павиљона Републике Србије за „EXPO 2027 BEOGRADˮ</w:t>
      </w:r>
      <w:r w:rsidR="00715889" w:rsidRPr="0053247C">
        <w:rPr>
          <w:rFonts w:ascii="Times New Roman" w:hAnsi="Times New Roman" w:cs="Times New Roman"/>
          <w:b/>
          <w:sz w:val="24"/>
          <w:szCs w:val="24"/>
          <w:u w:val="single"/>
          <w:lang w:val="sr-Cyrl-RS"/>
        </w:rPr>
        <w:t xml:space="preserve"> - текстуално и визуелно образложење концепта ауторског рада, као и екстеријера и ентеријера објекта (3Д приказ објекта са материјализацијом)</w:t>
      </w:r>
      <w:r w:rsidR="00FB090D" w:rsidRPr="0053247C">
        <w:rPr>
          <w:rFonts w:ascii="Times New Roman" w:hAnsi="Times New Roman" w:cs="Times New Roman"/>
          <w:b/>
          <w:sz w:val="24"/>
          <w:szCs w:val="24"/>
          <w:u w:val="single"/>
          <w:lang w:val="sr-Cyrl-RS"/>
        </w:rPr>
        <w:t>.</w:t>
      </w:r>
      <w:r w:rsidR="00DC2B78" w:rsidRPr="0053247C">
        <w:rPr>
          <w:rFonts w:ascii="Times New Roman" w:hAnsi="Times New Roman" w:cs="Times New Roman"/>
          <w:b/>
          <w:sz w:val="24"/>
          <w:szCs w:val="24"/>
          <w:u w:val="single"/>
          <w:lang w:val="sr-Cyrl-RS"/>
        </w:rPr>
        <w:t xml:space="preserve"> С</w:t>
      </w:r>
      <w:r w:rsidR="00FB090D" w:rsidRPr="0053247C">
        <w:rPr>
          <w:rFonts w:ascii="Times New Roman" w:hAnsi="Times New Roman" w:cs="Times New Roman"/>
          <w:b/>
          <w:sz w:val="24"/>
          <w:szCs w:val="24"/>
          <w:u w:val="single"/>
          <w:lang w:val="sr-Cyrl-RS"/>
        </w:rPr>
        <w:t xml:space="preserve">кица мора да садржи и оквирну цену реализације тј. изградње објекта на основу дизајна павиљона </w:t>
      </w:r>
      <w:r w:rsidR="00DC2B78" w:rsidRPr="0053247C">
        <w:rPr>
          <w:rFonts w:ascii="Times New Roman" w:hAnsi="Times New Roman" w:cs="Times New Roman"/>
          <w:b/>
          <w:sz w:val="24"/>
          <w:szCs w:val="24"/>
          <w:u w:val="single"/>
          <w:lang w:val="sr-Cyrl-RS"/>
        </w:rPr>
        <w:t>Р</w:t>
      </w:r>
      <w:r w:rsidR="00FB090D" w:rsidRPr="0053247C">
        <w:rPr>
          <w:rFonts w:ascii="Times New Roman" w:hAnsi="Times New Roman" w:cs="Times New Roman"/>
          <w:b/>
          <w:sz w:val="24"/>
          <w:szCs w:val="24"/>
          <w:u w:val="single"/>
          <w:lang w:val="sr-Cyrl-RS"/>
        </w:rPr>
        <w:t xml:space="preserve">епублике Србије за </w:t>
      </w:r>
      <w:r w:rsidR="00DC2B78" w:rsidRPr="0053247C">
        <w:rPr>
          <w:rFonts w:ascii="Times New Roman" w:hAnsi="Times New Roman" w:cs="Times New Roman"/>
          <w:b/>
          <w:sz w:val="24"/>
          <w:szCs w:val="24"/>
          <w:u w:val="single"/>
          <w:lang w:val="sr-Cyrl-RS"/>
        </w:rPr>
        <w:t>„EXPO 2027 BEOGRAD</w:t>
      </w:r>
      <w:r w:rsidR="00FB090D" w:rsidRPr="0053247C">
        <w:rPr>
          <w:rFonts w:ascii="Times New Roman" w:hAnsi="Times New Roman" w:cs="Times New Roman"/>
          <w:b/>
          <w:sz w:val="24"/>
          <w:szCs w:val="24"/>
          <w:u w:val="single"/>
          <w:lang w:val="sr-Cyrl-RS"/>
        </w:rPr>
        <w:t>ˮ</w:t>
      </w:r>
      <w:r w:rsidR="00DC2B78" w:rsidRPr="0053247C">
        <w:rPr>
          <w:rFonts w:ascii="Times New Roman" w:hAnsi="Times New Roman" w:cs="Times New Roman"/>
          <w:b/>
          <w:sz w:val="24"/>
          <w:szCs w:val="24"/>
          <w:u w:val="single"/>
          <w:lang w:val="sr-Cyrl-RS"/>
        </w:rPr>
        <w:t xml:space="preserve"> </w:t>
      </w:r>
      <w:r w:rsidR="00FB090D" w:rsidRPr="0053247C">
        <w:rPr>
          <w:rFonts w:ascii="Times New Roman" w:hAnsi="Times New Roman" w:cs="Times New Roman"/>
          <w:b/>
          <w:sz w:val="24"/>
          <w:szCs w:val="24"/>
          <w:u w:val="single"/>
          <w:lang w:val="sr-Cyrl-RS"/>
        </w:rPr>
        <w:t>без ПДВ-a</w:t>
      </w:r>
      <w:r w:rsidR="00DC2B78" w:rsidRPr="0053247C">
        <w:rPr>
          <w:rFonts w:ascii="Times New Roman" w:hAnsi="Times New Roman" w:cs="Times New Roman"/>
          <w:b/>
          <w:sz w:val="24"/>
          <w:szCs w:val="24"/>
          <w:u w:val="single"/>
          <w:lang w:val="sr-Cyrl-RS"/>
        </w:rPr>
        <w:t xml:space="preserve">. </w:t>
      </w:r>
      <w:r w:rsidRPr="0053247C">
        <w:rPr>
          <w:rFonts w:ascii="Times New Roman" w:hAnsi="Times New Roman" w:cs="Times New Roman"/>
          <w:b/>
          <w:sz w:val="24"/>
          <w:szCs w:val="24"/>
          <w:u w:val="single"/>
          <w:lang w:val="sr-Cyrl-RS"/>
        </w:rPr>
        <w:t>Понуде понуђача који уз понуду не доставе тражену скицу биће одбијене као неприхватљиве</w:t>
      </w:r>
      <w:r w:rsidRPr="0053247C">
        <w:rPr>
          <w:rFonts w:ascii="Times New Roman" w:hAnsi="Times New Roman" w:cs="Times New Roman"/>
          <w:sz w:val="24"/>
          <w:szCs w:val="24"/>
          <w:lang w:val="sr-Cyrl-RS"/>
        </w:rPr>
        <w:t xml:space="preserve">. </w:t>
      </w:r>
    </w:p>
    <w:p w14:paraId="17DFDF82" w14:textId="77777777" w:rsidR="00B31A6F" w:rsidRPr="0053247C" w:rsidRDefault="00B31A6F" w:rsidP="006E3A6D">
      <w:pPr>
        <w:pStyle w:val="Default"/>
        <w:ind w:firstLine="1440"/>
        <w:jc w:val="both"/>
        <w:rPr>
          <w:rFonts w:ascii="Times New Roman" w:hAnsi="Times New Roman" w:cs="Times New Roman"/>
          <w:lang w:val="sr-Cyrl-RS"/>
        </w:rPr>
      </w:pPr>
    </w:p>
    <w:p w14:paraId="028E4543" w14:textId="77777777" w:rsidR="00682171" w:rsidRPr="0053247C" w:rsidRDefault="00682171" w:rsidP="006E3A6D">
      <w:pPr>
        <w:spacing w:after="0" w:line="240" w:lineRule="auto"/>
        <w:jc w:val="both"/>
        <w:rPr>
          <w:rFonts w:ascii="Times New Roman" w:hAnsi="Times New Roman" w:cs="Times New Roman"/>
          <w:sz w:val="24"/>
          <w:szCs w:val="24"/>
          <w:lang w:val="sr-Cyrl-RS"/>
        </w:rPr>
      </w:pPr>
      <w:r w:rsidRPr="0053247C">
        <w:rPr>
          <w:rFonts w:ascii="Times New Roman" w:hAnsi="Times New Roman" w:cs="Times New Roman"/>
          <w:b/>
          <w:sz w:val="24"/>
          <w:szCs w:val="24"/>
          <w:lang w:val="sr-Cyrl-RS"/>
        </w:rPr>
        <w:t>Динамика израде</w:t>
      </w:r>
      <w:r w:rsidRPr="0053247C">
        <w:rPr>
          <w:rFonts w:ascii="Times New Roman" w:hAnsi="Times New Roman" w:cs="Times New Roman"/>
          <w:sz w:val="24"/>
          <w:szCs w:val="24"/>
          <w:lang w:val="sr-Cyrl-RS"/>
        </w:rPr>
        <w:t>:</w:t>
      </w:r>
    </w:p>
    <w:p w14:paraId="2703D64F" w14:textId="4FFBDD46" w:rsidR="00682171" w:rsidRPr="0053247C" w:rsidRDefault="00881113" w:rsidP="006E3A6D">
      <w:pPr>
        <w:spacing w:after="0" w:line="240" w:lineRule="auto"/>
        <w:ind w:firstLine="1440"/>
        <w:contextualSpacing/>
        <w:jc w:val="both"/>
        <w:rPr>
          <w:rFonts w:ascii="Times New Roman" w:hAnsi="Times New Roman" w:cs="Times New Roman"/>
          <w:sz w:val="24"/>
          <w:szCs w:val="24"/>
          <w:lang w:val="sr-Cyrl-RS"/>
        </w:rPr>
      </w:pPr>
      <w:r w:rsidRPr="0053247C">
        <w:rPr>
          <w:rFonts w:ascii="Times New Roman" w:eastAsia="Arial Unicode MS" w:hAnsi="Times New Roman" w:cs="Times New Roman"/>
          <w:color w:val="000000"/>
          <w:kern w:val="2"/>
          <w:sz w:val="24"/>
          <w:szCs w:val="24"/>
          <w:lang w:val="sr-Cyrl-RS" w:eastAsia="ar-SA"/>
        </w:rPr>
        <w:t xml:space="preserve">Рок за </w:t>
      </w:r>
      <w:bookmarkStart w:id="0" w:name="_GoBack"/>
      <w:bookmarkEnd w:id="0"/>
      <w:r w:rsidRPr="0053247C">
        <w:rPr>
          <w:rFonts w:ascii="Times New Roman" w:hAnsi="Times New Roman" w:cs="Times New Roman"/>
          <w:sz w:val="24"/>
          <w:szCs w:val="24"/>
          <w:lang w:val="sr-Cyrl-RS"/>
        </w:rPr>
        <w:t xml:space="preserve">израду коначног дизајна павиљона Републике Србије за „EXPO 2027 Beogradˮ не </w:t>
      </w:r>
      <w:r w:rsidRPr="0053247C">
        <w:rPr>
          <w:rFonts w:ascii="Times New Roman" w:eastAsia="Arial Unicode MS" w:hAnsi="Times New Roman" w:cs="Times New Roman"/>
          <w:color w:val="000000"/>
          <w:kern w:val="2"/>
          <w:sz w:val="24"/>
          <w:szCs w:val="24"/>
          <w:lang w:val="sr-Cyrl-RS" w:eastAsia="ar-SA"/>
        </w:rPr>
        <w:t xml:space="preserve">може бити дужи од </w:t>
      </w:r>
      <w:r w:rsidR="0098360F" w:rsidRPr="0053247C">
        <w:rPr>
          <w:rFonts w:ascii="Times New Roman" w:eastAsia="Arial Unicode MS" w:hAnsi="Times New Roman" w:cs="Times New Roman"/>
          <w:color w:val="000000"/>
          <w:kern w:val="2"/>
          <w:sz w:val="24"/>
          <w:szCs w:val="24"/>
          <w:lang w:val="sr-Cyrl-RS" w:eastAsia="ar-SA"/>
        </w:rPr>
        <w:t>9</w:t>
      </w:r>
      <w:r w:rsidRPr="0053247C">
        <w:rPr>
          <w:rFonts w:ascii="Times New Roman" w:eastAsia="Arial Unicode MS" w:hAnsi="Times New Roman" w:cs="Times New Roman"/>
          <w:color w:val="000000"/>
          <w:kern w:val="2"/>
          <w:sz w:val="24"/>
          <w:szCs w:val="24"/>
          <w:lang w:val="sr-Cyrl-RS" w:eastAsia="ar-SA"/>
        </w:rPr>
        <w:t xml:space="preserve">0 (словима: </w:t>
      </w:r>
      <w:r w:rsidR="0098360F" w:rsidRPr="0053247C">
        <w:rPr>
          <w:rFonts w:ascii="Times New Roman" w:eastAsia="Arial Unicode MS" w:hAnsi="Times New Roman" w:cs="Times New Roman"/>
          <w:color w:val="000000"/>
          <w:kern w:val="2"/>
          <w:sz w:val="24"/>
          <w:szCs w:val="24"/>
          <w:lang w:val="sr-Cyrl-RS" w:eastAsia="ar-SA"/>
        </w:rPr>
        <w:t>деведесет</w:t>
      </w:r>
      <w:r w:rsidRPr="0053247C">
        <w:rPr>
          <w:rFonts w:ascii="Times New Roman" w:eastAsia="Arial Unicode MS" w:hAnsi="Times New Roman" w:cs="Times New Roman"/>
          <w:color w:val="000000"/>
          <w:kern w:val="2"/>
          <w:sz w:val="24"/>
          <w:szCs w:val="24"/>
          <w:lang w:val="sr-Cyrl-RS" w:eastAsia="ar-SA"/>
        </w:rPr>
        <w:t>) календарских дана од дана закључења Уговора.</w:t>
      </w:r>
    </w:p>
    <w:p w14:paraId="3DF2B00B" w14:textId="788385D0" w:rsidR="00881113" w:rsidRPr="0053247C" w:rsidRDefault="00682171" w:rsidP="006E3A6D">
      <w:pPr>
        <w:pStyle w:val="Default"/>
        <w:ind w:firstLine="1440"/>
        <w:jc w:val="both"/>
        <w:rPr>
          <w:rFonts w:ascii="Times New Roman" w:hAnsi="Times New Roman" w:cs="Times New Roman"/>
          <w:b/>
          <w:lang w:val="sr-Cyrl-RS"/>
        </w:rPr>
      </w:pPr>
      <w:r w:rsidRPr="0053247C">
        <w:rPr>
          <w:rFonts w:ascii="Times New Roman" w:hAnsi="Times New Roman" w:cs="Times New Roman"/>
          <w:lang w:val="sr-Cyrl-RS"/>
        </w:rPr>
        <w:t xml:space="preserve"> </w:t>
      </w:r>
    </w:p>
    <w:p w14:paraId="22585A42" w14:textId="77777777" w:rsidR="00881113" w:rsidRPr="0053247C" w:rsidRDefault="00881113" w:rsidP="006E3A6D">
      <w:pPr>
        <w:spacing w:after="0" w:line="240" w:lineRule="auto"/>
        <w:jc w:val="both"/>
        <w:rPr>
          <w:rFonts w:ascii="Times New Roman" w:hAnsi="Times New Roman" w:cs="Times New Roman"/>
          <w:b/>
          <w:sz w:val="24"/>
          <w:szCs w:val="24"/>
          <w:lang w:val="sr-Cyrl-RS"/>
        </w:rPr>
      </w:pPr>
      <w:r w:rsidRPr="0053247C">
        <w:rPr>
          <w:rFonts w:ascii="Times New Roman" w:hAnsi="Times New Roman" w:cs="Times New Roman"/>
          <w:b/>
          <w:sz w:val="24"/>
          <w:szCs w:val="24"/>
          <w:lang w:val="sr-Cyrl-RS"/>
        </w:rPr>
        <w:t xml:space="preserve">Наручилац je дужан да након закључења уговора: </w:t>
      </w:r>
    </w:p>
    <w:p w14:paraId="328B5BA9" w14:textId="77777777" w:rsidR="00881113" w:rsidRPr="0053247C" w:rsidRDefault="00881113" w:rsidP="006E3A6D">
      <w:pPr>
        <w:pStyle w:val="ListParagraph"/>
        <w:numPr>
          <w:ilvl w:val="0"/>
          <w:numId w:val="11"/>
        </w:numPr>
        <w:tabs>
          <w:tab w:val="left" w:pos="1620"/>
        </w:tabs>
        <w:spacing w:after="0" w:line="240" w:lineRule="auto"/>
        <w:ind w:left="0" w:firstLine="1440"/>
        <w:contextualSpacing w:val="0"/>
        <w:jc w:val="both"/>
        <w:rPr>
          <w:rFonts w:ascii="Times New Roman" w:hAnsi="Times New Roman" w:cs="Times New Roman"/>
          <w:sz w:val="24"/>
          <w:szCs w:val="24"/>
          <w:lang w:val="sr-Cyrl-RS"/>
        </w:rPr>
      </w:pPr>
      <w:r w:rsidRPr="0053247C">
        <w:rPr>
          <w:rFonts w:ascii="Times New Roman" w:hAnsi="Times New Roman" w:cs="Times New Roman"/>
          <w:sz w:val="24"/>
          <w:szCs w:val="24"/>
          <w:lang w:val="sr-Cyrl-RS"/>
        </w:rPr>
        <w:t>именује овлашћено лице за праћење реализације овог уговора;</w:t>
      </w:r>
    </w:p>
    <w:p w14:paraId="27483963" w14:textId="77777777" w:rsidR="00881113" w:rsidRPr="0053247C" w:rsidRDefault="00881113" w:rsidP="006E3A6D">
      <w:pPr>
        <w:pStyle w:val="ListParagraph"/>
        <w:numPr>
          <w:ilvl w:val="0"/>
          <w:numId w:val="11"/>
        </w:numPr>
        <w:tabs>
          <w:tab w:val="left" w:pos="1620"/>
        </w:tabs>
        <w:spacing w:after="0" w:line="240" w:lineRule="auto"/>
        <w:ind w:left="0" w:firstLine="1440"/>
        <w:contextualSpacing w:val="0"/>
        <w:jc w:val="both"/>
        <w:rPr>
          <w:rFonts w:ascii="Times New Roman" w:hAnsi="Times New Roman" w:cs="Times New Roman"/>
          <w:sz w:val="24"/>
          <w:szCs w:val="24"/>
          <w:lang w:val="sr-Cyrl-RS"/>
        </w:rPr>
      </w:pPr>
      <w:r w:rsidRPr="0053247C">
        <w:rPr>
          <w:rFonts w:ascii="Times New Roman" w:hAnsi="Times New Roman" w:cs="Times New Roman"/>
          <w:sz w:val="24"/>
          <w:szCs w:val="24"/>
          <w:lang w:val="sr-Cyrl-RS"/>
        </w:rPr>
        <w:t>да благовремено и уредно предузима акте и радње предвиђене овим уговором и да комуникацију са Пружаоцем услуге организује и врши на начин којим се обезбеђује што ефикасније и сврсисходније извршење уговорних обавеза.</w:t>
      </w:r>
    </w:p>
    <w:p w14:paraId="18CE6063" w14:textId="77777777" w:rsidR="00881113" w:rsidRPr="0053247C" w:rsidRDefault="00881113" w:rsidP="006E3A6D">
      <w:pPr>
        <w:tabs>
          <w:tab w:val="left" w:pos="1620"/>
        </w:tabs>
        <w:spacing w:after="0" w:line="240" w:lineRule="auto"/>
        <w:ind w:firstLine="1440"/>
        <w:jc w:val="both"/>
        <w:rPr>
          <w:rFonts w:ascii="Times New Roman" w:hAnsi="Times New Roman" w:cs="Times New Roman"/>
          <w:b/>
          <w:sz w:val="24"/>
          <w:szCs w:val="24"/>
          <w:lang w:val="sr-Cyrl-RS"/>
        </w:rPr>
      </w:pPr>
    </w:p>
    <w:p w14:paraId="40546C23" w14:textId="77777777" w:rsidR="00881113" w:rsidRPr="0053247C" w:rsidRDefault="00881113" w:rsidP="006E3A6D">
      <w:pPr>
        <w:tabs>
          <w:tab w:val="center" w:pos="283"/>
          <w:tab w:val="center" w:pos="2409"/>
        </w:tabs>
        <w:spacing w:after="0" w:line="240" w:lineRule="auto"/>
        <w:jc w:val="both"/>
        <w:rPr>
          <w:rFonts w:ascii="Times New Roman" w:hAnsi="Times New Roman" w:cs="Times New Roman"/>
          <w:b/>
          <w:sz w:val="24"/>
          <w:szCs w:val="24"/>
          <w:lang w:val="sr-Cyrl-RS"/>
        </w:rPr>
      </w:pPr>
      <w:r w:rsidRPr="0053247C">
        <w:rPr>
          <w:rFonts w:ascii="Times New Roman" w:hAnsi="Times New Roman" w:cs="Times New Roman"/>
          <w:sz w:val="24"/>
          <w:szCs w:val="24"/>
          <w:lang w:val="sr-Cyrl-RS"/>
        </w:rPr>
        <w:tab/>
      </w:r>
      <w:r w:rsidRPr="0053247C">
        <w:rPr>
          <w:rFonts w:ascii="Times New Roman" w:hAnsi="Times New Roman" w:cs="Times New Roman"/>
          <w:b/>
          <w:sz w:val="24"/>
          <w:szCs w:val="24"/>
          <w:lang w:val="sr-Cyrl-RS"/>
        </w:rPr>
        <w:t xml:space="preserve">Пружалац услуге се обавезује да након закључења уговора: </w:t>
      </w:r>
    </w:p>
    <w:p w14:paraId="01C56112" w14:textId="77777777" w:rsidR="00881113" w:rsidRPr="0053247C" w:rsidRDefault="00881113" w:rsidP="006E3A6D">
      <w:pPr>
        <w:pStyle w:val="ListParagraph"/>
        <w:numPr>
          <w:ilvl w:val="0"/>
          <w:numId w:val="11"/>
        </w:numPr>
        <w:tabs>
          <w:tab w:val="left" w:pos="1620"/>
        </w:tabs>
        <w:spacing w:after="0" w:line="240" w:lineRule="auto"/>
        <w:ind w:left="0" w:firstLine="1440"/>
        <w:contextualSpacing w:val="0"/>
        <w:jc w:val="both"/>
        <w:rPr>
          <w:rFonts w:ascii="Times New Roman" w:hAnsi="Times New Roman" w:cs="Times New Roman"/>
          <w:sz w:val="24"/>
          <w:szCs w:val="24"/>
          <w:lang w:val="sr-Cyrl-RS"/>
        </w:rPr>
      </w:pPr>
      <w:r w:rsidRPr="0053247C">
        <w:rPr>
          <w:rFonts w:ascii="Times New Roman" w:hAnsi="Times New Roman" w:cs="Times New Roman"/>
          <w:sz w:val="24"/>
          <w:szCs w:val="24"/>
          <w:lang w:val="sr-Cyrl-RS"/>
        </w:rPr>
        <w:t>послове из овог уговора изврши у складу са одредбама важећих закона, прописима, техничким спецификацијама, техничким условима и стандардима који важе за ову врсту посла, квалитетно и уз строго поштовање професионалних правила своје струке, а у складу са достављеном техничком спецификацијом;</w:t>
      </w:r>
    </w:p>
    <w:p w14:paraId="0C29A7AA" w14:textId="77777777" w:rsidR="00881113" w:rsidRPr="0053247C" w:rsidRDefault="00881113" w:rsidP="006E3A6D">
      <w:pPr>
        <w:pStyle w:val="ListParagraph"/>
        <w:numPr>
          <w:ilvl w:val="0"/>
          <w:numId w:val="11"/>
        </w:numPr>
        <w:tabs>
          <w:tab w:val="left" w:pos="1620"/>
        </w:tabs>
        <w:spacing w:after="0" w:line="240" w:lineRule="auto"/>
        <w:ind w:left="0" w:firstLine="1440"/>
        <w:contextualSpacing w:val="0"/>
        <w:jc w:val="both"/>
        <w:rPr>
          <w:rFonts w:ascii="Times New Roman" w:hAnsi="Times New Roman" w:cs="Times New Roman"/>
          <w:sz w:val="24"/>
          <w:szCs w:val="24"/>
          <w:lang w:val="sr-Cyrl-RS"/>
        </w:rPr>
      </w:pPr>
      <w:r w:rsidRPr="0053247C">
        <w:rPr>
          <w:rFonts w:ascii="Times New Roman" w:hAnsi="Times New Roman" w:cs="Times New Roman"/>
          <w:sz w:val="24"/>
          <w:szCs w:val="24"/>
          <w:lang w:val="sr-Cyrl-RS"/>
        </w:rPr>
        <w:t xml:space="preserve">без писане сагласности Наручиоца, током пружања услуга не објављује, нити чини доступним трећим лицима документацију и податке које је добио од Наручиоца ради пружања предметних услуга, било у целини, било у деловима, и да све техничке и друге податке везане за овај уговор третира као поверљиве; </w:t>
      </w:r>
    </w:p>
    <w:p w14:paraId="3511DA1C" w14:textId="77777777" w:rsidR="00881113" w:rsidRPr="0053247C" w:rsidRDefault="00881113" w:rsidP="006E3A6D">
      <w:pPr>
        <w:pStyle w:val="ListParagraph"/>
        <w:numPr>
          <w:ilvl w:val="0"/>
          <w:numId w:val="11"/>
        </w:numPr>
        <w:tabs>
          <w:tab w:val="left" w:pos="1620"/>
        </w:tabs>
        <w:spacing w:after="0" w:line="240" w:lineRule="auto"/>
        <w:ind w:left="0" w:firstLine="1440"/>
        <w:contextualSpacing w:val="0"/>
        <w:jc w:val="both"/>
        <w:rPr>
          <w:rFonts w:ascii="Times New Roman" w:hAnsi="Times New Roman" w:cs="Times New Roman"/>
          <w:sz w:val="24"/>
          <w:szCs w:val="24"/>
          <w:lang w:val="sr-Cyrl-RS"/>
        </w:rPr>
      </w:pPr>
      <w:r w:rsidRPr="0053247C">
        <w:rPr>
          <w:rFonts w:ascii="Times New Roman" w:hAnsi="Times New Roman" w:cs="Times New Roman"/>
          <w:sz w:val="24"/>
          <w:szCs w:val="24"/>
          <w:lang w:val="sr-Cyrl-RS"/>
        </w:rPr>
        <w:t>преузме потпуну одговорност за извршење уговорних обавеза и квалитет извршене услуге, као и да током реализације уговора врши корекције и допуне достављеног концептуалног решења по евентуалним примедбама Наручиоца сходно уговору, а све до добијања коначне сагласности од стране Наручиоца;</w:t>
      </w:r>
    </w:p>
    <w:p w14:paraId="08E93B3C" w14:textId="77777777" w:rsidR="00591F83" w:rsidRPr="0053247C" w:rsidRDefault="00881113" w:rsidP="006E3A6D">
      <w:pPr>
        <w:pStyle w:val="ListParagraph"/>
        <w:numPr>
          <w:ilvl w:val="0"/>
          <w:numId w:val="11"/>
        </w:numPr>
        <w:tabs>
          <w:tab w:val="left" w:pos="1620"/>
        </w:tabs>
        <w:spacing w:after="0" w:line="240" w:lineRule="auto"/>
        <w:ind w:left="0" w:firstLine="1440"/>
        <w:contextualSpacing w:val="0"/>
        <w:jc w:val="both"/>
        <w:rPr>
          <w:rFonts w:ascii="Times New Roman" w:hAnsi="Times New Roman" w:cs="Times New Roman"/>
          <w:sz w:val="24"/>
          <w:szCs w:val="24"/>
          <w:lang w:val="sr-Cyrl-RS"/>
        </w:rPr>
      </w:pPr>
      <w:r w:rsidRPr="0053247C">
        <w:rPr>
          <w:rFonts w:ascii="Times New Roman" w:hAnsi="Times New Roman" w:cs="Times New Roman"/>
          <w:sz w:val="24"/>
          <w:szCs w:val="24"/>
          <w:lang w:val="sr-Cyrl-RS"/>
        </w:rPr>
        <w:t xml:space="preserve">изради предлог </w:t>
      </w:r>
      <w:r w:rsidR="00515488" w:rsidRPr="0053247C">
        <w:rPr>
          <w:rFonts w:ascii="Times New Roman" w:hAnsi="Times New Roman" w:cs="Times New Roman"/>
          <w:sz w:val="24"/>
          <w:szCs w:val="24"/>
          <w:lang w:val="sr-Cyrl-RS"/>
        </w:rPr>
        <w:t xml:space="preserve">коначног </w:t>
      </w:r>
      <w:r w:rsidRPr="0053247C">
        <w:rPr>
          <w:rFonts w:ascii="Times New Roman" w:hAnsi="Times New Roman" w:cs="Times New Roman"/>
          <w:sz w:val="24"/>
          <w:szCs w:val="24"/>
          <w:lang w:val="sr-Cyrl-RS"/>
        </w:rPr>
        <w:t>дизајн</w:t>
      </w:r>
      <w:r w:rsidR="00515488" w:rsidRPr="0053247C">
        <w:rPr>
          <w:rFonts w:ascii="Times New Roman" w:hAnsi="Times New Roman" w:cs="Times New Roman"/>
          <w:sz w:val="24"/>
          <w:szCs w:val="24"/>
          <w:lang w:val="sr-Cyrl-RS"/>
        </w:rPr>
        <w:t>а</w:t>
      </w:r>
      <w:r w:rsidRPr="0053247C">
        <w:rPr>
          <w:rFonts w:ascii="Times New Roman" w:hAnsi="Times New Roman" w:cs="Times New Roman"/>
          <w:sz w:val="24"/>
          <w:szCs w:val="24"/>
          <w:lang w:val="sr-Cyrl-RS"/>
        </w:rPr>
        <w:t xml:space="preserve"> павиљона Републике Србије за „EXPO 2027 Beogradˮ</w:t>
      </w:r>
      <w:r w:rsidR="00515488" w:rsidRPr="0053247C">
        <w:rPr>
          <w:rFonts w:ascii="Times New Roman" w:hAnsi="Times New Roman" w:cs="Times New Roman"/>
          <w:sz w:val="24"/>
          <w:szCs w:val="24"/>
          <w:lang w:val="sr-Cyrl-RS"/>
        </w:rPr>
        <w:t xml:space="preserve"> и исти, заједно са одговарајућом спецификацијом и осталом релевантном документацијом достави Наручиоцу у најмање три укоричена, истоветна примерка, као и у електронској форми (USB), активним програмима (ACAD,WORD и EXCEL), PDF верзији</w:t>
      </w:r>
      <w:r w:rsidR="00591F83" w:rsidRPr="0053247C">
        <w:rPr>
          <w:rFonts w:ascii="Times New Roman" w:hAnsi="Times New Roman" w:cs="Times New Roman"/>
          <w:sz w:val="24"/>
          <w:szCs w:val="24"/>
          <w:lang w:val="sr-Cyrl-RS"/>
        </w:rPr>
        <w:t xml:space="preserve"> на српском и енглеском језику</w:t>
      </w:r>
      <w:r w:rsidR="00515488" w:rsidRPr="0053247C">
        <w:rPr>
          <w:rFonts w:ascii="Times New Roman" w:hAnsi="Times New Roman" w:cs="Times New Roman"/>
          <w:sz w:val="24"/>
          <w:szCs w:val="24"/>
          <w:lang w:val="sr-Cyrl-RS"/>
        </w:rPr>
        <w:t>. Документација мора да буде у свему у складу са важећим прописима.</w:t>
      </w:r>
    </w:p>
    <w:p w14:paraId="76921392" w14:textId="77777777" w:rsidR="00881113" w:rsidRPr="0053247C" w:rsidRDefault="00881113" w:rsidP="006E3A6D">
      <w:pPr>
        <w:spacing w:after="0" w:line="240" w:lineRule="auto"/>
        <w:ind w:right="48" w:firstLine="1440"/>
        <w:jc w:val="both"/>
        <w:rPr>
          <w:rFonts w:ascii="Times New Roman" w:hAnsi="Times New Roman" w:cs="Times New Roman"/>
          <w:b/>
          <w:sz w:val="24"/>
          <w:szCs w:val="24"/>
          <w:u w:val="single"/>
          <w:lang w:val="sr-Cyrl-RS"/>
        </w:rPr>
      </w:pPr>
      <w:r w:rsidRPr="0053247C">
        <w:rPr>
          <w:rFonts w:ascii="Times New Roman" w:eastAsia="Arial Unicode MS" w:hAnsi="Times New Roman" w:cs="Times New Roman"/>
          <w:b/>
          <w:kern w:val="1"/>
          <w:sz w:val="24"/>
          <w:szCs w:val="24"/>
          <w:u w:val="single"/>
          <w:lang w:val="sr-Cyrl-RS" w:eastAsia="ar-SA"/>
        </w:rPr>
        <w:t xml:space="preserve">Након добијања одобрења од стране </w:t>
      </w:r>
      <w:r w:rsidR="00591F83" w:rsidRPr="0053247C">
        <w:rPr>
          <w:rFonts w:ascii="Times New Roman" w:eastAsia="Arial Unicode MS" w:hAnsi="Times New Roman" w:cs="Times New Roman"/>
          <w:b/>
          <w:kern w:val="1"/>
          <w:sz w:val="24"/>
          <w:szCs w:val="24"/>
          <w:u w:val="single"/>
          <w:lang w:val="sr-Cyrl-RS" w:eastAsia="ar-SA"/>
        </w:rPr>
        <w:t xml:space="preserve">државних органа и организација </w:t>
      </w:r>
      <w:r w:rsidRPr="0053247C">
        <w:rPr>
          <w:rFonts w:ascii="Times New Roman" w:eastAsia="Arial Unicode MS" w:hAnsi="Times New Roman" w:cs="Times New Roman"/>
          <w:b/>
          <w:kern w:val="1"/>
          <w:sz w:val="24"/>
          <w:szCs w:val="24"/>
          <w:u w:val="single"/>
          <w:lang w:val="sr-Cyrl-RS" w:eastAsia="ar-SA"/>
        </w:rPr>
        <w:t>Р</w:t>
      </w:r>
      <w:r w:rsidR="00591F83" w:rsidRPr="0053247C">
        <w:rPr>
          <w:rFonts w:ascii="Times New Roman" w:eastAsia="Arial Unicode MS" w:hAnsi="Times New Roman" w:cs="Times New Roman"/>
          <w:b/>
          <w:kern w:val="1"/>
          <w:sz w:val="24"/>
          <w:szCs w:val="24"/>
          <w:u w:val="single"/>
          <w:lang w:val="sr-Cyrl-RS" w:eastAsia="ar-SA"/>
        </w:rPr>
        <w:t>епублике</w:t>
      </w:r>
      <w:r w:rsidRPr="0053247C">
        <w:rPr>
          <w:rFonts w:ascii="Times New Roman" w:eastAsia="Arial Unicode MS" w:hAnsi="Times New Roman" w:cs="Times New Roman"/>
          <w:b/>
          <w:kern w:val="1"/>
          <w:sz w:val="24"/>
          <w:szCs w:val="24"/>
          <w:u w:val="single"/>
          <w:lang w:val="sr-Cyrl-RS" w:eastAsia="ar-SA"/>
        </w:rPr>
        <w:t xml:space="preserve"> Србије, </w:t>
      </w:r>
      <w:r w:rsidRPr="0053247C">
        <w:rPr>
          <w:rFonts w:ascii="Times New Roman" w:eastAsia="Times New Roman" w:hAnsi="Times New Roman" w:cs="Times New Roman"/>
          <w:b/>
          <w:sz w:val="24"/>
          <w:szCs w:val="24"/>
          <w:u w:val="single"/>
          <w:lang w:val="sr-Cyrl-RS" w:eastAsia="sr-Latn-RS"/>
        </w:rPr>
        <w:t>Наручилац</w:t>
      </w:r>
      <w:r w:rsidRPr="0053247C">
        <w:rPr>
          <w:rFonts w:ascii="Times New Roman" w:eastAsia="Arial Unicode MS" w:hAnsi="Times New Roman" w:cs="Times New Roman"/>
          <w:b/>
          <w:kern w:val="1"/>
          <w:sz w:val="24"/>
          <w:szCs w:val="24"/>
          <w:u w:val="single"/>
          <w:lang w:val="sr-Cyrl-RS" w:eastAsia="ar-SA"/>
        </w:rPr>
        <w:t xml:space="preserve"> постаје носилац свих ауторских права и права интелектуалне својине.</w:t>
      </w:r>
    </w:p>
    <w:p w14:paraId="5D05B505" w14:textId="77777777" w:rsidR="00591F83" w:rsidRPr="0053247C" w:rsidRDefault="00591F83" w:rsidP="006E3A6D">
      <w:pPr>
        <w:pStyle w:val="ListParagraph"/>
        <w:tabs>
          <w:tab w:val="left" w:pos="284"/>
        </w:tabs>
        <w:spacing w:after="0" w:line="240" w:lineRule="auto"/>
        <w:ind w:left="360"/>
        <w:contextualSpacing w:val="0"/>
        <w:jc w:val="both"/>
        <w:rPr>
          <w:rFonts w:ascii="Times New Roman" w:hAnsi="Times New Roman" w:cs="Times New Roman"/>
          <w:sz w:val="24"/>
          <w:szCs w:val="24"/>
          <w:lang w:val="sr-Cyrl-RS"/>
        </w:rPr>
      </w:pPr>
    </w:p>
    <w:p w14:paraId="3EFE757B" w14:textId="30AB1CC0" w:rsidR="00881113" w:rsidRPr="0053247C" w:rsidRDefault="00591F83" w:rsidP="006E3A6D">
      <w:pPr>
        <w:pStyle w:val="ListParagraph"/>
        <w:numPr>
          <w:ilvl w:val="0"/>
          <w:numId w:val="11"/>
        </w:numPr>
        <w:tabs>
          <w:tab w:val="left" w:pos="1620"/>
        </w:tabs>
        <w:spacing w:after="0" w:line="240" w:lineRule="auto"/>
        <w:ind w:left="0" w:firstLine="1440"/>
        <w:contextualSpacing w:val="0"/>
        <w:jc w:val="both"/>
        <w:rPr>
          <w:rFonts w:ascii="Times New Roman" w:hAnsi="Times New Roman" w:cs="Times New Roman"/>
          <w:sz w:val="24"/>
          <w:szCs w:val="24"/>
          <w:lang w:val="sr-Cyrl-RS"/>
        </w:rPr>
      </w:pPr>
      <w:r w:rsidRPr="0053247C">
        <w:rPr>
          <w:rFonts w:ascii="Times New Roman" w:hAnsi="Times New Roman" w:cs="Times New Roman"/>
          <w:sz w:val="24"/>
          <w:szCs w:val="24"/>
          <w:lang w:val="sr-Cyrl-RS"/>
        </w:rPr>
        <w:t xml:space="preserve">Изабрани понуђач </w:t>
      </w:r>
      <w:r w:rsidR="00881113" w:rsidRPr="0053247C">
        <w:rPr>
          <w:rFonts w:ascii="Times New Roman" w:hAnsi="Times New Roman" w:cs="Times New Roman"/>
          <w:sz w:val="24"/>
          <w:szCs w:val="24"/>
          <w:lang w:val="sr-Cyrl-RS"/>
        </w:rPr>
        <w:t xml:space="preserve">је обавезан да у сарадњи и по захтеву Наручиоца пружа саветодавне услуге у вези са припремом документације за изградњу мултифункционалне архитектонске целине која обухвата: павиљона Републике Србије за „Expo 2027 Београд“, тематски павиљон „Играј за спорт и музику“ и F&amp;B простор. </w:t>
      </w:r>
      <w:r w:rsidRPr="0053247C">
        <w:rPr>
          <w:rFonts w:ascii="Times New Roman" w:hAnsi="Times New Roman" w:cs="Times New Roman"/>
          <w:sz w:val="24"/>
          <w:szCs w:val="24"/>
          <w:lang w:val="sr-Cyrl-RS"/>
        </w:rPr>
        <w:t>Изабрани понуђач</w:t>
      </w:r>
      <w:r w:rsidR="00881113" w:rsidRPr="0053247C">
        <w:rPr>
          <w:rFonts w:ascii="Times New Roman" w:hAnsi="Times New Roman" w:cs="Times New Roman"/>
          <w:sz w:val="24"/>
          <w:szCs w:val="24"/>
          <w:lang w:val="sr-Cyrl-RS"/>
        </w:rPr>
        <w:t xml:space="preserve"> је дужан да у складу са налогом Наручиоца изврши комуникацију и све друге неопходне радње а које су у вези са изградњом мултифункционалне архитектонске целине која обухвата: павиљон Републике Србије за „Expo 2027 Београд“, тематски павиљон „Играј за спорт и музику“ и F&amp;B простор.</w:t>
      </w:r>
      <w:r w:rsidR="00BE35F7" w:rsidRPr="0053247C">
        <w:rPr>
          <w:rFonts w:ascii="Times New Roman" w:hAnsi="Times New Roman" w:cs="Times New Roman"/>
          <w:sz w:val="24"/>
          <w:szCs w:val="24"/>
          <w:lang w:val="sr-Cyrl-RS"/>
        </w:rPr>
        <w:t xml:space="preserve"> </w:t>
      </w:r>
      <w:r w:rsidRPr="0053247C">
        <w:rPr>
          <w:rFonts w:ascii="Times New Roman" w:hAnsi="Times New Roman" w:cs="Times New Roman"/>
          <w:sz w:val="24"/>
          <w:szCs w:val="24"/>
          <w:lang w:val="sr-Cyrl-RS"/>
        </w:rPr>
        <w:t xml:space="preserve">Изабрани понуђач </w:t>
      </w:r>
      <w:r w:rsidR="00881113" w:rsidRPr="0053247C">
        <w:rPr>
          <w:rFonts w:ascii="Times New Roman" w:hAnsi="Times New Roman" w:cs="Times New Roman"/>
          <w:sz w:val="24"/>
          <w:szCs w:val="24"/>
          <w:lang w:val="sr-Cyrl-RS"/>
        </w:rPr>
        <w:t xml:space="preserve">је дужан да Наручиоцу достави све тражене информације у вези са </w:t>
      </w:r>
      <w:r w:rsidRPr="0053247C">
        <w:rPr>
          <w:rFonts w:ascii="Times New Roman" w:hAnsi="Times New Roman" w:cs="Times New Roman"/>
          <w:sz w:val="24"/>
          <w:szCs w:val="24"/>
          <w:lang w:val="sr-Cyrl-RS"/>
        </w:rPr>
        <w:t xml:space="preserve">датим </w:t>
      </w:r>
      <w:r w:rsidR="00881113" w:rsidRPr="0053247C">
        <w:rPr>
          <w:rFonts w:ascii="Times New Roman" w:hAnsi="Times New Roman" w:cs="Times New Roman"/>
          <w:sz w:val="24"/>
          <w:szCs w:val="24"/>
          <w:lang w:val="sr-Cyrl-RS"/>
        </w:rPr>
        <w:t>предлогом дизајна мултифункционалне архитектонске целине која обухвата</w:t>
      </w:r>
      <w:r w:rsidRPr="0053247C">
        <w:rPr>
          <w:rFonts w:ascii="Times New Roman" w:hAnsi="Times New Roman" w:cs="Times New Roman"/>
          <w:sz w:val="24"/>
          <w:szCs w:val="24"/>
          <w:lang w:val="sr-Cyrl-RS"/>
        </w:rPr>
        <w:t xml:space="preserve"> </w:t>
      </w:r>
      <w:r w:rsidR="00881113" w:rsidRPr="0053247C">
        <w:rPr>
          <w:rFonts w:ascii="Times New Roman" w:hAnsi="Times New Roman" w:cs="Times New Roman"/>
          <w:sz w:val="24"/>
          <w:szCs w:val="24"/>
          <w:lang w:val="sr-Cyrl-RS"/>
        </w:rPr>
        <w:t>павиљон Републике Србије за „Expo 2027 Београд“, тематски павиљон „Играј за спорт и музику“ и F&amp;B простор са техничком спецификацијом и осталом релевантном документацијом, а неопходну за израду детаљног дизајна и грађевинског пројекта.</w:t>
      </w:r>
      <w:r w:rsidR="00BE35F7" w:rsidRPr="0053247C">
        <w:rPr>
          <w:rFonts w:ascii="Times New Roman" w:hAnsi="Times New Roman" w:cs="Times New Roman"/>
          <w:sz w:val="24"/>
          <w:szCs w:val="24"/>
          <w:lang w:val="sr-Cyrl-RS"/>
        </w:rPr>
        <w:t xml:space="preserve"> </w:t>
      </w:r>
      <w:r w:rsidR="00881113" w:rsidRPr="0053247C">
        <w:rPr>
          <w:rFonts w:ascii="Times New Roman" w:hAnsi="Times New Roman" w:cs="Times New Roman"/>
          <w:sz w:val="24"/>
          <w:szCs w:val="24"/>
          <w:lang w:val="sr-Cyrl-RS"/>
        </w:rPr>
        <w:t>Пружање саветодавних услуга се окончава одобравањем предлога архитектонског дизајна мултифункционалне архитектонске целине која обухвата павиљона Републике Србије за „Expo 2027 Београд“, тематски павиљон „Играј за спорт и музику“ и F&amp;B простор са техничком спецификацијом и осталом релевантном документацијом од стране Наручиоца и организатора „EXPO 2027 Београд”, заједно са припремом комплетне документације за изградњу мултифункционалне архитектонске целине.</w:t>
      </w:r>
      <w:r w:rsidR="00B0448F" w:rsidRPr="0053247C">
        <w:rPr>
          <w:rFonts w:ascii="Times New Roman" w:hAnsi="Times New Roman" w:cs="Times New Roman"/>
          <w:sz w:val="24"/>
          <w:szCs w:val="24"/>
          <w:lang w:val="sr-Cyrl-RS"/>
        </w:rPr>
        <w:t xml:space="preserve"> Наведене услуге ће се пружати континуирано у периоду који не може бити дужи од 12 месеци од дана достављања коначног предлога дизајна павиљона Републике Србије за „EXPO 2027 Beogradˮ</w:t>
      </w:r>
      <w:r w:rsidR="009C4395" w:rsidRPr="0053247C">
        <w:rPr>
          <w:rFonts w:ascii="Times New Roman" w:hAnsi="Times New Roman" w:cs="Times New Roman"/>
          <w:sz w:val="24"/>
          <w:szCs w:val="24"/>
          <w:lang w:val="sr-Cyrl-RS"/>
        </w:rPr>
        <w:t>. Реализација ове обавезе биће верификована одговарајућим записником.</w:t>
      </w:r>
    </w:p>
    <w:p w14:paraId="42EDC268" w14:textId="77777777" w:rsidR="00DE405A" w:rsidRPr="0053247C" w:rsidRDefault="00DE405A" w:rsidP="006E3A6D">
      <w:pPr>
        <w:pStyle w:val="Default"/>
        <w:jc w:val="both"/>
        <w:rPr>
          <w:rFonts w:ascii="Times New Roman" w:hAnsi="Times New Roman" w:cs="Times New Roman"/>
          <w:b/>
          <w:lang w:val="sr-Cyrl-RS"/>
        </w:rPr>
      </w:pPr>
    </w:p>
    <w:p w14:paraId="3647D7A3" w14:textId="77777777" w:rsidR="00BE35F7" w:rsidRPr="0053247C" w:rsidRDefault="00BE35F7" w:rsidP="006E3A6D">
      <w:pPr>
        <w:pStyle w:val="Normal1"/>
        <w:spacing w:before="0" w:beforeAutospacing="0" w:after="0" w:afterAutospacing="0"/>
        <w:jc w:val="both"/>
        <w:rPr>
          <w:rFonts w:ascii="Times New Roman" w:hAnsi="Times New Roman" w:cs="Times New Roman"/>
          <w:b/>
          <w:sz w:val="24"/>
          <w:szCs w:val="24"/>
          <w:lang w:val="sr-Cyrl-RS"/>
        </w:rPr>
      </w:pPr>
      <w:r w:rsidRPr="0053247C">
        <w:rPr>
          <w:rFonts w:ascii="Times New Roman" w:hAnsi="Times New Roman" w:cs="Times New Roman"/>
          <w:b/>
          <w:sz w:val="24"/>
          <w:szCs w:val="24"/>
          <w:lang w:val="sr-Cyrl-RS"/>
        </w:rPr>
        <w:t>II Начин плаћања након закључења уговора</w:t>
      </w:r>
    </w:p>
    <w:p w14:paraId="7D286978" w14:textId="77777777" w:rsidR="0098360F" w:rsidRPr="0053247C" w:rsidRDefault="00BE35F7" w:rsidP="006E3A6D">
      <w:pPr>
        <w:spacing w:after="0" w:line="240" w:lineRule="auto"/>
        <w:ind w:left="54" w:right="48" w:firstLine="1386"/>
        <w:jc w:val="both"/>
        <w:rPr>
          <w:rFonts w:ascii="Times New Roman" w:eastAsia="Calibri" w:hAnsi="Times New Roman" w:cs="Times New Roman"/>
          <w:bCs/>
          <w:sz w:val="24"/>
          <w:szCs w:val="24"/>
          <w:lang w:val="sr-Cyrl-RS"/>
        </w:rPr>
      </w:pPr>
      <w:r w:rsidRPr="0053247C">
        <w:rPr>
          <w:rFonts w:ascii="Times New Roman" w:eastAsia="Calibri" w:hAnsi="Times New Roman" w:cs="Times New Roman"/>
          <w:bCs/>
          <w:sz w:val="24"/>
          <w:szCs w:val="24"/>
          <w:lang w:val="sr-Cyrl-RS"/>
        </w:rPr>
        <w:t xml:space="preserve">Наручилац ће плаћање извршити </w:t>
      </w:r>
      <w:r w:rsidR="0098360F" w:rsidRPr="0053247C">
        <w:rPr>
          <w:rFonts w:ascii="Times New Roman" w:eastAsia="Calibri" w:hAnsi="Times New Roman" w:cs="Times New Roman"/>
          <w:bCs/>
          <w:sz w:val="24"/>
          <w:szCs w:val="24"/>
          <w:lang w:val="sr-Cyrl-RS"/>
        </w:rPr>
        <w:t>у две транше</w:t>
      </w:r>
      <w:r w:rsidRPr="0053247C">
        <w:rPr>
          <w:rFonts w:ascii="Times New Roman" w:eastAsia="Calibri" w:hAnsi="Times New Roman" w:cs="Times New Roman"/>
          <w:bCs/>
          <w:sz w:val="24"/>
          <w:szCs w:val="24"/>
          <w:lang w:val="sr-Cyrl-RS"/>
        </w:rPr>
        <w:t xml:space="preserve">, и то </w:t>
      </w:r>
      <w:r w:rsidR="0098360F" w:rsidRPr="0053247C">
        <w:rPr>
          <w:rFonts w:ascii="Times New Roman" w:eastAsia="Calibri" w:hAnsi="Times New Roman" w:cs="Times New Roman"/>
          <w:bCs/>
          <w:sz w:val="24"/>
          <w:szCs w:val="24"/>
          <w:lang w:val="sr-Cyrl-RS"/>
        </w:rPr>
        <w:t xml:space="preserve">на следећи начин: </w:t>
      </w:r>
    </w:p>
    <w:p w14:paraId="126317F5" w14:textId="152C52BD" w:rsidR="0098360F" w:rsidRPr="0053247C" w:rsidRDefault="0098360F" w:rsidP="006E3A6D">
      <w:pPr>
        <w:spacing w:after="0" w:line="240" w:lineRule="auto"/>
        <w:ind w:left="54" w:right="48" w:firstLine="1386"/>
        <w:jc w:val="both"/>
        <w:rPr>
          <w:rFonts w:ascii="Times New Roman" w:eastAsia="Calibri" w:hAnsi="Times New Roman" w:cs="Times New Roman"/>
          <w:bCs/>
          <w:sz w:val="24"/>
          <w:szCs w:val="24"/>
          <w:lang w:val="sr-Cyrl-RS"/>
        </w:rPr>
      </w:pPr>
      <w:r w:rsidRPr="0053247C">
        <w:rPr>
          <w:rFonts w:ascii="Times New Roman" w:eastAsia="Calibri" w:hAnsi="Times New Roman" w:cs="Times New Roman"/>
          <w:bCs/>
          <w:sz w:val="24"/>
          <w:szCs w:val="24"/>
          <w:lang w:val="sr-Cyrl-RS"/>
        </w:rPr>
        <w:t xml:space="preserve">-80% </w:t>
      </w:r>
      <w:r w:rsidR="00BE35F7" w:rsidRPr="0053247C">
        <w:rPr>
          <w:rFonts w:ascii="Times New Roman" w:eastAsia="Calibri" w:hAnsi="Times New Roman" w:cs="Times New Roman"/>
          <w:bCs/>
          <w:sz w:val="24"/>
          <w:szCs w:val="24"/>
          <w:lang w:val="sr-Cyrl-RS"/>
        </w:rPr>
        <w:t>по извршењу свих обавеза изабраног понуђача</w:t>
      </w:r>
      <w:r w:rsidRPr="0053247C">
        <w:rPr>
          <w:rFonts w:ascii="Times New Roman" w:eastAsia="Calibri" w:hAnsi="Times New Roman" w:cs="Times New Roman"/>
          <w:bCs/>
          <w:sz w:val="24"/>
          <w:szCs w:val="24"/>
          <w:lang w:val="sr-Cyrl-RS"/>
        </w:rPr>
        <w:t xml:space="preserve"> које се односе на израду и достављање коначног </w:t>
      </w:r>
      <w:r w:rsidR="00B0448F" w:rsidRPr="0053247C">
        <w:rPr>
          <w:rFonts w:ascii="Times New Roman" w:hAnsi="Times New Roman" w:cs="Times New Roman"/>
          <w:sz w:val="24"/>
          <w:szCs w:val="24"/>
          <w:lang w:val="sr-Cyrl-RS"/>
        </w:rPr>
        <w:t>дизајна павиљона Републике Србије за „EXPO 2027 Beogradˮ</w:t>
      </w:r>
      <w:r w:rsidR="00BE35F7" w:rsidRPr="0053247C">
        <w:rPr>
          <w:rFonts w:ascii="Times New Roman" w:eastAsia="Calibri" w:hAnsi="Times New Roman" w:cs="Times New Roman"/>
          <w:bCs/>
          <w:sz w:val="24"/>
          <w:szCs w:val="24"/>
          <w:lang w:val="sr-Cyrl-RS"/>
        </w:rPr>
        <w:t xml:space="preserve">, </w:t>
      </w:r>
      <w:r w:rsidRPr="0053247C">
        <w:rPr>
          <w:rFonts w:ascii="Times New Roman" w:eastAsia="Calibri" w:hAnsi="Times New Roman" w:cs="Times New Roman"/>
          <w:bCs/>
          <w:sz w:val="24"/>
          <w:szCs w:val="24"/>
          <w:lang w:val="sr-Cyrl-RS"/>
        </w:rPr>
        <w:t xml:space="preserve">а </w:t>
      </w:r>
      <w:r w:rsidR="00BE35F7" w:rsidRPr="0053247C">
        <w:rPr>
          <w:rFonts w:ascii="Times New Roman" w:eastAsia="Calibri" w:hAnsi="Times New Roman" w:cs="Times New Roman"/>
          <w:bCs/>
          <w:sz w:val="24"/>
          <w:szCs w:val="24"/>
          <w:lang w:val="sr-Cyrl-RS"/>
        </w:rPr>
        <w:t xml:space="preserve">што мора бити верификовано одговарајућим записником. </w:t>
      </w:r>
    </w:p>
    <w:p w14:paraId="7E9AD31D" w14:textId="77777777" w:rsidR="0098360F" w:rsidRPr="0053247C" w:rsidRDefault="0098360F" w:rsidP="006E3A6D">
      <w:pPr>
        <w:spacing w:after="0" w:line="240" w:lineRule="auto"/>
        <w:ind w:left="54" w:right="48" w:firstLine="1386"/>
        <w:jc w:val="both"/>
        <w:rPr>
          <w:rFonts w:ascii="Times New Roman" w:eastAsia="Calibri" w:hAnsi="Times New Roman" w:cs="Times New Roman"/>
          <w:bCs/>
          <w:sz w:val="24"/>
          <w:szCs w:val="24"/>
          <w:lang w:val="sr-Cyrl-RS"/>
        </w:rPr>
      </w:pPr>
      <w:r w:rsidRPr="0053247C">
        <w:rPr>
          <w:rFonts w:ascii="Times New Roman" w:eastAsia="Calibri" w:hAnsi="Times New Roman" w:cs="Times New Roman"/>
          <w:bCs/>
          <w:sz w:val="24"/>
          <w:szCs w:val="24"/>
          <w:lang w:val="sr-Cyrl-RS"/>
        </w:rPr>
        <w:t xml:space="preserve">-20% по извршењу </w:t>
      </w:r>
      <w:r w:rsidRPr="0053247C">
        <w:rPr>
          <w:rFonts w:ascii="Times New Roman" w:hAnsi="Times New Roman" w:cs="Times New Roman"/>
          <w:sz w:val="24"/>
          <w:szCs w:val="24"/>
          <w:lang w:val="sr-Cyrl-RS"/>
        </w:rPr>
        <w:t>саветодавних услуга</w:t>
      </w:r>
      <w:r w:rsidR="0075378C" w:rsidRPr="0053247C">
        <w:rPr>
          <w:rFonts w:ascii="Times New Roman" w:hAnsi="Times New Roman" w:cs="Times New Roman"/>
          <w:sz w:val="24"/>
          <w:szCs w:val="24"/>
          <w:lang w:val="sr-Cyrl-RS"/>
        </w:rPr>
        <w:t xml:space="preserve"> </w:t>
      </w:r>
      <w:r w:rsidRPr="0053247C">
        <w:rPr>
          <w:rFonts w:ascii="Times New Roman" w:hAnsi="Times New Roman" w:cs="Times New Roman"/>
          <w:sz w:val="24"/>
          <w:szCs w:val="24"/>
          <w:lang w:val="sr-Cyrl-RS"/>
        </w:rPr>
        <w:t xml:space="preserve">у вези са припремом документације за изградњу мултифункционалне архитектонске целине која обухвата павиљон Републике Србије за „Expo 2027 Београд, </w:t>
      </w:r>
      <w:r w:rsidR="0075378C" w:rsidRPr="0053247C">
        <w:rPr>
          <w:rFonts w:ascii="Times New Roman" w:hAnsi="Times New Roman" w:cs="Times New Roman"/>
          <w:sz w:val="24"/>
          <w:szCs w:val="24"/>
          <w:lang w:val="sr-Cyrl-RS"/>
        </w:rPr>
        <w:t>односно добијање одговарајуће грађевинске дозволе за изградњу наведеног објекта.</w:t>
      </w:r>
    </w:p>
    <w:p w14:paraId="14A1F9D2" w14:textId="77777777" w:rsidR="00BE35F7" w:rsidRPr="0053247C" w:rsidRDefault="00BE35F7" w:rsidP="006E3A6D">
      <w:pPr>
        <w:spacing w:after="0" w:line="240" w:lineRule="auto"/>
        <w:ind w:left="54" w:right="48" w:firstLine="1386"/>
        <w:jc w:val="both"/>
        <w:rPr>
          <w:rFonts w:ascii="Times New Roman" w:eastAsia="Times New Roman" w:hAnsi="Times New Roman" w:cs="Times New Roman"/>
          <w:sz w:val="24"/>
          <w:szCs w:val="24"/>
          <w:lang w:val="sr-Cyrl-RS" w:eastAsia="sr-Latn-RS"/>
        </w:rPr>
      </w:pPr>
      <w:r w:rsidRPr="0053247C">
        <w:rPr>
          <w:rFonts w:ascii="Times New Roman" w:eastAsia="Times New Roman" w:hAnsi="Times New Roman" w:cs="Times New Roman"/>
          <w:sz w:val="24"/>
          <w:szCs w:val="24"/>
          <w:lang w:val="sr-Cyrl-RS" w:eastAsia="sr-Latn-RS"/>
        </w:rPr>
        <w:t>Рок плаћања не може бити краћи од 15 (петнаест) нити дужи од 45 (четрдесет</w:t>
      </w:r>
      <w:r w:rsidR="0075378C" w:rsidRPr="0053247C">
        <w:rPr>
          <w:rFonts w:ascii="Times New Roman" w:eastAsia="Times New Roman" w:hAnsi="Times New Roman" w:cs="Times New Roman"/>
          <w:sz w:val="24"/>
          <w:szCs w:val="24"/>
          <w:lang w:val="sr-Cyrl-RS" w:eastAsia="sr-Latn-RS"/>
        </w:rPr>
        <w:t xml:space="preserve"> </w:t>
      </w:r>
      <w:r w:rsidRPr="0053247C">
        <w:rPr>
          <w:rFonts w:ascii="Times New Roman" w:eastAsia="Times New Roman" w:hAnsi="Times New Roman" w:cs="Times New Roman"/>
          <w:sz w:val="24"/>
          <w:szCs w:val="24"/>
          <w:lang w:val="sr-Cyrl-RS" w:eastAsia="sr-Latn-RS"/>
        </w:rPr>
        <w:t xml:space="preserve">пет) дана од дана службеног пријема фактуре, достављене у складу са важећим прописима који уређују издавање, слање, пријем, обраду, чување, садржину и елементе електронских фактура. Плаћање се врши уплатом на рачун понуђача. Понуђачу није дозвољено да захтева аванс. </w:t>
      </w:r>
      <w:r w:rsidR="0075378C" w:rsidRPr="0053247C">
        <w:rPr>
          <w:rFonts w:ascii="Times New Roman" w:eastAsia="Times New Roman" w:hAnsi="Times New Roman" w:cs="Times New Roman"/>
          <w:sz w:val="24"/>
          <w:szCs w:val="24"/>
          <w:lang w:val="sr-Cyrl-RS" w:eastAsia="sr-Latn-RS"/>
        </w:rPr>
        <w:t>Рачун</w:t>
      </w:r>
      <w:r w:rsidRPr="0053247C">
        <w:rPr>
          <w:rFonts w:ascii="Times New Roman" w:eastAsia="Times New Roman" w:hAnsi="Times New Roman" w:cs="Times New Roman"/>
          <w:sz w:val="24"/>
          <w:szCs w:val="24"/>
          <w:lang w:val="sr-Cyrl-RS" w:eastAsia="sr-Latn-RS"/>
        </w:rPr>
        <w:t xml:space="preserve">  мора садржати број и датум закључења уговора, а мора бити и регистрован у систему електронских фактуру у складу са Правилником о електронском фактурисању („Службени гласник РСˮ, бр</w:t>
      </w:r>
      <w:r w:rsidR="00901022" w:rsidRPr="0053247C">
        <w:rPr>
          <w:rFonts w:ascii="Times New Roman" w:eastAsia="Times New Roman" w:hAnsi="Times New Roman" w:cs="Times New Roman"/>
          <w:sz w:val="24"/>
          <w:szCs w:val="24"/>
          <w:lang w:val="sr-Cyrl-RS" w:eastAsia="sr-Latn-RS"/>
        </w:rPr>
        <w:t>.</w:t>
      </w:r>
      <w:r w:rsidRPr="0053247C">
        <w:rPr>
          <w:rFonts w:ascii="Times New Roman" w:eastAsia="Times New Roman" w:hAnsi="Times New Roman" w:cs="Times New Roman"/>
          <w:sz w:val="24"/>
          <w:szCs w:val="24"/>
          <w:lang w:val="sr-Cyrl-RS" w:eastAsia="sr-Latn-RS"/>
        </w:rPr>
        <w:t xml:space="preserve"> 47/23</w:t>
      </w:r>
      <w:r w:rsidR="00901022" w:rsidRPr="0053247C">
        <w:rPr>
          <w:rFonts w:ascii="Times New Roman" w:eastAsia="Times New Roman" w:hAnsi="Times New Roman" w:cs="Times New Roman"/>
          <w:sz w:val="24"/>
          <w:szCs w:val="24"/>
          <w:lang w:val="sr-Cyrl-RS" w:eastAsia="sr-Latn-RS"/>
        </w:rPr>
        <w:t xml:space="preserve"> и 116/23</w:t>
      </w:r>
      <w:r w:rsidRPr="0053247C">
        <w:rPr>
          <w:rFonts w:ascii="Times New Roman" w:eastAsia="Times New Roman" w:hAnsi="Times New Roman" w:cs="Times New Roman"/>
          <w:sz w:val="24"/>
          <w:szCs w:val="24"/>
          <w:lang w:val="sr-Cyrl-RS" w:eastAsia="sr-Latn-RS"/>
        </w:rPr>
        <w:t>)</w:t>
      </w:r>
      <w:r w:rsidRPr="0053247C">
        <w:rPr>
          <w:rFonts w:ascii="Times New Roman" w:eastAsia="Calibri" w:hAnsi="Times New Roman" w:cs="Times New Roman"/>
          <w:sz w:val="24"/>
          <w:szCs w:val="24"/>
          <w:lang w:val="sr-Cyrl-RS"/>
        </w:rPr>
        <w:t xml:space="preserve">. </w:t>
      </w:r>
    </w:p>
    <w:p w14:paraId="24F9B18D" w14:textId="77777777" w:rsidR="00BE35F7" w:rsidRPr="0053247C" w:rsidRDefault="00BE35F7" w:rsidP="006E3A6D">
      <w:pPr>
        <w:spacing w:after="0" w:line="240" w:lineRule="auto"/>
        <w:rPr>
          <w:rFonts w:ascii="Times New Roman" w:eastAsia="Calibri" w:hAnsi="Times New Roman" w:cs="Times New Roman"/>
          <w:b/>
          <w:sz w:val="24"/>
          <w:szCs w:val="24"/>
          <w:lang w:val="sr-Cyrl-RS"/>
        </w:rPr>
      </w:pPr>
    </w:p>
    <w:p w14:paraId="1A1D33E9" w14:textId="77777777" w:rsidR="00DE405A" w:rsidRPr="0053247C" w:rsidRDefault="00BE35F7" w:rsidP="006E3A6D">
      <w:pPr>
        <w:spacing w:after="0" w:line="240" w:lineRule="auto"/>
        <w:rPr>
          <w:rFonts w:ascii="Times New Roman" w:eastAsia="Calibri" w:hAnsi="Times New Roman" w:cs="Times New Roman"/>
          <w:b/>
          <w:sz w:val="24"/>
          <w:szCs w:val="24"/>
          <w:lang w:val="sr-Cyrl-RS"/>
        </w:rPr>
      </w:pPr>
      <w:r w:rsidRPr="0053247C">
        <w:rPr>
          <w:rFonts w:ascii="Times New Roman" w:eastAsia="Calibri" w:hAnsi="Times New Roman" w:cs="Times New Roman"/>
          <w:b/>
          <w:sz w:val="24"/>
          <w:szCs w:val="24"/>
          <w:lang w:val="sr-Cyrl-RS"/>
        </w:rPr>
        <w:t xml:space="preserve">III </w:t>
      </w:r>
      <w:r w:rsidR="00DE405A" w:rsidRPr="0053247C">
        <w:rPr>
          <w:rFonts w:ascii="Times New Roman" w:eastAsia="Calibri" w:hAnsi="Times New Roman" w:cs="Times New Roman"/>
          <w:b/>
          <w:sz w:val="24"/>
          <w:szCs w:val="24"/>
          <w:lang w:val="sr-Cyrl-RS"/>
        </w:rPr>
        <w:t>Захтев у погледу рока важења понуде</w:t>
      </w:r>
    </w:p>
    <w:p w14:paraId="6D5D2245" w14:textId="77777777" w:rsidR="00DE405A" w:rsidRPr="0053247C" w:rsidRDefault="00DE405A" w:rsidP="006E3A6D">
      <w:pPr>
        <w:spacing w:after="0" w:line="240" w:lineRule="auto"/>
        <w:ind w:firstLine="1440"/>
        <w:jc w:val="both"/>
        <w:rPr>
          <w:rFonts w:ascii="Times New Roman" w:eastAsia="Calibri" w:hAnsi="Times New Roman" w:cs="Times New Roman"/>
          <w:iCs/>
          <w:sz w:val="24"/>
          <w:szCs w:val="24"/>
          <w:lang w:val="sr-Cyrl-RS"/>
        </w:rPr>
      </w:pPr>
      <w:r w:rsidRPr="0053247C">
        <w:rPr>
          <w:rFonts w:ascii="Times New Roman" w:eastAsia="Calibri" w:hAnsi="Times New Roman" w:cs="Times New Roman"/>
          <w:iCs/>
          <w:sz w:val="24"/>
          <w:szCs w:val="24"/>
          <w:lang w:val="sr-Cyrl-RS"/>
        </w:rPr>
        <w:t>Рок важења понуде не може бити краћи од 60 (словима: шездесет) дана од дана отварања понуда. У случају истека рока важења понуде, наручилац је дужан да у писаном облику затражи од понуђача продужење рока важења понуде. Понуђач који прихвати захтев за продужење рока важења понуде на може мењати понуду.</w:t>
      </w:r>
    </w:p>
    <w:p w14:paraId="28F8ACDA" w14:textId="77777777" w:rsidR="00DE405A" w:rsidRPr="0053247C" w:rsidRDefault="00DE405A" w:rsidP="006E3A6D">
      <w:pPr>
        <w:spacing w:after="0" w:line="240" w:lineRule="auto"/>
        <w:ind w:firstLine="720"/>
        <w:jc w:val="both"/>
        <w:rPr>
          <w:rFonts w:ascii="Times New Roman" w:eastAsia="Calibri" w:hAnsi="Times New Roman" w:cs="Times New Roman"/>
          <w:iCs/>
          <w:sz w:val="24"/>
          <w:szCs w:val="24"/>
          <w:lang w:val="sr-Cyrl-RS"/>
        </w:rPr>
      </w:pPr>
    </w:p>
    <w:p w14:paraId="7B20878D" w14:textId="77777777" w:rsidR="006E3A6D" w:rsidRPr="0053247C" w:rsidRDefault="006E3A6D" w:rsidP="006E3A6D">
      <w:pPr>
        <w:spacing w:after="0" w:line="240" w:lineRule="auto"/>
        <w:rPr>
          <w:rFonts w:ascii="Times New Roman" w:eastAsia="Calibri" w:hAnsi="Times New Roman" w:cs="Times New Roman"/>
          <w:b/>
          <w:sz w:val="24"/>
          <w:szCs w:val="24"/>
          <w:lang w:val="sr-Cyrl-RS"/>
        </w:rPr>
      </w:pPr>
    </w:p>
    <w:p w14:paraId="707E84B0" w14:textId="77777777" w:rsidR="006E3A6D" w:rsidRPr="0053247C" w:rsidRDefault="006E3A6D" w:rsidP="006E3A6D">
      <w:pPr>
        <w:spacing w:after="0" w:line="240" w:lineRule="auto"/>
        <w:rPr>
          <w:rFonts w:ascii="Times New Roman" w:eastAsia="Calibri" w:hAnsi="Times New Roman" w:cs="Times New Roman"/>
          <w:b/>
          <w:sz w:val="24"/>
          <w:szCs w:val="24"/>
          <w:lang w:val="sr-Cyrl-RS"/>
        </w:rPr>
      </w:pPr>
    </w:p>
    <w:p w14:paraId="0863CFA7" w14:textId="77777777" w:rsidR="006E3A6D" w:rsidRPr="0053247C" w:rsidRDefault="006E3A6D" w:rsidP="006E3A6D">
      <w:pPr>
        <w:spacing w:after="0" w:line="240" w:lineRule="auto"/>
        <w:rPr>
          <w:rFonts w:ascii="Times New Roman" w:eastAsia="Calibri" w:hAnsi="Times New Roman" w:cs="Times New Roman"/>
          <w:b/>
          <w:sz w:val="24"/>
          <w:szCs w:val="24"/>
          <w:lang w:val="sr-Cyrl-RS"/>
        </w:rPr>
      </w:pPr>
    </w:p>
    <w:p w14:paraId="670BDD5E" w14:textId="40B55AA9" w:rsidR="00DE405A" w:rsidRPr="0053247C" w:rsidRDefault="00BE35F7" w:rsidP="006E3A6D">
      <w:pPr>
        <w:spacing w:after="0" w:line="240" w:lineRule="auto"/>
        <w:rPr>
          <w:rFonts w:ascii="Times New Roman" w:eastAsia="Calibri" w:hAnsi="Times New Roman" w:cs="Times New Roman"/>
          <w:b/>
          <w:sz w:val="24"/>
          <w:szCs w:val="24"/>
          <w:lang w:val="sr-Cyrl-RS"/>
        </w:rPr>
      </w:pPr>
      <w:r w:rsidRPr="0053247C">
        <w:rPr>
          <w:rFonts w:ascii="Times New Roman" w:eastAsia="Calibri" w:hAnsi="Times New Roman" w:cs="Times New Roman"/>
          <w:b/>
          <w:sz w:val="24"/>
          <w:szCs w:val="24"/>
          <w:lang w:val="sr-Cyrl-RS"/>
        </w:rPr>
        <w:t xml:space="preserve">IV </w:t>
      </w:r>
      <w:r w:rsidR="00DE405A" w:rsidRPr="0053247C">
        <w:rPr>
          <w:rFonts w:ascii="Times New Roman" w:eastAsia="Calibri" w:hAnsi="Times New Roman" w:cs="Times New Roman"/>
          <w:b/>
          <w:sz w:val="24"/>
          <w:szCs w:val="24"/>
          <w:lang w:val="sr-Cyrl-RS"/>
        </w:rPr>
        <w:t>Валута и начин на који мора да буде наведена и изражена цена у понуди</w:t>
      </w:r>
    </w:p>
    <w:p w14:paraId="4D384580" w14:textId="77777777" w:rsidR="00DE405A" w:rsidRPr="0053247C" w:rsidRDefault="00DE405A" w:rsidP="006E3A6D">
      <w:pPr>
        <w:spacing w:after="0" w:line="240" w:lineRule="auto"/>
        <w:ind w:firstLine="1440"/>
        <w:jc w:val="both"/>
        <w:rPr>
          <w:rFonts w:ascii="Times New Roman" w:eastAsia="Calibri" w:hAnsi="Times New Roman" w:cs="Times New Roman"/>
          <w:iCs/>
          <w:sz w:val="24"/>
          <w:szCs w:val="24"/>
          <w:lang w:val="sr-Cyrl-RS"/>
        </w:rPr>
      </w:pPr>
      <w:r w:rsidRPr="0053247C">
        <w:rPr>
          <w:rFonts w:ascii="Times New Roman" w:eastAsia="Calibri" w:hAnsi="Times New Roman" w:cs="Times New Roman"/>
          <w:iCs/>
          <w:sz w:val="24"/>
          <w:szCs w:val="24"/>
          <w:lang w:val="sr-Cyrl-RS"/>
        </w:rPr>
        <w:t xml:space="preserve">Цена мора бити исказана у динарима, са и без припадајућег износа пореза, са урачунатим свим трошковима које понуђач има на било који начин у вези са реализацијом предметне јавне набавке. Цена је фиксна и не може се мењати. Приликом оцене (упоређивања) понуда као релевантна узима се понуђена цена без припадајућег износа пореза. У случају неуобичајено ниске цене Наручилац ће поступити на начин предвиђен чланом 143. Закона, те ће исту, зависно од квалитета образложења и аргументације понуђача може да прихвати или одбије. </w:t>
      </w:r>
    </w:p>
    <w:p w14:paraId="02CF1DFD" w14:textId="77777777" w:rsidR="00DE405A" w:rsidRPr="0053247C" w:rsidRDefault="00DE405A" w:rsidP="006E3A6D">
      <w:pPr>
        <w:spacing w:after="0" w:line="240" w:lineRule="auto"/>
        <w:ind w:firstLine="720"/>
        <w:jc w:val="both"/>
        <w:rPr>
          <w:rFonts w:ascii="Times New Roman" w:eastAsia="Calibri" w:hAnsi="Times New Roman" w:cs="Times New Roman"/>
          <w:iCs/>
          <w:sz w:val="24"/>
          <w:szCs w:val="24"/>
          <w:lang w:val="sr-Cyrl-RS"/>
        </w:rPr>
      </w:pPr>
    </w:p>
    <w:p w14:paraId="5EBE2842" w14:textId="77777777" w:rsidR="00DE405A" w:rsidRPr="0053247C" w:rsidRDefault="00BE35F7" w:rsidP="006E3A6D">
      <w:pPr>
        <w:tabs>
          <w:tab w:val="left" w:pos="180"/>
        </w:tabs>
        <w:spacing w:after="0" w:line="240" w:lineRule="auto"/>
        <w:rPr>
          <w:rFonts w:ascii="Times New Roman" w:eastAsia="Calibri" w:hAnsi="Times New Roman" w:cs="Times New Roman"/>
          <w:b/>
          <w:sz w:val="24"/>
          <w:szCs w:val="24"/>
          <w:lang w:val="sr-Cyrl-RS"/>
        </w:rPr>
      </w:pPr>
      <w:r w:rsidRPr="0053247C">
        <w:rPr>
          <w:rFonts w:ascii="Times New Roman" w:eastAsia="Calibri" w:hAnsi="Times New Roman" w:cs="Times New Roman"/>
          <w:b/>
          <w:sz w:val="24"/>
          <w:szCs w:val="24"/>
          <w:lang w:val="sr-Cyrl-RS"/>
        </w:rPr>
        <w:t xml:space="preserve">V </w:t>
      </w:r>
      <w:r w:rsidR="00DE405A" w:rsidRPr="0053247C">
        <w:rPr>
          <w:rFonts w:ascii="Times New Roman" w:eastAsia="Calibri" w:hAnsi="Times New Roman" w:cs="Times New Roman"/>
          <w:b/>
          <w:sz w:val="24"/>
          <w:szCs w:val="24"/>
          <w:lang w:val="sr-Cyrl-RS"/>
        </w:rPr>
        <w:t xml:space="preserve">Средства финансијског обезбеђења </w:t>
      </w:r>
    </w:p>
    <w:p w14:paraId="401B5268" w14:textId="1E062614" w:rsidR="00DE405A" w:rsidRPr="0053247C" w:rsidRDefault="00040538" w:rsidP="00040538">
      <w:pPr>
        <w:spacing w:after="0" w:line="240" w:lineRule="auto"/>
        <w:jc w:val="both"/>
        <w:rPr>
          <w:rFonts w:ascii="Times New Roman" w:eastAsia="Calibri" w:hAnsi="Times New Roman" w:cs="Times New Roman"/>
          <w:b/>
          <w:bCs/>
          <w:i/>
          <w:iCs/>
          <w:sz w:val="24"/>
          <w:szCs w:val="24"/>
          <w:lang w:val="sr-Cyrl-RS"/>
        </w:rPr>
      </w:pPr>
      <w:r w:rsidRPr="0053247C">
        <w:rPr>
          <w:rFonts w:ascii="Times New Roman" w:eastAsia="Calibri" w:hAnsi="Times New Roman" w:cs="Times New Roman"/>
          <w:b/>
          <w:bCs/>
          <w:i/>
          <w:iCs/>
          <w:sz w:val="24"/>
          <w:szCs w:val="24"/>
          <w:lang w:val="sr-Cyrl-RS"/>
        </w:rPr>
        <w:t>Банкарска гаранција</w:t>
      </w:r>
      <w:r w:rsidR="00BE35F7" w:rsidRPr="0053247C">
        <w:rPr>
          <w:rFonts w:ascii="Times New Roman" w:eastAsia="Calibri" w:hAnsi="Times New Roman" w:cs="Times New Roman"/>
          <w:b/>
          <w:bCs/>
          <w:i/>
          <w:iCs/>
          <w:sz w:val="24"/>
          <w:szCs w:val="24"/>
          <w:lang w:val="sr-Cyrl-RS"/>
        </w:rPr>
        <w:t xml:space="preserve"> </w:t>
      </w:r>
      <w:r w:rsidR="00DE405A" w:rsidRPr="0053247C">
        <w:rPr>
          <w:rFonts w:ascii="Times New Roman" w:eastAsia="Calibri" w:hAnsi="Times New Roman" w:cs="Times New Roman"/>
          <w:b/>
          <w:bCs/>
          <w:i/>
          <w:iCs/>
          <w:sz w:val="24"/>
          <w:szCs w:val="24"/>
          <w:lang w:val="sr-Cyrl-RS"/>
        </w:rPr>
        <w:t xml:space="preserve">за испуњење уговорних обавеза </w:t>
      </w:r>
    </w:p>
    <w:p w14:paraId="733535DF" w14:textId="77777777" w:rsidR="00940B32" w:rsidRPr="0053247C" w:rsidRDefault="00BE35F7" w:rsidP="006E3A6D">
      <w:pPr>
        <w:spacing w:after="0" w:line="240" w:lineRule="auto"/>
        <w:ind w:firstLine="1134"/>
        <w:jc w:val="both"/>
        <w:rPr>
          <w:rFonts w:ascii="Times New Roman" w:hAnsi="Times New Roman" w:cs="Times New Roman"/>
          <w:sz w:val="24"/>
          <w:szCs w:val="24"/>
          <w:lang w:val="sr-Cyrl-RS"/>
        </w:rPr>
      </w:pPr>
      <w:r w:rsidRPr="0053247C">
        <w:rPr>
          <w:rFonts w:ascii="Times New Roman" w:hAnsi="Times New Roman" w:cs="Times New Roman"/>
          <w:sz w:val="24"/>
          <w:szCs w:val="24"/>
          <w:lang w:val="sr-Cyrl-RS"/>
        </w:rPr>
        <w:t>Изабрани понуђач се обавезује да у тренутку за</w:t>
      </w:r>
      <w:r w:rsidR="00940B32" w:rsidRPr="0053247C">
        <w:rPr>
          <w:rFonts w:ascii="Times New Roman" w:hAnsi="Times New Roman" w:cs="Times New Roman"/>
          <w:sz w:val="24"/>
          <w:szCs w:val="24"/>
          <w:lang w:val="sr-Cyrl-RS"/>
        </w:rPr>
        <w:t>кључења уговора преда Наручиоцу, као средство финансијског обезбеђења, oригинал банкарску гаранцију за добро извршење посла у висини од 10% (словима: десет процената) од укупне уговорене цене без припадајућег износа пореза, која траје 30 (словима: тридесет) дана дуже од истека рока важности овог уговора, односно испуњења уговорних обавеза.</w:t>
      </w:r>
    </w:p>
    <w:p w14:paraId="5B60A0E6" w14:textId="77777777" w:rsidR="00940B32" w:rsidRPr="0053247C" w:rsidRDefault="00940B32" w:rsidP="006E3A6D">
      <w:pPr>
        <w:spacing w:after="0" w:line="240" w:lineRule="auto"/>
        <w:ind w:firstLine="1134"/>
        <w:jc w:val="both"/>
        <w:rPr>
          <w:rFonts w:ascii="Times New Roman" w:hAnsi="Times New Roman" w:cs="Times New Roman"/>
          <w:sz w:val="24"/>
          <w:szCs w:val="24"/>
          <w:lang w:val="sr-Cyrl-RS"/>
        </w:rPr>
      </w:pPr>
      <w:r w:rsidRPr="0053247C">
        <w:rPr>
          <w:rFonts w:ascii="Times New Roman" w:hAnsi="Times New Roman" w:cs="Times New Roman"/>
          <w:sz w:val="24"/>
          <w:szCs w:val="24"/>
          <w:lang w:val="sr-Cyrl-RS"/>
        </w:rPr>
        <w:t xml:space="preserve">Поднета банкарска гаранција је безусловна, неопозива и платива на први позив, без приговора и саставни је део овог говора.   </w:t>
      </w:r>
    </w:p>
    <w:p w14:paraId="25097F2F" w14:textId="77777777" w:rsidR="00940B32" w:rsidRPr="0053247C" w:rsidRDefault="00940B32" w:rsidP="006E3A6D">
      <w:pPr>
        <w:spacing w:after="0" w:line="240" w:lineRule="auto"/>
        <w:ind w:firstLine="1134"/>
        <w:jc w:val="both"/>
        <w:rPr>
          <w:rFonts w:ascii="Times New Roman" w:hAnsi="Times New Roman" w:cs="Times New Roman"/>
          <w:sz w:val="24"/>
          <w:szCs w:val="24"/>
          <w:lang w:val="sr-Cyrl-RS"/>
        </w:rPr>
      </w:pPr>
      <w:r w:rsidRPr="0053247C">
        <w:rPr>
          <w:rFonts w:ascii="Times New Roman" w:hAnsi="Times New Roman" w:cs="Times New Roman"/>
          <w:sz w:val="24"/>
          <w:szCs w:val="24"/>
          <w:lang w:val="sr-Cyrl-RS"/>
        </w:rPr>
        <w:t>Наручилац може да реализује средство финансијског обезбеђења уколико Добављач не испуњава или неуредно испуњава своје уговорне обавезе.</w:t>
      </w:r>
    </w:p>
    <w:p w14:paraId="7860E990" w14:textId="77777777" w:rsidR="00940B32" w:rsidRPr="0053247C" w:rsidRDefault="00940B32" w:rsidP="006E3A6D">
      <w:pPr>
        <w:spacing w:after="0" w:line="240" w:lineRule="auto"/>
        <w:ind w:firstLine="1134"/>
        <w:jc w:val="both"/>
        <w:rPr>
          <w:rFonts w:ascii="Times New Roman" w:hAnsi="Times New Roman" w:cs="Times New Roman"/>
          <w:sz w:val="24"/>
          <w:szCs w:val="24"/>
          <w:lang w:val="sr-Cyrl-RS"/>
        </w:rPr>
      </w:pPr>
    </w:p>
    <w:p w14:paraId="38ED420F" w14:textId="77777777" w:rsidR="00515488" w:rsidRPr="0053247C" w:rsidRDefault="00BE35F7" w:rsidP="006E3A6D">
      <w:pPr>
        <w:pStyle w:val="Heading1"/>
        <w:spacing w:after="0" w:line="240" w:lineRule="auto"/>
        <w:ind w:left="56"/>
        <w:rPr>
          <w:rFonts w:ascii="Times New Roman" w:hAnsi="Times New Roman" w:cs="Times New Roman"/>
          <w:sz w:val="24"/>
          <w:szCs w:val="24"/>
          <w:lang w:val="sr-Cyrl-RS"/>
        </w:rPr>
      </w:pPr>
      <w:r w:rsidRPr="0053247C">
        <w:rPr>
          <w:rFonts w:ascii="Times New Roman" w:eastAsia="Times New Roman" w:hAnsi="Times New Roman" w:cs="Times New Roman"/>
          <w:sz w:val="24"/>
          <w:szCs w:val="24"/>
          <w:lang w:val="sr-Cyrl-RS"/>
        </w:rPr>
        <w:t xml:space="preserve">VI </w:t>
      </w:r>
      <w:r w:rsidR="00515488" w:rsidRPr="0053247C">
        <w:rPr>
          <w:rFonts w:ascii="Times New Roman" w:eastAsia="Times New Roman" w:hAnsi="Times New Roman" w:cs="Times New Roman"/>
          <w:sz w:val="24"/>
          <w:szCs w:val="24"/>
          <w:lang w:val="sr-Cyrl-RS"/>
        </w:rPr>
        <w:t>Заложно право</w:t>
      </w:r>
    </w:p>
    <w:p w14:paraId="010BFFF6" w14:textId="77777777" w:rsidR="00515488" w:rsidRPr="0053247C" w:rsidRDefault="00515488" w:rsidP="006E3A6D">
      <w:pPr>
        <w:spacing w:after="0" w:line="240" w:lineRule="auto"/>
        <w:ind w:left="10" w:right="40" w:firstLine="1430"/>
        <w:jc w:val="both"/>
        <w:rPr>
          <w:rFonts w:ascii="Times New Roman" w:eastAsia="Times New Roman" w:hAnsi="Times New Roman" w:cs="Times New Roman"/>
          <w:sz w:val="24"/>
          <w:szCs w:val="24"/>
          <w:lang w:val="sr-Cyrl-RS"/>
        </w:rPr>
      </w:pPr>
      <w:r w:rsidRPr="0053247C">
        <w:rPr>
          <w:rFonts w:ascii="Times New Roman" w:eastAsia="Times New Roman" w:hAnsi="Times New Roman" w:cs="Times New Roman"/>
          <w:sz w:val="24"/>
          <w:szCs w:val="24"/>
          <w:lang w:val="sr-Cyrl-RS"/>
        </w:rPr>
        <w:t>Потраживања из закљученог уговора не могу се уступати другим правним или физичким лицима, нити се на њима може успостављати заложно право, односно не могу на било који други начин бити коришћена као средство обезбеђења према трећим лицима.</w:t>
      </w:r>
    </w:p>
    <w:p w14:paraId="446730EC" w14:textId="77777777" w:rsidR="00515488" w:rsidRPr="0053247C" w:rsidRDefault="00515488" w:rsidP="006E3A6D">
      <w:pPr>
        <w:spacing w:after="0" w:line="240" w:lineRule="auto"/>
        <w:ind w:left="46" w:right="43" w:firstLine="764"/>
        <w:jc w:val="both"/>
        <w:rPr>
          <w:rFonts w:ascii="Times New Roman" w:hAnsi="Times New Roman" w:cs="Times New Roman"/>
          <w:sz w:val="24"/>
          <w:szCs w:val="24"/>
          <w:lang w:val="sr-Cyrl-RS"/>
        </w:rPr>
      </w:pPr>
    </w:p>
    <w:p w14:paraId="45CC9C2F" w14:textId="77777777" w:rsidR="00515488" w:rsidRPr="0053247C" w:rsidRDefault="00BE35F7" w:rsidP="006E3A6D">
      <w:pPr>
        <w:pStyle w:val="Heading1"/>
        <w:spacing w:after="0" w:line="240" w:lineRule="auto"/>
        <w:ind w:left="56"/>
        <w:rPr>
          <w:rFonts w:ascii="Times New Roman" w:hAnsi="Times New Roman" w:cs="Times New Roman"/>
          <w:sz w:val="24"/>
          <w:szCs w:val="24"/>
          <w:lang w:val="sr-Cyrl-RS"/>
        </w:rPr>
      </w:pPr>
      <w:r w:rsidRPr="0053247C">
        <w:rPr>
          <w:rFonts w:ascii="Times New Roman" w:eastAsia="Times New Roman" w:hAnsi="Times New Roman" w:cs="Times New Roman"/>
          <w:sz w:val="24"/>
          <w:szCs w:val="24"/>
          <w:lang w:val="sr-Cyrl-RS"/>
        </w:rPr>
        <w:t xml:space="preserve">VII </w:t>
      </w:r>
      <w:r w:rsidR="00515488" w:rsidRPr="0053247C">
        <w:rPr>
          <w:rFonts w:ascii="Times New Roman" w:eastAsia="Times New Roman" w:hAnsi="Times New Roman" w:cs="Times New Roman"/>
          <w:sz w:val="24"/>
          <w:szCs w:val="24"/>
          <w:lang w:val="sr-Cyrl-RS"/>
        </w:rPr>
        <w:t>Заштита података Наручиоца</w:t>
      </w:r>
    </w:p>
    <w:p w14:paraId="5590A332" w14:textId="77777777" w:rsidR="00515488" w:rsidRPr="0053247C" w:rsidRDefault="00515488" w:rsidP="006E3A6D">
      <w:pPr>
        <w:spacing w:after="0" w:line="240" w:lineRule="auto"/>
        <w:ind w:left="10" w:right="40" w:firstLine="1430"/>
        <w:jc w:val="both"/>
        <w:rPr>
          <w:rFonts w:ascii="Times New Roman" w:eastAsia="Times New Roman" w:hAnsi="Times New Roman" w:cs="Times New Roman"/>
          <w:sz w:val="24"/>
          <w:szCs w:val="24"/>
          <w:lang w:val="sr-Cyrl-RS"/>
        </w:rPr>
      </w:pPr>
      <w:r w:rsidRPr="0053247C">
        <w:rPr>
          <w:rFonts w:ascii="Times New Roman" w:eastAsia="Times New Roman" w:hAnsi="Times New Roman" w:cs="Times New Roman"/>
          <w:sz w:val="24"/>
          <w:szCs w:val="24"/>
          <w:lang w:val="sr-Cyrl-RS"/>
        </w:rPr>
        <w:t>Наручилац ће захтевати заштиту поверљивости података које понуђачима ставља на располагање, укључујући и њихове подизвођаче. Изјава о чувању поверљивих података је саставни део конкурсне документације и биће саставни део уговора. Лице које је примило податке одређене као поверљиве дужно је да их чува и штити, без обзира на степен те поверљивости.</w:t>
      </w:r>
    </w:p>
    <w:p w14:paraId="28D19320" w14:textId="77777777" w:rsidR="00515488" w:rsidRPr="0053247C" w:rsidRDefault="00515488" w:rsidP="006E3A6D">
      <w:pPr>
        <w:spacing w:after="0" w:line="240" w:lineRule="auto"/>
        <w:ind w:left="46" w:right="43" w:firstLine="764"/>
        <w:jc w:val="both"/>
        <w:rPr>
          <w:rFonts w:ascii="Times New Roman" w:hAnsi="Times New Roman" w:cs="Times New Roman"/>
          <w:sz w:val="24"/>
          <w:szCs w:val="24"/>
          <w:lang w:val="sr-Cyrl-RS"/>
        </w:rPr>
      </w:pPr>
    </w:p>
    <w:p w14:paraId="0B0603ED" w14:textId="77777777" w:rsidR="00515488" w:rsidRPr="0053247C" w:rsidRDefault="00BE35F7" w:rsidP="006E3A6D">
      <w:pPr>
        <w:pStyle w:val="Heading1"/>
        <w:spacing w:after="0" w:line="240" w:lineRule="auto"/>
        <w:ind w:left="0"/>
        <w:rPr>
          <w:rFonts w:ascii="Times New Roman" w:hAnsi="Times New Roman" w:cs="Times New Roman"/>
          <w:sz w:val="24"/>
          <w:szCs w:val="24"/>
          <w:lang w:val="sr-Cyrl-RS"/>
        </w:rPr>
      </w:pPr>
      <w:r w:rsidRPr="0053247C">
        <w:rPr>
          <w:rFonts w:ascii="Times New Roman" w:eastAsia="Times New Roman" w:hAnsi="Times New Roman" w:cs="Times New Roman"/>
          <w:sz w:val="24"/>
          <w:szCs w:val="24"/>
          <w:lang w:val="sr-Cyrl-RS"/>
        </w:rPr>
        <w:t xml:space="preserve">VIII </w:t>
      </w:r>
      <w:r w:rsidR="00515488" w:rsidRPr="0053247C">
        <w:rPr>
          <w:rFonts w:ascii="Times New Roman" w:eastAsia="Times New Roman" w:hAnsi="Times New Roman" w:cs="Times New Roman"/>
          <w:sz w:val="24"/>
          <w:szCs w:val="24"/>
          <w:lang w:val="sr-Cyrl-RS"/>
        </w:rPr>
        <w:t>Заштита података понуђача</w:t>
      </w:r>
    </w:p>
    <w:p w14:paraId="00D151A6" w14:textId="77777777" w:rsidR="00515488" w:rsidRPr="0053247C" w:rsidRDefault="00515488" w:rsidP="006E3A6D">
      <w:pPr>
        <w:spacing w:after="0" w:line="240" w:lineRule="auto"/>
        <w:ind w:left="10" w:right="40" w:firstLine="1430"/>
        <w:jc w:val="both"/>
        <w:rPr>
          <w:rFonts w:ascii="Times New Roman" w:eastAsia="Times New Roman" w:hAnsi="Times New Roman" w:cs="Times New Roman"/>
          <w:sz w:val="24"/>
          <w:szCs w:val="24"/>
          <w:lang w:val="sr-Cyrl-RS"/>
        </w:rPr>
      </w:pPr>
      <w:r w:rsidRPr="0053247C">
        <w:rPr>
          <w:rFonts w:ascii="Times New Roman" w:eastAsia="Times New Roman" w:hAnsi="Times New Roman" w:cs="Times New Roman"/>
          <w:sz w:val="24"/>
          <w:szCs w:val="24"/>
          <w:lang w:val="sr-Cyrl-RS"/>
        </w:rPr>
        <w:t>Наручилац ће чувати као поверљиве све податке о понуђачима садржане у</w:t>
      </w:r>
      <w:r w:rsidR="00BE35F7" w:rsidRPr="0053247C">
        <w:rPr>
          <w:rFonts w:ascii="Times New Roman" w:eastAsia="Times New Roman" w:hAnsi="Times New Roman" w:cs="Times New Roman"/>
          <w:sz w:val="24"/>
          <w:szCs w:val="24"/>
          <w:lang w:val="sr-Cyrl-RS"/>
        </w:rPr>
        <w:t xml:space="preserve"> </w:t>
      </w:r>
      <w:r w:rsidRPr="0053247C">
        <w:rPr>
          <w:rFonts w:ascii="Times New Roman" w:eastAsia="Times New Roman" w:hAnsi="Times New Roman" w:cs="Times New Roman"/>
          <w:sz w:val="24"/>
          <w:szCs w:val="24"/>
          <w:lang w:val="sr-Cyrl-RS"/>
        </w:rPr>
        <w:t>понуди који су посебним прописом утврђени као поверљиви и које је као такве понуђач означио речју „ПОВЕРЉИВО” у понуди. Наручилац ће одбити давање информације која би значила повреду поверљивости података добијених у понуди. 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
    <w:p w14:paraId="793609C5" w14:textId="77777777" w:rsidR="00515488" w:rsidRPr="0053247C" w:rsidRDefault="00515488" w:rsidP="006E3A6D">
      <w:pPr>
        <w:tabs>
          <w:tab w:val="left" w:pos="900"/>
        </w:tabs>
        <w:spacing w:after="0" w:line="240" w:lineRule="auto"/>
        <w:ind w:left="10" w:right="43" w:hanging="10"/>
        <w:jc w:val="both"/>
        <w:rPr>
          <w:rFonts w:ascii="Times New Roman" w:hAnsi="Times New Roman" w:cs="Times New Roman"/>
          <w:sz w:val="24"/>
          <w:szCs w:val="24"/>
          <w:lang w:val="sr-Cyrl-RS"/>
        </w:rPr>
      </w:pPr>
    </w:p>
    <w:p w14:paraId="2921BAD0" w14:textId="77777777" w:rsidR="00515488" w:rsidRPr="0053247C" w:rsidRDefault="00BE35F7" w:rsidP="006E3A6D">
      <w:pPr>
        <w:pStyle w:val="Heading1"/>
        <w:spacing w:after="0" w:line="240" w:lineRule="auto"/>
        <w:ind w:left="0"/>
        <w:rPr>
          <w:rFonts w:ascii="Times New Roman" w:hAnsi="Times New Roman" w:cs="Times New Roman"/>
          <w:sz w:val="24"/>
          <w:szCs w:val="24"/>
          <w:lang w:val="sr-Cyrl-RS"/>
        </w:rPr>
      </w:pPr>
      <w:r w:rsidRPr="0053247C">
        <w:rPr>
          <w:rFonts w:ascii="Times New Roman" w:eastAsia="Times New Roman" w:hAnsi="Times New Roman" w:cs="Times New Roman"/>
          <w:sz w:val="24"/>
          <w:szCs w:val="24"/>
          <w:lang w:val="sr-Cyrl-RS"/>
        </w:rPr>
        <w:t xml:space="preserve">IX </w:t>
      </w:r>
      <w:r w:rsidR="00515488" w:rsidRPr="0053247C">
        <w:rPr>
          <w:rFonts w:ascii="Times New Roman" w:eastAsia="Times New Roman" w:hAnsi="Times New Roman" w:cs="Times New Roman"/>
          <w:sz w:val="24"/>
          <w:szCs w:val="24"/>
          <w:lang w:val="sr-Cyrl-RS"/>
        </w:rPr>
        <w:t>Коришћење патента и одговорно</w:t>
      </w:r>
      <w:r w:rsidRPr="0053247C">
        <w:rPr>
          <w:rFonts w:ascii="Times New Roman" w:eastAsia="Times New Roman" w:hAnsi="Times New Roman" w:cs="Times New Roman"/>
          <w:sz w:val="24"/>
          <w:szCs w:val="24"/>
          <w:lang w:val="sr-Cyrl-RS"/>
        </w:rPr>
        <w:t>ст за повреду заштићених права и</w:t>
      </w:r>
      <w:r w:rsidR="00515488" w:rsidRPr="0053247C">
        <w:rPr>
          <w:rFonts w:ascii="Times New Roman" w:eastAsia="Times New Roman" w:hAnsi="Times New Roman" w:cs="Times New Roman"/>
          <w:sz w:val="24"/>
          <w:szCs w:val="24"/>
          <w:lang w:val="sr-Cyrl-RS"/>
        </w:rPr>
        <w:t>нтелектуалне својине трећих лица</w:t>
      </w:r>
    </w:p>
    <w:p w14:paraId="0E088054" w14:textId="77777777" w:rsidR="00515488" w:rsidRPr="0053247C" w:rsidRDefault="00515488" w:rsidP="006E3A6D">
      <w:pPr>
        <w:spacing w:after="0" w:line="240" w:lineRule="auto"/>
        <w:ind w:left="10" w:right="40" w:firstLine="1430"/>
        <w:jc w:val="both"/>
        <w:rPr>
          <w:rFonts w:ascii="Times New Roman" w:hAnsi="Times New Roman" w:cs="Times New Roman"/>
          <w:sz w:val="24"/>
          <w:szCs w:val="24"/>
          <w:lang w:val="sr-Cyrl-RS"/>
        </w:rPr>
      </w:pPr>
      <w:r w:rsidRPr="0053247C">
        <w:rPr>
          <w:rFonts w:ascii="Times New Roman" w:eastAsia="Times New Roman" w:hAnsi="Times New Roman" w:cs="Times New Roman"/>
          <w:sz w:val="24"/>
          <w:szCs w:val="24"/>
          <w:lang w:val="sr-Cyrl-RS"/>
        </w:rPr>
        <w:t>Накнаду за коришћење патената, као и одговорност за повреду заштићених</w:t>
      </w:r>
      <w:r w:rsidR="00BE35F7" w:rsidRPr="0053247C">
        <w:rPr>
          <w:rFonts w:ascii="Times New Roman" w:eastAsia="Times New Roman" w:hAnsi="Times New Roman" w:cs="Times New Roman"/>
          <w:sz w:val="24"/>
          <w:szCs w:val="24"/>
          <w:lang w:val="sr-Cyrl-RS"/>
        </w:rPr>
        <w:t xml:space="preserve"> </w:t>
      </w:r>
      <w:r w:rsidRPr="0053247C">
        <w:rPr>
          <w:rFonts w:ascii="Times New Roman" w:eastAsia="Times New Roman" w:hAnsi="Times New Roman" w:cs="Times New Roman"/>
          <w:sz w:val="24"/>
          <w:szCs w:val="24"/>
          <w:lang w:val="sr-Cyrl-RS"/>
        </w:rPr>
        <w:t>права интелектуалне својине трећих лица искључиво сноси понуђач.</w:t>
      </w:r>
    </w:p>
    <w:p w14:paraId="772FC3EB" w14:textId="77777777" w:rsidR="00DE405A" w:rsidRPr="0053247C" w:rsidRDefault="00DE405A" w:rsidP="006E3A6D">
      <w:pPr>
        <w:spacing w:after="0" w:line="240" w:lineRule="auto"/>
        <w:rPr>
          <w:rFonts w:ascii="Times New Roman" w:hAnsi="Times New Roman" w:cs="Times New Roman"/>
          <w:sz w:val="24"/>
          <w:szCs w:val="24"/>
          <w:lang w:val="sr-Cyrl-RS"/>
        </w:rPr>
      </w:pPr>
    </w:p>
    <w:p w14:paraId="7E7C116B" w14:textId="77777777" w:rsidR="00473A88" w:rsidRPr="0053247C" w:rsidRDefault="00473A88" w:rsidP="006E3A6D">
      <w:pPr>
        <w:spacing w:after="0" w:line="240" w:lineRule="auto"/>
        <w:rPr>
          <w:rFonts w:ascii="Times New Roman" w:hAnsi="Times New Roman" w:cs="Times New Roman"/>
          <w:sz w:val="24"/>
          <w:szCs w:val="24"/>
          <w:lang w:val="sr-Cyrl-RS"/>
        </w:rPr>
      </w:pPr>
    </w:p>
    <w:sectPr w:rsidR="00473A88" w:rsidRPr="005324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7136A"/>
    <w:multiLevelType w:val="hybridMultilevel"/>
    <w:tmpl w:val="9F46C9EC"/>
    <w:lvl w:ilvl="0" w:tplc="31862F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444A29"/>
    <w:multiLevelType w:val="hybridMultilevel"/>
    <w:tmpl w:val="EC0AB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52322"/>
    <w:multiLevelType w:val="hybridMultilevel"/>
    <w:tmpl w:val="E5D49D8C"/>
    <w:lvl w:ilvl="0" w:tplc="AD681178">
      <w:start w:val="3"/>
      <w:numFmt w:val="bullet"/>
      <w:lvlText w:val="-"/>
      <w:lvlJc w:val="left"/>
      <w:pPr>
        <w:ind w:left="360" w:hanging="360"/>
      </w:pPr>
      <w:rPr>
        <w:rFonts w:ascii="Arial" w:eastAsia="Times New Roman" w:hAnsi="Arial" w:cs="Arial" w:hint="default"/>
        <w:b w:val="0"/>
      </w:rPr>
    </w:lvl>
    <w:lvl w:ilvl="1" w:tplc="281A0003" w:tentative="1">
      <w:start w:val="1"/>
      <w:numFmt w:val="bullet"/>
      <w:lvlText w:val="o"/>
      <w:lvlJc w:val="left"/>
      <w:pPr>
        <w:ind w:left="1080" w:hanging="360"/>
      </w:pPr>
      <w:rPr>
        <w:rFonts w:ascii="Courier New" w:hAnsi="Courier New" w:cs="Courier New" w:hint="default"/>
      </w:rPr>
    </w:lvl>
    <w:lvl w:ilvl="2" w:tplc="281A0005" w:tentative="1">
      <w:start w:val="1"/>
      <w:numFmt w:val="bullet"/>
      <w:lvlText w:val=""/>
      <w:lvlJc w:val="left"/>
      <w:pPr>
        <w:ind w:left="1800" w:hanging="360"/>
      </w:pPr>
      <w:rPr>
        <w:rFonts w:ascii="Wingdings" w:hAnsi="Wingdings" w:hint="default"/>
      </w:rPr>
    </w:lvl>
    <w:lvl w:ilvl="3" w:tplc="281A0001" w:tentative="1">
      <w:start w:val="1"/>
      <w:numFmt w:val="bullet"/>
      <w:lvlText w:val=""/>
      <w:lvlJc w:val="left"/>
      <w:pPr>
        <w:ind w:left="2520" w:hanging="360"/>
      </w:pPr>
      <w:rPr>
        <w:rFonts w:ascii="Symbol" w:hAnsi="Symbol" w:hint="default"/>
      </w:rPr>
    </w:lvl>
    <w:lvl w:ilvl="4" w:tplc="281A0003" w:tentative="1">
      <w:start w:val="1"/>
      <w:numFmt w:val="bullet"/>
      <w:lvlText w:val="o"/>
      <w:lvlJc w:val="left"/>
      <w:pPr>
        <w:ind w:left="3240" w:hanging="360"/>
      </w:pPr>
      <w:rPr>
        <w:rFonts w:ascii="Courier New" w:hAnsi="Courier New" w:cs="Courier New" w:hint="default"/>
      </w:rPr>
    </w:lvl>
    <w:lvl w:ilvl="5" w:tplc="281A0005" w:tentative="1">
      <w:start w:val="1"/>
      <w:numFmt w:val="bullet"/>
      <w:lvlText w:val=""/>
      <w:lvlJc w:val="left"/>
      <w:pPr>
        <w:ind w:left="3960" w:hanging="360"/>
      </w:pPr>
      <w:rPr>
        <w:rFonts w:ascii="Wingdings" w:hAnsi="Wingdings" w:hint="default"/>
      </w:rPr>
    </w:lvl>
    <w:lvl w:ilvl="6" w:tplc="281A0001" w:tentative="1">
      <w:start w:val="1"/>
      <w:numFmt w:val="bullet"/>
      <w:lvlText w:val=""/>
      <w:lvlJc w:val="left"/>
      <w:pPr>
        <w:ind w:left="4680" w:hanging="360"/>
      </w:pPr>
      <w:rPr>
        <w:rFonts w:ascii="Symbol" w:hAnsi="Symbol" w:hint="default"/>
      </w:rPr>
    </w:lvl>
    <w:lvl w:ilvl="7" w:tplc="281A0003" w:tentative="1">
      <w:start w:val="1"/>
      <w:numFmt w:val="bullet"/>
      <w:lvlText w:val="o"/>
      <w:lvlJc w:val="left"/>
      <w:pPr>
        <w:ind w:left="5400" w:hanging="360"/>
      </w:pPr>
      <w:rPr>
        <w:rFonts w:ascii="Courier New" w:hAnsi="Courier New" w:cs="Courier New" w:hint="default"/>
      </w:rPr>
    </w:lvl>
    <w:lvl w:ilvl="8" w:tplc="281A0005" w:tentative="1">
      <w:start w:val="1"/>
      <w:numFmt w:val="bullet"/>
      <w:lvlText w:val=""/>
      <w:lvlJc w:val="left"/>
      <w:pPr>
        <w:ind w:left="6120" w:hanging="360"/>
      </w:pPr>
      <w:rPr>
        <w:rFonts w:ascii="Wingdings" w:hAnsi="Wingdings" w:hint="default"/>
      </w:rPr>
    </w:lvl>
  </w:abstractNum>
  <w:abstractNum w:abstractNumId="3" w15:restartNumberingAfterBreak="0">
    <w:nsid w:val="21740BAE"/>
    <w:multiLevelType w:val="hybridMultilevel"/>
    <w:tmpl w:val="4F42283E"/>
    <w:lvl w:ilvl="0" w:tplc="1530197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28161CFC"/>
    <w:multiLevelType w:val="hybridMultilevel"/>
    <w:tmpl w:val="00643B6E"/>
    <w:lvl w:ilvl="0" w:tplc="C308A1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E10BB0"/>
    <w:multiLevelType w:val="hybridMultilevel"/>
    <w:tmpl w:val="274AAE20"/>
    <w:lvl w:ilvl="0" w:tplc="EDB624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8F42A4"/>
    <w:multiLevelType w:val="hybridMultilevel"/>
    <w:tmpl w:val="1C4A8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567F84"/>
    <w:multiLevelType w:val="hybridMultilevel"/>
    <w:tmpl w:val="741256EC"/>
    <w:lvl w:ilvl="0" w:tplc="AD681178">
      <w:start w:val="3"/>
      <w:numFmt w:val="bullet"/>
      <w:lvlText w:val="-"/>
      <w:lvlJc w:val="left"/>
      <w:pPr>
        <w:ind w:left="360" w:hanging="360"/>
      </w:pPr>
      <w:rPr>
        <w:rFonts w:ascii="Arial" w:eastAsia="Times New Roman" w:hAnsi="Arial" w:cs="Aria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1E6DBB"/>
    <w:multiLevelType w:val="hybridMultilevel"/>
    <w:tmpl w:val="5E0A29A8"/>
    <w:lvl w:ilvl="0" w:tplc="AD681178">
      <w:start w:val="3"/>
      <w:numFmt w:val="bullet"/>
      <w:lvlText w:val="-"/>
      <w:lvlJc w:val="left"/>
      <w:pPr>
        <w:ind w:left="360" w:hanging="360"/>
      </w:pPr>
      <w:rPr>
        <w:rFonts w:ascii="Arial" w:eastAsia="Times New Roman"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FE035ED"/>
    <w:multiLevelType w:val="hybridMultilevel"/>
    <w:tmpl w:val="E2F8BFD8"/>
    <w:lvl w:ilvl="0" w:tplc="935A4E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92A03B3"/>
    <w:multiLevelType w:val="hybridMultilevel"/>
    <w:tmpl w:val="E410EE1C"/>
    <w:lvl w:ilvl="0" w:tplc="17E4D09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1" w15:restartNumberingAfterBreak="0">
    <w:nsid w:val="515F6B69"/>
    <w:multiLevelType w:val="hybridMultilevel"/>
    <w:tmpl w:val="88D4C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04404C"/>
    <w:multiLevelType w:val="hybridMultilevel"/>
    <w:tmpl w:val="A216C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EA33F3"/>
    <w:multiLevelType w:val="hybridMultilevel"/>
    <w:tmpl w:val="47642BDA"/>
    <w:lvl w:ilvl="0" w:tplc="FB5458DA">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6"/>
  </w:num>
  <w:num w:numId="4">
    <w:abstractNumId w:val="12"/>
  </w:num>
  <w:num w:numId="5">
    <w:abstractNumId w:val="11"/>
  </w:num>
  <w:num w:numId="6">
    <w:abstractNumId w:val="4"/>
  </w:num>
  <w:num w:numId="7">
    <w:abstractNumId w:val="5"/>
  </w:num>
  <w:num w:numId="8">
    <w:abstractNumId w:val="10"/>
  </w:num>
  <w:num w:numId="9">
    <w:abstractNumId w:val="3"/>
  </w:num>
  <w:num w:numId="10">
    <w:abstractNumId w:val="2"/>
  </w:num>
  <w:num w:numId="11">
    <w:abstractNumId w:val="7"/>
  </w:num>
  <w:num w:numId="12">
    <w:abstractNumId w:val="8"/>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5CE"/>
    <w:rsid w:val="00036335"/>
    <w:rsid w:val="00040538"/>
    <w:rsid w:val="000B6624"/>
    <w:rsid w:val="000F6CD7"/>
    <w:rsid w:val="00133032"/>
    <w:rsid w:val="00143FB8"/>
    <w:rsid w:val="001B09EE"/>
    <w:rsid w:val="001C64EF"/>
    <w:rsid w:val="001D7601"/>
    <w:rsid w:val="001F5CAE"/>
    <w:rsid w:val="00315883"/>
    <w:rsid w:val="004460FF"/>
    <w:rsid w:val="00465F2A"/>
    <w:rsid w:val="00473A88"/>
    <w:rsid w:val="00515488"/>
    <w:rsid w:val="0053225F"/>
    <w:rsid w:val="0053247C"/>
    <w:rsid w:val="00553B0B"/>
    <w:rsid w:val="00582258"/>
    <w:rsid w:val="00584748"/>
    <w:rsid w:val="00591F83"/>
    <w:rsid w:val="005C718F"/>
    <w:rsid w:val="0060503F"/>
    <w:rsid w:val="006455CE"/>
    <w:rsid w:val="00682171"/>
    <w:rsid w:val="006E3A6D"/>
    <w:rsid w:val="00715889"/>
    <w:rsid w:val="0075378C"/>
    <w:rsid w:val="007917A4"/>
    <w:rsid w:val="0082672D"/>
    <w:rsid w:val="0085386B"/>
    <w:rsid w:val="00881113"/>
    <w:rsid w:val="008843A2"/>
    <w:rsid w:val="008C5620"/>
    <w:rsid w:val="00901022"/>
    <w:rsid w:val="00940B32"/>
    <w:rsid w:val="00942086"/>
    <w:rsid w:val="0098360F"/>
    <w:rsid w:val="00985036"/>
    <w:rsid w:val="009C4395"/>
    <w:rsid w:val="009D70AD"/>
    <w:rsid w:val="00A232D9"/>
    <w:rsid w:val="00A739BA"/>
    <w:rsid w:val="00A8105C"/>
    <w:rsid w:val="00AF0B4C"/>
    <w:rsid w:val="00AF58D0"/>
    <w:rsid w:val="00B0448F"/>
    <w:rsid w:val="00B31A6F"/>
    <w:rsid w:val="00BB47EC"/>
    <w:rsid w:val="00BE35F7"/>
    <w:rsid w:val="00C5219F"/>
    <w:rsid w:val="00C602FE"/>
    <w:rsid w:val="00C70F52"/>
    <w:rsid w:val="00CB3C79"/>
    <w:rsid w:val="00CB5939"/>
    <w:rsid w:val="00D145D2"/>
    <w:rsid w:val="00D65D7C"/>
    <w:rsid w:val="00DC2B78"/>
    <w:rsid w:val="00DE405A"/>
    <w:rsid w:val="00E64F8D"/>
    <w:rsid w:val="00E931E8"/>
    <w:rsid w:val="00F55F60"/>
    <w:rsid w:val="00F86789"/>
    <w:rsid w:val="00FB090D"/>
    <w:rsid w:val="00FF6BE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DFB2"/>
  <w15:chartTrackingRefBased/>
  <w15:docId w15:val="{26A7671F-2DE8-46CD-B116-E65188B4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qFormat/>
    <w:rsid w:val="00515488"/>
    <w:pPr>
      <w:keepNext/>
      <w:keepLines/>
      <w:spacing w:after="97" w:line="264" w:lineRule="auto"/>
      <w:ind w:left="25" w:hanging="10"/>
      <w:outlineLvl w:val="0"/>
    </w:pPr>
    <w:rPr>
      <w:rFonts w:ascii="Arial" w:eastAsia="Arial" w:hAnsi="Arial" w:cs="Arial"/>
      <w:b/>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4EF"/>
    <w:pPr>
      <w:ind w:left="720"/>
      <w:contextualSpacing/>
    </w:pPr>
  </w:style>
  <w:style w:type="paragraph" w:customStyle="1" w:styleId="Default">
    <w:name w:val="Default"/>
    <w:rsid w:val="00AF58D0"/>
    <w:pPr>
      <w:autoSpaceDE w:val="0"/>
      <w:autoSpaceDN w:val="0"/>
      <w:adjustRightInd w:val="0"/>
      <w:spacing w:after="0" w:line="240" w:lineRule="auto"/>
    </w:pPr>
    <w:rPr>
      <w:rFonts w:ascii="Calibri" w:hAnsi="Calibri" w:cs="Calibri"/>
      <w:color w:val="000000"/>
      <w:sz w:val="24"/>
      <w:szCs w:val="24"/>
      <w:lang w:val="en-US"/>
    </w:rPr>
  </w:style>
  <w:style w:type="paragraph" w:customStyle="1" w:styleId="Normal1">
    <w:name w:val="Normal1"/>
    <w:basedOn w:val="Normal"/>
    <w:rsid w:val="00B31A6F"/>
    <w:pPr>
      <w:spacing w:before="100" w:beforeAutospacing="1" w:after="100" w:afterAutospacing="1" w:line="240" w:lineRule="auto"/>
    </w:pPr>
    <w:rPr>
      <w:rFonts w:ascii="Arial" w:eastAsia="Times New Roman" w:hAnsi="Arial" w:cs="Arial"/>
      <w:lang w:val="en-US"/>
    </w:rPr>
  </w:style>
  <w:style w:type="paragraph" w:customStyle="1" w:styleId="TableContents">
    <w:name w:val="Table Contents"/>
    <w:basedOn w:val="Normal"/>
    <w:rsid w:val="00B31A6F"/>
    <w:pPr>
      <w:suppressLineNumbers/>
      <w:suppressAutoHyphens/>
      <w:spacing w:after="0" w:line="100" w:lineRule="atLeast"/>
    </w:pPr>
    <w:rPr>
      <w:rFonts w:ascii="Times New Roman" w:eastAsia="Arial Unicode MS" w:hAnsi="Times New Roman" w:cs="Times New Roman"/>
      <w:color w:val="000000"/>
      <w:kern w:val="2"/>
      <w:sz w:val="24"/>
      <w:szCs w:val="24"/>
      <w:lang w:val="sr-Latn-CS" w:eastAsia="ar-SA"/>
    </w:rPr>
  </w:style>
  <w:style w:type="paragraph" w:styleId="BalloonText">
    <w:name w:val="Balloon Text"/>
    <w:basedOn w:val="Normal"/>
    <w:link w:val="BalloonTextChar"/>
    <w:uiPriority w:val="99"/>
    <w:semiHidden/>
    <w:unhideWhenUsed/>
    <w:rsid w:val="00553B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B0B"/>
    <w:rPr>
      <w:rFonts w:ascii="Segoe UI" w:hAnsi="Segoe UI" w:cs="Segoe UI"/>
      <w:sz w:val="18"/>
      <w:szCs w:val="18"/>
    </w:rPr>
  </w:style>
  <w:style w:type="character" w:styleId="CommentReference">
    <w:name w:val="annotation reference"/>
    <w:basedOn w:val="DefaultParagraphFont"/>
    <w:uiPriority w:val="99"/>
    <w:semiHidden/>
    <w:unhideWhenUsed/>
    <w:rsid w:val="00881113"/>
    <w:rPr>
      <w:sz w:val="16"/>
      <w:szCs w:val="16"/>
    </w:rPr>
  </w:style>
  <w:style w:type="paragraph" w:styleId="CommentText">
    <w:name w:val="annotation text"/>
    <w:basedOn w:val="Normal"/>
    <w:link w:val="CommentTextChar"/>
    <w:uiPriority w:val="99"/>
    <w:semiHidden/>
    <w:unhideWhenUsed/>
    <w:rsid w:val="00881113"/>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881113"/>
    <w:rPr>
      <w:rFonts w:ascii="Calibri" w:eastAsia="Calibri" w:hAnsi="Calibri" w:cs="Times New Roman"/>
      <w:sz w:val="20"/>
      <w:szCs w:val="20"/>
      <w:lang w:val="en-US"/>
    </w:rPr>
  </w:style>
  <w:style w:type="character" w:customStyle="1" w:styleId="Heading1Char">
    <w:name w:val="Heading 1 Char"/>
    <w:basedOn w:val="DefaultParagraphFont"/>
    <w:link w:val="Heading1"/>
    <w:uiPriority w:val="9"/>
    <w:rsid w:val="00515488"/>
    <w:rPr>
      <w:rFonts w:ascii="Arial" w:eastAsia="Arial" w:hAnsi="Arial" w:cs="Arial"/>
      <w:b/>
      <w:color w:val="000000"/>
      <w:lang w:val="en-US"/>
    </w:rPr>
  </w:style>
  <w:style w:type="paragraph" w:styleId="CommentSubject">
    <w:name w:val="annotation subject"/>
    <w:basedOn w:val="CommentText"/>
    <w:next w:val="CommentText"/>
    <w:link w:val="CommentSubjectChar"/>
    <w:uiPriority w:val="99"/>
    <w:semiHidden/>
    <w:unhideWhenUsed/>
    <w:rsid w:val="0098360F"/>
    <w:rPr>
      <w:rFonts w:asciiTheme="minorHAnsi" w:eastAsiaTheme="minorHAnsi" w:hAnsiTheme="minorHAnsi" w:cstheme="minorBidi"/>
      <w:b/>
      <w:bCs/>
      <w:lang w:val="sr-Latn-RS"/>
    </w:rPr>
  </w:style>
  <w:style w:type="character" w:customStyle="1" w:styleId="CommentSubjectChar">
    <w:name w:val="Comment Subject Char"/>
    <w:basedOn w:val="CommentTextChar"/>
    <w:link w:val="CommentSubject"/>
    <w:uiPriority w:val="99"/>
    <w:semiHidden/>
    <w:rsid w:val="0098360F"/>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127716">
      <w:bodyDiv w:val="1"/>
      <w:marLeft w:val="0"/>
      <w:marRight w:val="0"/>
      <w:marTop w:val="0"/>
      <w:marBottom w:val="0"/>
      <w:divBdr>
        <w:top w:val="none" w:sz="0" w:space="0" w:color="auto"/>
        <w:left w:val="none" w:sz="0" w:space="0" w:color="auto"/>
        <w:bottom w:val="none" w:sz="0" w:space="0" w:color="auto"/>
        <w:right w:val="none" w:sz="0" w:space="0" w:color="auto"/>
      </w:divBdr>
    </w:div>
    <w:div w:id="803232495">
      <w:bodyDiv w:val="1"/>
      <w:marLeft w:val="0"/>
      <w:marRight w:val="0"/>
      <w:marTop w:val="0"/>
      <w:marBottom w:val="0"/>
      <w:divBdr>
        <w:top w:val="none" w:sz="0" w:space="0" w:color="auto"/>
        <w:left w:val="none" w:sz="0" w:space="0" w:color="auto"/>
        <w:bottom w:val="none" w:sz="0" w:space="0" w:color="auto"/>
        <w:right w:val="none" w:sz="0" w:space="0" w:color="auto"/>
      </w:divBdr>
    </w:div>
    <w:div w:id="99125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5</Pages>
  <Words>1951</Words>
  <Characters>11125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Petronije Šuljagić</dc:creator>
  <cp:keywords/>
  <dc:description/>
  <cp:lastModifiedBy>Danilo Samardzić</cp:lastModifiedBy>
  <cp:revision>25</cp:revision>
  <cp:lastPrinted>2023-08-10T06:49:00Z</cp:lastPrinted>
  <dcterms:created xsi:type="dcterms:W3CDTF">2024-05-20T14:38:00Z</dcterms:created>
  <dcterms:modified xsi:type="dcterms:W3CDTF">2024-06-04T12:26:00Z</dcterms:modified>
</cp:coreProperties>
</file>