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2FC" w:rsidRPr="0071357E" w:rsidRDefault="002A22FC" w:rsidP="007E2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32"/>
          <w:szCs w:val="32"/>
          <w:u w:val="single"/>
        </w:rPr>
      </w:pPr>
      <w:r w:rsidRPr="0071357E">
        <w:rPr>
          <w:rFonts w:ascii="Times New Roman" w:eastAsia="Times New Roman" w:hAnsi="Times New Roman" w:cs="Times New Roman"/>
          <w:b/>
          <w:caps/>
          <w:color w:val="000000" w:themeColor="text1"/>
          <w:sz w:val="32"/>
          <w:szCs w:val="32"/>
          <w:u w:val="single"/>
          <w:lang w:val="sr-Cyrl-RS"/>
        </w:rPr>
        <w:t>техничка спецификација</w:t>
      </w:r>
    </w:p>
    <w:p w:rsidR="002A22FC" w:rsidRDefault="002A22FC" w:rsidP="007E2679">
      <w:pPr>
        <w:spacing w:after="0" w:line="240" w:lineRule="auto"/>
        <w:jc w:val="center"/>
        <w:rPr>
          <w:rFonts w:ascii="Arial" w:eastAsia="Times New Roman" w:hAnsi="Arial" w:cs="Arial"/>
          <w:b/>
          <w:caps/>
          <w:color w:val="000000" w:themeColor="text1"/>
          <w:sz w:val="32"/>
          <w:szCs w:val="32"/>
        </w:rPr>
      </w:pPr>
    </w:p>
    <w:p w:rsidR="002A22FC" w:rsidRDefault="002A22FC" w:rsidP="007E2679">
      <w:pPr>
        <w:spacing w:after="0" w:line="240" w:lineRule="auto"/>
        <w:jc w:val="center"/>
        <w:rPr>
          <w:rFonts w:ascii="Arial" w:eastAsia="Times New Roman" w:hAnsi="Arial" w:cs="Arial"/>
          <w:b/>
          <w:caps/>
          <w:color w:val="000000" w:themeColor="text1"/>
          <w:sz w:val="32"/>
          <w:szCs w:val="32"/>
        </w:rPr>
      </w:pPr>
    </w:p>
    <w:p w:rsidR="007052B4" w:rsidRDefault="007052B4" w:rsidP="007052B4">
      <w:pPr>
        <w:spacing w:before="78" w:after="0" w:line="240" w:lineRule="auto"/>
        <w:ind w:left="447" w:right="527" w:firstLine="447"/>
        <w:jc w:val="center"/>
        <w:rPr>
          <w:rFonts w:ascii="Times New Roman" w:eastAsia="Arial" w:hAnsi="Times New Roman" w:cs="Times New Roman"/>
          <w:b/>
          <w:lang w:val="sr-Cyrl-RS"/>
        </w:rPr>
      </w:pPr>
      <w:r>
        <w:rPr>
          <w:rFonts w:ascii="Times New Roman" w:eastAsia="Arial" w:hAnsi="Times New Roman" w:cs="Times New Roman"/>
          <w:b/>
        </w:rPr>
        <w:t>ПРОЈЕКТ</w:t>
      </w:r>
      <w:r w:rsidR="00E3033F">
        <w:rPr>
          <w:rFonts w:ascii="Times New Roman" w:eastAsia="Arial" w:hAnsi="Times New Roman" w:cs="Times New Roman"/>
          <w:b/>
          <w:lang w:val="sr-Cyrl-RS"/>
        </w:rPr>
        <w:t>НИ</w:t>
      </w:r>
      <w:r>
        <w:rPr>
          <w:rFonts w:ascii="Times New Roman" w:eastAsia="Arial" w:hAnsi="Times New Roman" w:cs="Times New Roman"/>
          <w:b/>
        </w:rPr>
        <w:t xml:space="preserve"> ЗАДАТ</w:t>
      </w:r>
      <w:r w:rsidR="00E3033F">
        <w:rPr>
          <w:rFonts w:ascii="Times New Roman" w:eastAsia="Arial" w:hAnsi="Times New Roman" w:cs="Times New Roman"/>
          <w:b/>
          <w:lang w:val="sr-Cyrl-RS"/>
        </w:rPr>
        <w:t>АК</w:t>
      </w:r>
    </w:p>
    <w:p w:rsidR="007052B4" w:rsidRPr="00870958" w:rsidRDefault="007052B4" w:rsidP="007052B4">
      <w:pPr>
        <w:spacing w:before="10" w:after="0" w:line="240" w:lineRule="auto"/>
        <w:rPr>
          <w:rFonts w:ascii="Times New Roman" w:eastAsia="Arial" w:hAnsi="Times New Roman" w:cs="Times New Roman"/>
          <w:b/>
          <w:u w:val="single"/>
        </w:rPr>
      </w:pPr>
    </w:p>
    <w:p w:rsidR="007052B4" w:rsidRPr="00870958" w:rsidRDefault="00E3033F" w:rsidP="007052B4">
      <w:pPr>
        <w:spacing w:after="0" w:line="252" w:lineRule="auto"/>
        <w:ind w:left="450" w:right="527"/>
        <w:jc w:val="center"/>
        <w:rPr>
          <w:rFonts w:ascii="Times New Roman" w:eastAsia="Arial" w:hAnsi="Times New Roman" w:cs="Times New Roman"/>
          <w:lang w:val="sr-Cyrl-RS"/>
        </w:rPr>
      </w:pPr>
      <w:r w:rsidRPr="00E3033F">
        <w:rPr>
          <w:rFonts w:ascii="Times New Roman" w:eastAsia="Arial" w:hAnsi="Times New Roman" w:cs="Times New Roman"/>
          <w:b/>
        </w:rPr>
        <w:t>ЗА ИЗРАДУ ПРОЈЕКТНЕ ДОКУМЕНТАЦИЈЕ</w:t>
      </w:r>
      <w:r w:rsidRPr="00870958">
        <w:rPr>
          <w:rFonts w:ascii="Times New Roman" w:eastAsia="Arial" w:hAnsi="Times New Roman" w:cs="Times New Roman"/>
        </w:rPr>
        <w:t xml:space="preserve"> </w:t>
      </w:r>
      <w:r w:rsidR="007052B4" w:rsidRPr="00870958">
        <w:rPr>
          <w:rFonts w:ascii="Times New Roman" w:eastAsia="Arial" w:hAnsi="Times New Roman" w:cs="Times New Roman"/>
          <w:b/>
          <w:lang w:val="sr-Cyrl-RS"/>
        </w:rPr>
        <w:t>ИЗГРАДЊЕ</w:t>
      </w:r>
      <w:r w:rsidR="007052B4" w:rsidRPr="00870958">
        <w:rPr>
          <w:rFonts w:ascii="Times New Roman" w:eastAsia="Arial" w:hAnsi="Times New Roman" w:cs="Times New Roman"/>
          <w:b/>
        </w:rPr>
        <w:t xml:space="preserve"> ОБЈЕКТА И ДВОРИШТА </w:t>
      </w:r>
      <w:r w:rsidR="007052B4" w:rsidRPr="00870958">
        <w:rPr>
          <w:rFonts w:ascii="Times New Roman" w:eastAsia="Arial" w:hAnsi="Times New Roman" w:cs="Times New Roman"/>
          <w:b/>
          <w:lang w:val="sr-Cyrl-RS"/>
        </w:rPr>
        <w:t>ДОМА КУЛТУРЕ НА ОПШТИНИ ВОЖДОВАЦ</w:t>
      </w:r>
      <w:r w:rsidR="007052B4" w:rsidRPr="00870958">
        <w:rPr>
          <w:rFonts w:ascii="Times New Roman" w:eastAsia="Arial" w:hAnsi="Times New Roman" w:cs="Times New Roman"/>
          <w:b/>
          <w:lang w:val="sr-Cyrl-RS"/>
        </w:rPr>
        <w:tab/>
      </w:r>
    </w:p>
    <w:p w:rsidR="007052B4" w:rsidRPr="00870958" w:rsidRDefault="007052B4" w:rsidP="007052B4">
      <w:pPr>
        <w:spacing w:after="0" w:line="240" w:lineRule="auto"/>
        <w:rPr>
          <w:rFonts w:ascii="Times New Roman" w:eastAsia="Arial" w:hAnsi="Times New Roman" w:cs="Times New Roman"/>
          <w:u w:val="single"/>
        </w:rPr>
      </w:pPr>
    </w:p>
    <w:p w:rsidR="007052B4" w:rsidRPr="00870958" w:rsidRDefault="007052B4" w:rsidP="007052B4">
      <w:pPr>
        <w:spacing w:before="9" w:after="0" w:line="240" w:lineRule="auto"/>
        <w:rPr>
          <w:rFonts w:ascii="Times New Roman" w:eastAsia="Arial" w:hAnsi="Times New Roman" w:cs="Times New Roman"/>
          <w:u w:val="single"/>
        </w:rPr>
      </w:pPr>
    </w:p>
    <w:p w:rsidR="007052B4" w:rsidRPr="00870958" w:rsidRDefault="007052B4" w:rsidP="007052B4">
      <w:pPr>
        <w:spacing w:after="0" w:line="240" w:lineRule="auto"/>
        <w:ind w:left="100" w:right="174" w:firstLine="35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Потребно је израдити пројектну документацију за </w:t>
      </w:r>
      <w:r w:rsidRPr="00870958">
        <w:rPr>
          <w:rFonts w:ascii="Times New Roman" w:eastAsia="Arial" w:hAnsi="Times New Roman" w:cs="Times New Roman"/>
          <w:b/>
          <w:lang w:val="sr-Cyrl-RS"/>
        </w:rPr>
        <w:t>изградњу</w:t>
      </w:r>
      <w:r w:rsidRPr="00870958">
        <w:rPr>
          <w:rFonts w:ascii="Times New Roman" w:eastAsia="Arial" w:hAnsi="Times New Roman" w:cs="Times New Roman"/>
          <w:b/>
        </w:rPr>
        <w:t xml:space="preserve"> објекта </w:t>
      </w:r>
      <w:r w:rsidRPr="00870958">
        <w:rPr>
          <w:rFonts w:ascii="Times New Roman" w:eastAsia="Arial" w:hAnsi="Times New Roman" w:cs="Times New Roman"/>
          <w:b/>
          <w:lang w:val="sr-Cyrl-RS"/>
        </w:rPr>
        <w:t xml:space="preserve">Дома културе Општине Вождовац </w:t>
      </w:r>
      <w:r w:rsidRPr="00870958">
        <w:rPr>
          <w:rFonts w:ascii="Times New Roman" w:eastAsia="Arial" w:hAnsi="Times New Roman" w:cs="Times New Roman"/>
        </w:rPr>
        <w:t xml:space="preserve">у Београду, у свему према овом пројектном задатку, као и важећем </w:t>
      </w:r>
      <w:r w:rsidRPr="00870958">
        <w:rPr>
          <w:rFonts w:ascii="Times New Roman" w:eastAsia="Arial" w:hAnsi="Times New Roman" w:cs="Times New Roman"/>
          <w:i/>
        </w:rPr>
        <w:t xml:space="preserve">Закону о планирању и изградњи </w:t>
      </w:r>
      <w:r w:rsidRPr="00870958">
        <w:rPr>
          <w:rFonts w:ascii="Times New Roman" w:eastAsia="Arial" w:hAnsi="Times New Roman" w:cs="Times New Roman"/>
        </w:rPr>
        <w:t xml:space="preserve">(''Службени гласник РС'', бр. 72/09, 81/09-исправка, 64/10 одлука УС, 24/11 и 121/12, 42/13 – одлука УС, 50/2013 – одлука УС, 98/2013 – одлука УС, 132/14,145/14, 83/18, 31/19 и 37/19 – др. закон и 09/20) и одредби Правилника о садржини, начину и поступку израде и начин вршења контроле техничке документације према класи и намени објеката (“Службени гласник РС”, бр. 73/19), </w:t>
      </w:r>
      <w:r w:rsidRPr="00870958">
        <w:rPr>
          <w:rFonts w:ascii="Times New Roman" w:eastAsia="Arial" w:hAnsi="Times New Roman" w:cs="Times New Roman"/>
          <w:i/>
        </w:rPr>
        <w:t xml:space="preserve">Правилнику о садржини, начину и поступку израде техничке документације према класи и намени објеката </w:t>
      </w:r>
      <w:r w:rsidRPr="00870958">
        <w:rPr>
          <w:rFonts w:ascii="Times New Roman" w:eastAsia="Arial" w:hAnsi="Times New Roman" w:cs="Times New Roman"/>
        </w:rPr>
        <w:t xml:space="preserve">("Сл. гласник РС", бр. 23/2015, 77/2015 и 58/2016), </w:t>
      </w:r>
      <w:r w:rsidRPr="00870958">
        <w:rPr>
          <w:rFonts w:ascii="Times New Roman" w:eastAsia="Arial" w:hAnsi="Times New Roman" w:cs="Times New Roman"/>
          <w:i/>
        </w:rPr>
        <w:t xml:space="preserve">Правилнику о класификацији објеката </w:t>
      </w:r>
      <w:r w:rsidRPr="00870958">
        <w:rPr>
          <w:rFonts w:ascii="Times New Roman" w:eastAsia="Arial" w:hAnsi="Times New Roman" w:cs="Times New Roman"/>
        </w:rPr>
        <w:t xml:space="preserve">("Сл. гласник РС", бр.22/2015), </w:t>
      </w:r>
      <w:r w:rsidRPr="00870958">
        <w:rPr>
          <w:rFonts w:ascii="Times New Roman" w:eastAsia="Arial" w:hAnsi="Times New Roman" w:cs="Times New Roman"/>
          <w:i/>
        </w:rPr>
        <w:t xml:space="preserve">Закону о заштити од пожара </w:t>
      </w:r>
      <w:r w:rsidRPr="00870958">
        <w:rPr>
          <w:rFonts w:ascii="Times New Roman" w:eastAsia="Arial" w:hAnsi="Times New Roman" w:cs="Times New Roman"/>
        </w:rPr>
        <w:t xml:space="preserve">("Сл. гласник РС", бр.111/2009, 20/2015), </w:t>
      </w:r>
      <w:r w:rsidRPr="00870958">
        <w:rPr>
          <w:rFonts w:ascii="Times New Roman" w:eastAsia="Arial" w:hAnsi="Times New Roman" w:cs="Times New Roman"/>
          <w:i/>
        </w:rPr>
        <w:t xml:space="preserve">Правилнику о енергетској ефикасности зграда </w:t>
      </w:r>
      <w:r w:rsidRPr="00870958">
        <w:rPr>
          <w:rFonts w:ascii="Times New Roman" w:eastAsia="Arial" w:hAnsi="Times New Roman" w:cs="Times New Roman"/>
        </w:rPr>
        <w:t xml:space="preserve">("Сл. гласник РС", бр.61/2011), </w:t>
      </w:r>
      <w:r w:rsidRPr="00870958">
        <w:rPr>
          <w:rFonts w:ascii="Times New Roman" w:eastAsia="Arial" w:hAnsi="Times New Roman" w:cs="Times New Roman"/>
          <w:i/>
        </w:rPr>
        <w:t xml:space="preserve">Правилнику о техничким стандардима планирања, пројектовања и изградње објеката, којима се осигурава несметано кретање и приступ особа са инвалидитетом, деци и старим особама </w:t>
      </w:r>
      <w:r w:rsidRPr="00870958">
        <w:rPr>
          <w:rFonts w:ascii="Times New Roman" w:eastAsia="Arial" w:hAnsi="Times New Roman" w:cs="Times New Roman"/>
        </w:rPr>
        <w:t>("Сл. гласник РС", бр.22/2015) и осталим законима који се тичу предметног објекта.</w:t>
      </w:r>
    </w:p>
    <w:p w:rsidR="007052B4" w:rsidRPr="00870958" w:rsidRDefault="007052B4" w:rsidP="007052B4">
      <w:pPr>
        <w:spacing w:before="203" w:after="0" w:line="240" w:lineRule="auto"/>
        <w:ind w:left="100" w:right="178" w:firstLine="35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Пројектом </w:t>
      </w:r>
      <w:r w:rsidRPr="00870958">
        <w:rPr>
          <w:rFonts w:ascii="Times New Roman" w:eastAsia="Arial" w:hAnsi="Times New Roman" w:cs="Times New Roman"/>
          <w:lang w:val="sr-Cyrl-RS"/>
        </w:rPr>
        <w:t>изградње</w:t>
      </w:r>
      <w:r w:rsidRPr="00870958">
        <w:rPr>
          <w:rFonts w:ascii="Times New Roman" w:eastAsia="Arial" w:hAnsi="Times New Roman" w:cs="Times New Roman"/>
        </w:rPr>
        <w:t xml:space="preserve"> предвидети све неопходне радове у циљу постизања сигурности и безбедности објекта, као и побољшање услова коришћења у току експлоатације објекта, а у свема према важећим прописима за ову врсту објеката. Обезбедити несметани приступ објекту особама са инвалидитетом.</w:t>
      </w:r>
    </w:p>
    <w:p w:rsidR="007052B4" w:rsidRPr="00870958" w:rsidRDefault="007052B4" w:rsidP="007052B4">
      <w:pPr>
        <w:spacing w:after="0" w:line="240" w:lineRule="auto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left="100" w:right="177" w:firstLine="35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Током израде пројекта обрађивач је обавезан да сарађује са инвеститором у циљу усаглашавања пројектних решења и евентуалним потребама фазне изградње појединих садржаја.</w:t>
      </w:r>
    </w:p>
    <w:p w:rsidR="007052B4" w:rsidRDefault="007052B4" w:rsidP="007052B4">
      <w:pPr>
        <w:spacing w:before="200" w:after="0" w:line="240" w:lineRule="auto"/>
        <w:ind w:left="100" w:firstLine="350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</w:rPr>
        <w:t>За предметне радове, неопходно је израдити следећу пројектну документацију и то:</w:t>
      </w:r>
    </w:p>
    <w:p w:rsidR="007052B4" w:rsidRDefault="007052B4" w:rsidP="007052B4">
      <w:pPr>
        <w:spacing w:before="200" w:after="0" w:line="240" w:lineRule="auto"/>
        <w:ind w:left="100" w:firstLine="350"/>
        <w:rPr>
          <w:rFonts w:ascii="Times New Roman" w:eastAsia="Arial" w:hAnsi="Times New Roman" w:cs="Times New Roman"/>
          <w:b/>
          <w:lang w:val="sr-Cyrl-RS"/>
        </w:rPr>
      </w:pPr>
      <w:r>
        <w:rPr>
          <w:rFonts w:ascii="Times New Roman" w:eastAsia="Arial" w:hAnsi="Times New Roman" w:cs="Times New Roman"/>
          <w:lang w:val="sr-Cyrl-RS"/>
        </w:rPr>
        <w:t>-</w:t>
      </w:r>
      <w:r w:rsidRPr="00870958">
        <w:rPr>
          <w:rFonts w:ascii="Times New Roman" w:eastAsia="Arial" w:hAnsi="Times New Roman" w:cs="Times New Roman"/>
        </w:rPr>
        <w:t xml:space="preserve"> </w:t>
      </w:r>
      <w:r w:rsidRPr="00870958">
        <w:rPr>
          <w:rFonts w:ascii="Times New Roman" w:eastAsia="Arial" w:hAnsi="Times New Roman" w:cs="Times New Roman"/>
          <w:b/>
        </w:rPr>
        <w:t>Идејни пројекат реконструкције (ИДП),</w:t>
      </w:r>
      <w:r w:rsidRPr="00870958">
        <w:rPr>
          <w:rFonts w:ascii="Times New Roman" w:eastAsia="Arial" w:hAnsi="Times New Roman" w:cs="Times New Roman"/>
          <w:b/>
          <w:lang w:val="sr-Cyrl-RS"/>
        </w:rPr>
        <w:t xml:space="preserve"> </w:t>
      </w:r>
    </w:p>
    <w:p w:rsidR="007052B4" w:rsidRDefault="007052B4" w:rsidP="007052B4">
      <w:pPr>
        <w:spacing w:before="200" w:after="0" w:line="240" w:lineRule="auto"/>
        <w:ind w:left="100" w:firstLine="350"/>
        <w:rPr>
          <w:rFonts w:ascii="Times New Roman" w:eastAsia="Arial" w:hAnsi="Times New Roman" w:cs="Times New Roman"/>
          <w:lang w:val="sr-Cyrl-RS"/>
        </w:rPr>
      </w:pPr>
      <w:r>
        <w:rPr>
          <w:rFonts w:ascii="Times New Roman" w:eastAsia="Arial" w:hAnsi="Times New Roman" w:cs="Times New Roman"/>
          <w:b/>
          <w:lang w:val="sr-Cyrl-RS"/>
        </w:rPr>
        <w:t xml:space="preserve">- </w:t>
      </w:r>
      <w:r w:rsidRPr="00870958">
        <w:rPr>
          <w:rFonts w:ascii="Times New Roman" w:eastAsia="Arial" w:hAnsi="Times New Roman" w:cs="Times New Roman"/>
          <w:b/>
          <w:lang w:val="sr-Cyrl-RS"/>
        </w:rPr>
        <w:t>Пројекат за грађевинску дозволу (ПГД)</w:t>
      </w:r>
      <w:r w:rsidRPr="00870958">
        <w:rPr>
          <w:rFonts w:ascii="Times New Roman" w:eastAsia="Arial" w:hAnsi="Times New Roman" w:cs="Times New Roman"/>
          <w:b/>
        </w:rPr>
        <w:t xml:space="preserve"> </w:t>
      </w:r>
      <w:r w:rsidRPr="00870958">
        <w:rPr>
          <w:rFonts w:ascii="Times New Roman" w:eastAsia="Arial" w:hAnsi="Times New Roman" w:cs="Times New Roman"/>
        </w:rPr>
        <w:t xml:space="preserve">као и </w:t>
      </w:r>
    </w:p>
    <w:p w:rsidR="007052B4" w:rsidRPr="00870958" w:rsidRDefault="007052B4" w:rsidP="007052B4">
      <w:pPr>
        <w:spacing w:before="200" w:after="0" w:line="240" w:lineRule="auto"/>
        <w:ind w:left="100" w:firstLine="35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b/>
          <w:lang w:val="sr-Cyrl-RS"/>
        </w:rPr>
        <w:t xml:space="preserve">- </w:t>
      </w:r>
      <w:r w:rsidRPr="00870958">
        <w:rPr>
          <w:rFonts w:ascii="Times New Roman" w:eastAsia="Arial" w:hAnsi="Times New Roman" w:cs="Times New Roman"/>
          <w:b/>
        </w:rPr>
        <w:t>Пројекат за извођење (ПЗИ)</w:t>
      </w:r>
      <w:r w:rsidRPr="00870958">
        <w:rPr>
          <w:rFonts w:ascii="Times New Roman" w:eastAsia="Arial" w:hAnsi="Times New Roman" w:cs="Times New Roman"/>
        </w:rPr>
        <w:t>, са свим потребним мерењима на терену.</w:t>
      </w:r>
    </w:p>
    <w:p w:rsidR="007052B4" w:rsidRPr="00870958" w:rsidRDefault="007052B4" w:rsidP="007052B4">
      <w:pPr>
        <w:spacing w:before="3" w:after="0" w:line="240" w:lineRule="auto"/>
        <w:rPr>
          <w:rFonts w:ascii="Times New Roman" w:eastAsia="Arial" w:hAnsi="Times New Roman" w:cs="Times New Roman"/>
          <w:u w:val="single"/>
        </w:rPr>
      </w:pPr>
    </w:p>
    <w:p w:rsidR="007052B4" w:rsidRDefault="007052B4" w:rsidP="007052B4">
      <w:pPr>
        <w:spacing w:after="0" w:line="240" w:lineRule="auto"/>
        <w:ind w:left="100" w:right="109" w:firstLine="350"/>
        <w:jc w:val="both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  <w:lang w:val="sr-Cyrl-RS"/>
        </w:rPr>
        <w:t>У складу са локацијским условима и условима јавних предузећа пројектовати микролокацију, положај и орјентацију објеката и инфраструктуру са правилним коришћењем природни</w:t>
      </w:r>
      <w:r>
        <w:rPr>
          <w:rFonts w:ascii="Times New Roman" w:eastAsia="Arial" w:hAnsi="Times New Roman" w:cs="Times New Roman"/>
          <w:lang w:val="sr-Cyrl-RS"/>
        </w:rPr>
        <w:t>х карактеристика терена (осветљ</w:t>
      </w:r>
      <w:r w:rsidRPr="00870958">
        <w:rPr>
          <w:rFonts w:ascii="Times New Roman" w:eastAsia="Arial" w:hAnsi="Times New Roman" w:cs="Times New Roman"/>
          <w:lang w:val="sr-Cyrl-RS"/>
        </w:rPr>
        <w:t>еност, инсолација, проветравање, распростирање звука, биоклиматски фактори, усклађивање са конфигурацијом терена). Потребно је остварити просторну и архитектонску усклађеност са постојећим објектима и амбијентом тако да изградња објекта не угрожава стабилност и услове коришћења суседних објеката. Архитектонско обликовање ускладити са окружењем и климатским условима, а у циљу економичне експлоатације објеката и одржавањем.</w:t>
      </w:r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after="0" w:line="240" w:lineRule="auto"/>
        <w:ind w:left="100" w:right="109" w:firstLine="350"/>
        <w:jc w:val="both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  <w:lang w:val="sr-Cyrl-RS"/>
        </w:rPr>
        <w:t>КТП и Геодетска подлога нису предмет пројекта.</w:t>
      </w:r>
    </w:p>
    <w:p w:rsidR="007052B4" w:rsidRPr="00870958" w:rsidRDefault="007052B4" w:rsidP="007052B4">
      <w:pPr>
        <w:spacing w:after="0" w:line="240" w:lineRule="auto"/>
        <w:ind w:left="100" w:right="109" w:firstLine="350"/>
        <w:jc w:val="both"/>
        <w:rPr>
          <w:rFonts w:ascii="Times New Roman" w:eastAsia="Arial" w:hAnsi="Times New Roman" w:cs="Times New Roman"/>
          <w:lang w:val="sr-Cyrl-RS"/>
        </w:rPr>
      </w:pPr>
    </w:p>
    <w:p w:rsidR="007052B4" w:rsidRPr="00870958" w:rsidRDefault="007052B4" w:rsidP="007052B4">
      <w:pPr>
        <w:spacing w:after="0" w:line="240" w:lineRule="auto"/>
        <w:ind w:left="100" w:right="109" w:firstLine="35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Као прилог </w:t>
      </w:r>
      <w:r w:rsidRPr="00870958">
        <w:rPr>
          <w:rFonts w:ascii="Times New Roman" w:eastAsia="Arial" w:hAnsi="Times New Roman" w:cs="Times New Roman"/>
          <w:lang w:val="sr-Cyrl-RS"/>
        </w:rPr>
        <w:t>Пројекту за грађевинску дозволу</w:t>
      </w:r>
      <w:r w:rsidRPr="00870958">
        <w:rPr>
          <w:rFonts w:ascii="Times New Roman" w:eastAsia="Arial" w:hAnsi="Times New Roman" w:cs="Times New Roman"/>
        </w:rPr>
        <w:t xml:space="preserve">, израдити елаборате, који чине саставни део пројектне документације – </w:t>
      </w:r>
      <w:r w:rsidRPr="00870958">
        <w:rPr>
          <w:rFonts w:ascii="Times New Roman" w:eastAsia="Arial" w:hAnsi="Times New Roman" w:cs="Times New Roman"/>
          <w:b/>
        </w:rPr>
        <w:t xml:space="preserve">Елаборат енергетске ефикасности </w:t>
      </w:r>
      <w:r w:rsidRPr="00870958">
        <w:rPr>
          <w:rFonts w:ascii="Times New Roman" w:eastAsia="Arial" w:hAnsi="Times New Roman" w:cs="Times New Roman"/>
        </w:rPr>
        <w:t xml:space="preserve">и </w:t>
      </w:r>
      <w:r w:rsidRPr="00870958">
        <w:rPr>
          <w:rFonts w:ascii="Times New Roman" w:eastAsia="Arial" w:hAnsi="Times New Roman" w:cs="Times New Roman"/>
          <w:b/>
        </w:rPr>
        <w:t>Елаборат заштите од пожара</w:t>
      </w:r>
      <w:r w:rsidRPr="00870958">
        <w:rPr>
          <w:rFonts w:ascii="Times New Roman" w:eastAsia="Arial" w:hAnsi="Times New Roman" w:cs="Times New Roman"/>
        </w:rPr>
        <w:t>.</w:t>
      </w:r>
    </w:p>
    <w:p w:rsidR="007052B4" w:rsidRPr="00870958" w:rsidRDefault="007052B4" w:rsidP="007052B4">
      <w:pPr>
        <w:spacing w:after="0" w:line="240" w:lineRule="auto"/>
        <w:ind w:left="100" w:right="187" w:firstLine="350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lastRenderedPageBreak/>
        <w:t>Пројектом за извођење разрадити детаље и технолошка решења који су одређени идејним пројектом, а врше се на основу решења којим се одобрава извођење тих радова.</w:t>
      </w:r>
    </w:p>
    <w:p w:rsidR="007052B4" w:rsidRPr="00870958" w:rsidRDefault="007052B4" w:rsidP="007052B4">
      <w:pPr>
        <w:spacing w:before="8" w:after="0" w:line="240" w:lineRule="auto"/>
        <w:rPr>
          <w:rFonts w:ascii="Times New Roman" w:eastAsia="Arial" w:hAnsi="Times New Roman" w:cs="Times New Roman"/>
          <w:u w:val="single"/>
        </w:rPr>
      </w:pPr>
    </w:p>
    <w:p w:rsidR="007052B4" w:rsidRPr="00870958" w:rsidRDefault="007052B4" w:rsidP="007052B4">
      <w:pPr>
        <w:spacing w:after="0" w:line="240" w:lineRule="auto"/>
        <w:ind w:left="100" w:firstLine="350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Пројекту за извођење приложити План превентивних мера, који се израђује у складу са прописима којима се уређује безбедност и здравље на раду на привременим или покретним градилиштима. Пројекат за извођење усагласити са </w:t>
      </w:r>
      <w:r w:rsidRPr="00870958">
        <w:rPr>
          <w:rFonts w:ascii="Times New Roman" w:eastAsia="Arial" w:hAnsi="Times New Roman" w:cs="Times New Roman"/>
          <w:b/>
        </w:rPr>
        <w:t>Главним пројектом заштите од пожара</w:t>
      </w:r>
      <w:r w:rsidRPr="00870958">
        <w:rPr>
          <w:rFonts w:ascii="Times New Roman" w:eastAsia="Arial" w:hAnsi="Times New Roman" w:cs="Times New Roman"/>
        </w:rPr>
        <w:t>, који је израђен у складу са законом којим се уређује област заштите од пожара.</w:t>
      </w:r>
    </w:p>
    <w:p w:rsidR="007052B4" w:rsidRPr="00870958" w:rsidRDefault="007052B4" w:rsidP="007052B4">
      <w:pPr>
        <w:spacing w:before="1" w:after="0" w:line="240" w:lineRule="auto"/>
        <w:rPr>
          <w:rFonts w:ascii="Times New Roman" w:eastAsia="Arial" w:hAnsi="Times New Roman" w:cs="Times New Roman"/>
          <w:u w:val="single"/>
        </w:rPr>
      </w:pPr>
    </w:p>
    <w:p w:rsidR="007052B4" w:rsidRPr="00870958" w:rsidRDefault="007052B4" w:rsidP="007052B4">
      <w:pPr>
        <w:spacing w:before="1" w:after="0" w:line="240" w:lineRule="auto"/>
        <w:ind w:left="100" w:right="176" w:firstLine="35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Обим </w:t>
      </w:r>
      <w:r w:rsidRPr="00870958">
        <w:rPr>
          <w:rFonts w:ascii="Times New Roman" w:eastAsia="Arial" w:hAnsi="Times New Roman" w:cs="Times New Roman"/>
          <w:lang w:val="sr-Cyrl-RS"/>
        </w:rPr>
        <w:t>радова</w:t>
      </w:r>
      <w:r w:rsidRPr="00870958">
        <w:rPr>
          <w:rFonts w:ascii="Times New Roman" w:eastAsia="Arial" w:hAnsi="Times New Roman" w:cs="Times New Roman"/>
        </w:rPr>
        <w:t xml:space="preserve"> треба да се сагледа квалитетно, што подразумева да се уради квалитетан и детаљан предмер и предрачун радова, графичка и текстуална документација, како би се додатни и непредвиђени радови приликом извођења свели на минимум. Описи свих позиција радова предмера и предрачуна морају бити детаљни са тачним количинама, треба прецизно да дефинишу начин извођења радова, техничке карактеристике материјала, све припремне радове који су потребни као припрема извођења истих и све завршне радове који су неопходни за довођење објекта у стање неопходно за његово нормално функционисање.</w:t>
      </w:r>
    </w:p>
    <w:p w:rsidR="007052B4" w:rsidRPr="00870958" w:rsidRDefault="007052B4" w:rsidP="007052B4">
      <w:pPr>
        <w:spacing w:before="196" w:after="0" w:line="240" w:lineRule="auto"/>
        <w:ind w:firstLine="450"/>
        <w:jc w:val="both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</w:rPr>
        <w:t>Потребно је пројектовати несметан приступ објекту деци, старим особама, особама са отежаним кретањем и особама са инвалидитетом у складу са правилником о техничким стандардима приступачности и другим законским прописима.</w:t>
      </w:r>
    </w:p>
    <w:p w:rsidR="007052B4" w:rsidRPr="00870958" w:rsidRDefault="007052B4" w:rsidP="007052B4">
      <w:pPr>
        <w:spacing w:before="196" w:after="0" w:line="240" w:lineRule="auto"/>
        <w:ind w:firstLine="450"/>
        <w:jc w:val="both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  <w:lang w:val="sr-Cyrl-RS"/>
        </w:rPr>
        <w:t>Енергетски разред нове зграде, који се исказује Елаборатом енергетске ефикасности   зграде, мора бити најмање "Ц" или виши. Енергетска својства и начин израчунавања топлотних својстава утврђују се за стамбене зграде у складу са Правилником о условима, садржини и начину издавања сертификата о енергетским својствима зграда (“Сл. гласник РС“, бр. 69/12).</w:t>
      </w:r>
    </w:p>
    <w:p w:rsidR="007052B4" w:rsidRPr="00870958" w:rsidRDefault="007052B4" w:rsidP="007052B4">
      <w:pPr>
        <w:spacing w:before="196" w:after="0" w:line="240" w:lineRule="auto"/>
        <w:ind w:firstLine="90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ОПШТИ ПОДАЦИ:</w:t>
      </w:r>
    </w:p>
    <w:p w:rsidR="007052B4" w:rsidRPr="00870958" w:rsidRDefault="007052B4" w:rsidP="007052B4">
      <w:pPr>
        <w:spacing w:after="0" w:line="240" w:lineRule="auto"/>
        <w:ind w:firstLine="357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firstLine="100"/>
        <w:rPr>
          <w:rFonts w:ascii="Times New Roman" w:eastAsia="Arial" w:hAnsi="Times New Roman" w:cs="Times New Roman"/>
          <w:b/>
          <w:lang w:val="sr-Cyrl-RS"/>
        </w:rPr>
      </w:pPr>
      <w:r w:rsidRPr="00870958">
        <w:rPr>
          <w:rFonts w:ascii="Times New Roman" w:eastAsia="Arial" w:hAnsi="Times New Roman" w:cs="Times New Roman"/>
          <w:b/>
          <w:lang w:val="sr-Cyrl-RS"/>
        </w:rPr>
        <w:t>НАМЕНА И ФУНКЦИЈА ОБЈЕКТА:</w:t>
      </w:r>
    </w:p>
    <w:p w:rsidR="007052B4" w:rsidRPr="00870958" w:rsidRDefault="007052B4" w:rsidP="007052B4">
      <w:pPr>
        <w:spacing w:after="0" w:line="240" w:lineRule="auto"/>
        <w:ind w:firstLine="100"/>
        <w:rPr>
          <w:rFonts w:ascii="Times New Roman" w:eastAsia="Arial" w:hAnsi="Times New Roman" w:cs="Times New Roman"/>
          <w:b/>
          <w:lang w:val="sr-Cyrl-RS"/>
        </w:rPr>
      </w:pPr>
    </w:p>
    <w:p w:rsidR="007052B4" w:rsidRPr="00870958" w:rsidRDefault="007052B4" w:rsidP="007052B4">
      <w:pPr>
        <w:spacing w:after="0" w:line="240" w:lineRule="auto"/>
        <w:ind w:firstLine="100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  <w:lang w:val="sr-Cyrl-RS"/>
        </w:rPr>
        <w:t>У објекту предвидети следећ</w:t>
      </w:r>
      <w:r w:rsidRPr="00870958">
        <w:rPr>
          <w:rFonts w:ascii="Times New Roman" w:eastAsia="Arial" w:hAnsi="Times New Roman" w:cs="Times New Roman"/>
          <w:lang w:val="sr-Cyrl-RS"/>
        </w:rPr>
        <w:t>е садржаје:</w:t>
      </w:r>
    </w:p>
    <w:p w:rsidR="007052B4" w:rsidRPr="00870958" w:rsidRDefault="007052B4" w:rsidP="007052B4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  <w:lang w:val="sr-Cyrl-RS"/>
        </w:rPr>
        <w:t>Улазни хол са гардеробом и фоајеом</w:t>
      </w:r>
    </w:p>
    <w:p w:rsidR="007052B4" w:rsidRPr="00870958" w:rsidRDefault="007052B4" w:rsidP="007052B4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  <w:lang w:val="sr-Cyrl-RS"/>
        </w:rPr>
        <w:t>Мултифункционалну салу за биоскопске и позоришне представе до 150 места</w:t>
      </w:r>
    </w:p>
    <w:p w:rsidR="007052B4" w:rsidRPr="00870958" w:rsidRDefault="007052B4" w:rsidP="007052B4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  <w:lang w:val="sr-Cyrl-RS"/>
        </w:rPr>
        <w:t>Просторије за игру и разоноду деце од 3 до 14 година</w:t>
      </w:r>
    </w:p>
    <w:p w:rsidR="007052B4" w:rsidRPr="00870958" w:rsidRDefault="007052B4" w:rsidP="007052B4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  <w:lang w:val="sr-Cyrl-RS"/>
        </w:rPr>
        <w:t>Канцеларијски и управни део за запослене</w:t>
      </w:r>
    </w:p>
    <w:p w:rsidR="007052B4" w:rsidRPr="00870958" w:rsidRDefault="007052B4" w:rsidP="007052B4">
      <w:pPr>
        <w:spacing w:after="0" w:line="240" w:lineRule="auto"/>
        <w:ind w:left="715"/>
        <w:rPr>
          <w:rFonts w:ascii="Times New Roman" w:eastAsia="Arial" w:hAnsi="Times New Roman" w:cs="Times New Roman"/>
          <w:lang w:val="sr-Cyrl-RS"/>
        </w:rPr>
      </w:pPr>
    </w:p>
    <w:p w:rsidR="007052B4" w:rsidRPr="00870958" w:rsidRDefault="007052B4" w:rsidP="007052B4">
      <w:pPr>
        <w:spacing w:after="0" w:line="240" w:lineRule="auto"/>
        <w:ind w:left="90" w:firstLine="625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  <w:lang w:val="sr-Cyrl-RS"/>
        </w:rPr>
        <w:t>Улазни хол и гардероба треба да буду довољне површине да сместе све посетиоце истовремено. У улазном холу је могуће предвидети и додатне садржаје као бар, лоби, простор чекаонице, службу обезбеђења и пратеће просторије.</w:t>
      </w:r>
    </w:p>
    <w:p w:rsidR="007052B4" w:rsidRPr="00870958" w:rsidRDefault="007052B4" w:rsidP="007052B4">
      <w:pPr>
        <w:spacing w:after="0" w:line="240" w:lineRule="auto"/>
        <w:ind w:left="90" w:firstLine="625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  <w:lang w:val="sr-Cyrl-RS"/>
        </w:rPr>
        <w:t>Мултифункционална сала треба да задовољи потребе за одржавање приредби и представа а самим тим треба да има све потребне просторе који се налазе из бину. Такође се предвиђа и филмска пројекција па је потребно пројектовати и све просторе које захтева оваква врста пројекције.</w:t>
      </w:r>
    </w:p>
    <w:p w:rsidR="007052B4" w:rsidRPr="00870958" w:rsidRDefault="007052B4" w:rsidP="007052B4">
      <w:pPr>
        <w:spacing w:after="0" w:line="240" w:lineRule="auto"/>
        <w:ind w:left="90" w:firstLine="625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  <w:lang w:val="sr-Cyrl-RS"/>
        </w:rPr>
        <w:t>Просторије за игру и разоноду пројектовати као одвојене просторије за млађу и старију децу са одвојеним пратећим просторима.</w:t>
      </w:r>
    </w:p>
    <w:p w:rsidR="007052B4" w:rsidRPr="00870958" w:rsidRDefault="007052B4" w:rsidP="007052B4">
      <w:pPr>
        <w:spacing w:after="0" w:line="240" w:lineRule="auto"/>
        <w:ind w:left="90" w:firstLine="625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  <w:lang w:val="sr-Cyrl-RS"/>
        </w:rPr>
        <w:t>Све независне функције објекта треба да имају и независне комуникације и пратеће просторије и у том смислу треба посебну пажњу обратити на линије кретања појединих посетиоца центра.</w:t>
      </w:r>
    </w:p>
    <w:p w:rsidR="007052B4" w:rsidRPr="00870958" w:rsidRDefault="007052B4" w:rsidP="007052B4">
      <w:pPr>
        <w:spacing w:after="0" w:line="240" w:lineRule="auto"/>
        <w:ind w:left="90" w:firstLine="625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  <w:lang w:val="sr-Cyrl-RS"/>
        </w:rPr>
        <w:tab/>
        <w:t>Спратност, висина, површине и положај објекта на парцели треба да буде у свему према добијеним условима за израду техничке документације тј. информацији о локацији.</w:t>
      </w:r>
    </w:p>
    <w:p w:rsidR="007052B4" w:rsidRPr="00870958" w:rsidRDefault="007052B4" w:rsidP="007052B4">
      <w:pPr>
        <w:spacing w:before="201" w:after="0" w:line="240" w:lineRule="auto"/>
        <w:ind w:left="100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СПОЉНА ОБРАДА ОБЈЕКТА:</w:t>
      </w:r>
    </w:p>
    <w:p w:rsidR="007052B4" w:rsidRPr="00870958" w:rsidRDefault="007052B4" w:rsidP="007052B4">
      <w:pPr>
        <w:spacing w:after="0" w:line="240" w:lineRule="auto"/>
        <w:ind w:left="100" w:right="174" w:firstLine="620"/>
        <w:jc w:val="both"/>
        <w:rPr>
          <w:rFonts w:ascii="Times New Roman" w:eastAsia="Arial" w:hAnsi="Times New Roman" w:cs="Times New Roman"/>
          <w:u w:val="single"/>
          <w:lang w:val="sr-Cyrl-RS"/>
        </w:rPr>
      </w:pPr>
    </w:p>
    <w:p w:rsidR="007052B4" w:rsidRPr="00870958" w:rsidRDefault="007052B4" w:rsidP="007052B4">
      <w:pPr>
        <w:spacing w:after="0" w:line="240" w:lineRule="auto"/>
        <w:ind w:left="100" w:right="174" w:firstLine="620"/>
        <w:jc w:val="both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  <w:lang w:val="sr-Cyrl-RS"/>
        </w:rPr>
        <w:t>Фасаду пројектовати у складу са амбијентом, наменом објекта, карактером програма и локације а уз примену савремених материјала.</w:t>
      </w:r>
    </w:p>
    <w:p w:rsidR="007052B4" w:rsidRPr="00870958" w:rsidRDefault="007052B4" w:rsidP="007052B4">
      <w:pPr>
        <w:spacing w:after="0" w:line="240" w:lineRule="auto"/>
        <w:ind w:left="100" w:right="174" w:firstLine="620"/>
        <w:jc w:val="both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  <w:lang w:val="sr-Cyrl-RS"/>
        </w:rPr>
        <w:t>Материјализацијом исказати ововременост градње.</w:t>
      </w:r>
    </w:p>
    <w:p w:rsidR="007052B4" w:rsidRPr="00870958" w:rsidRDefault="007052B4" w:rsidP="007052B4">
      <w:pPr>
        <w:spacing w:after="0" w:line="240" w:lineRule="auto"/>
        <w:ind w:left="100" w:right="174" w:firstLine="620"/>
        <w:jc w:val="both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  <w:lang w:val="sr-Cyrl-RS"/>
        </w:rPr>
        <w:lastRenderedPageBreak/>
        <w:t xml:space="preserve">Приликом </w:t>
      </w:r>
      <w:r w:rsidRPr="00870958">
        <w:rPr>
          <w:rFonts w:ascii="Times New Roman" w:eastAsia="Arial" w:hAnsi="Times New Roman" w:cs="Times New Roman"/>
        </w:rPr>
        <w:t xml:space="preserve"> </w:t>
      </w:r>
      <w:r w:rsidRPr="00870958">
        <w:rPr>
          <w:rFonts w:ascii="Times New Roman" w:eastAsia="Arial" w:hAnsi="Times New Roman" w:cs="Times New Roman"/>
          <w:lang w:val="sr-Cyrl-RS"/>
        </w:rPr>
        <w:t>одабира материјализације и форме фасадних равни водити рачуна да сви ови параметри испуњавају квалитетне естетске и визуелне норме. Приликом пројектовања обратити посебну пажњу да сви изабрани материјали буду у складу са принципима енергетске ефикасности објекта.</w:t>
      </w:r>
    </w:p>
    <w:p w:rsidR="007052B4" w:rsidRPr="00870958" w:rsidRDefault="007052B4" w:rsidP="007052B4">
      <w:pPr>
        <w:spacing w:after="0" w:line="240" w:lineRule="auto"/>
        <w:ind w:left="100" w:right="174" w:firstLine="620"/>
        <w:jc w:val="both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  <w:lang w:val="sr-Cyrl-RS"/>
        </w:rPr>
        <w:t>За пројектовање свих врста изолација предвидети материјале који испуњавају прописане услове за одређену врсту радова.</w:t>
      </w:r>
    </w:p>
    <w:p w:rsidR="007052B4" w:rsidRPr="00870958" w:rsidRDefault="007052B4" w:rsidP="007052B4">
      <w:pPr>
        <w:spacing w:after="0" w:line="240" w:lineRule="auto"/>
        <w:ind w:left="100" w:right="174" w:firstLine="620"/>
        <w:jc w:val="both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  <w:lang w:val="sr-Cyrl-RS"/>
        </w:rPr>
        <w:t>Све површине и спојеви спољашњег омотача зграде морају бити трајно заштићени у хоризонталном и вертикалном правцу од утицаја ветра и продора атмосферских и подземних вода правилним пројектантским решењима и применом и уграђивањем одговарајућих грађевинских материјала.</w:t>
      </w:r>
    </w:p>
    <w:p w:rsidR="007052B4" w:rsidRPr="00870958" w:rsidRDefault="007052B4" w:rsidP="007052B4">
      <w:pPr>
        <w:spacing w:after="0" w:line="240" w:lineRule="auto"/>
        <w:ind w:left="100" w:right="174" w:firstLine="620"/>
        <w:jc w:val="both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  <w:lang w:val="sr-Cyrl-RS"/>
        </w:rPr>
        <w:t>Пројектовати такве грађевинске склопове и применити термоизолацију према техничким прописима и прорачуну из елебората о енергетској ефикасности зграда, а да се задовоље потребе заштите објеката и простора у зимском и летњем периоду и да се обезбеде пово</w:t>
      </w:r>
      <w:r w:rsidR="0071357E">
        <w:rPr>
          <w:rFonts w:ascii="Times New Roman" w:eastAsia="Arial" w:hAnsi="Times New Roman" w:cs="Times New Roman"/>
          <w:lang w:val="sr-Cyrl-RS"/>
        </w:rPr>
        <w:t>љ</w:t>
      </w:r>
      <w:r w:rsidRPr="00870958">
        <w:rPr>
          <w:rFonts w:ascii="Times New Roman" w:eastAsia="Arial" w:hAnsi="Times New Roman" w:cs="Times New Roman"/>
          <w:lang w:val="sr-Cyrl-RS"/>
        </w:rPr>
        <w:t>ни микроклиматски услови унутар објеката и испуне технички прописи.</w:t>
      </w:r>
    </w:p>
    <w:p w:rsidR="007052B4" w:rsidRPr="00870958" w:rsidRDefault="007052B4" w:rsidP="007052B4">
      <w:pPr>
        <w:spacing w:after="0" w:line="240" w:lineRule="auto"/>
        <w:ind w:left="100" w:right="174" w:firstLine="620"/>
        <w:jc w:val="both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  <w:lang w:val="sr-Cyrl-RS"/>
        </w:rPr>
        <w:t>У оквиру склопова елемената спољних зидова пројектовати термоизолацију потребне дебљине. Термички обезбедити све остале елементе конструктивних склопова, као што су равне кровне терасе и таванице подрума испод грејаних простора, а у складу са потребним деб</w:t>
      </w:r>
      <w:r w:rsidR="0071357E">
        <w:rPr>
          <w:rFonts w:ascii="Times New Roman" w:eastAsia="Arial" w:hAnsi="Times New Roman" w:cs="Times New Roman"/>
          <w:lang w:val="sr-Cyrl-RS"/>
        </w:rPr>
        <w:t>љ</w:t>
      </w:r>
      <w:r w:rsidRPr="00870958">
        <w:rPr>
          <w:rFonts w:ascii="Times New Roman" w:eastAsia="Arial" w:hAnsi="Times New Roman" w:cs="Times New Roman"/>
          <w:lang w:val="sr-Cyrl-RS"/>
        </w:rPr>
        <w:t xml:space="preserve">инама термоизолације. </w:t>
      </w:r>
    </w:p>
    <w:p w:rsidR="007052B4" w:rsidRPr="00870958" w:rsidRDefault="007052B4" w:rsidP="007052B4">
      <w:pPr>
        <w:spacing w:after="0" w:line="240" w:lineRule="auto"/>
        <w:ind w:left="100" w:right="174" w:firstLine="620"/>
        <w:jc w:val="both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  <w:lang w:val="sr-Cyrl-RS"/>
        </w:rPr>
        <w:t>Звучну изолацију предвидети према техничким прописима и</w:t>
      </w:r>
      <w:r w:rsidR="0071357E">
        <w:rPr>
          <w:rFonts w:ascii="Times New Roman" w:eastAsia="Arial" w:hAnsi="Times New Roman" w:cs="Times New Roman"/>
          <w:lang w:val="sr-Cyrl-RS"/>
        </w:rPr>
        <w:t xml:space="preserve"> прорачуну звучне заштите у циљ</w:t>
      </w:r>
      <w:r w:rsidRPr="00870958">
        <w:rPr>
          <w:rFonts w:ascii="Times New Roman" w:eastAsia="Arial" w:hAnsi="Times New Roman" w:cs="Times New Roman"/>
          <w:lang w:val="sr-Cyrl-RS"/>
        </w:rPr>
        <w:t>у спречавања преношења звука како од удара тако и ваздушно и то применом потребне масе преградних зидова, пливајућих подова и осталих елемената или склопова за звучну заштиту.</w:t>
      </w:r>
    </w:p>
    <w:p w:rsidR="007052B4" w:rsidRPr="00870958" w:rsidRDefault="007052B4" w:rsidP="007052B4">
      <w:pPr>
        <w:spacing w:after="0" w:line="240" w:lineRule="auto"/>
        <w:ind w:left="100" w:right="174" w:firstLine="620"/>
        <w:jc w:val="both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  <w:lang w:val="sr-Cyrl-RS"/>
        </w:rPr>
        <w:t xml:space="preserve">Хидроизолацију предвидети </w:t>
      </w:r>
      <w:r w:rsidR="0071357E">
        <w:rPr>
          <w:rFonts w:ascii="Times New Roman" w:eastAsia="Arial" w:hAnsi="Times New Roman" w:cs="Times New Roman"/>
          <w:lang w:val="sr-Cyrl-RS"/>
        </w:rPr>
        <w:t>према прописима. Такође предвид</w:t>
      </w:r>
      <w:r w:rsidRPr="00870958">
        <w:rPr>
          <w:rFonts w:ascii="Times New Roman" w:eastAsia="Arial" w:hAnsi="Times New Roman" w:cs="Times New Roman"/>
          <w:lang w:val="sr-Cyrl-RS"/>
        </w:rPr>
        <w:t>ети хоризонталне и вертикалне хидроизолације у мокрим чворовима, на кровним терасама објеката,  испод кровних покривача и осталим просторијама по потреби.</w:t>
      </w:r>
    </w:p>
    <w:p w:rsidR="007052B4" w:rsidRPr="00870958" w:rsidRDefault="007052B4" w:rsidP="007052B4">
      <w:pPr>
        <w:spacing w:before="197" w:after="0" w:line="240" w:lineRule="auto"/>
        <w:ind w:left="100" w:firstLine="100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УНУТРАШЊА ОБРАДА ПРОСТОРИЈА:</w:t>
      </w:r>
    </w:p>
    <w:p w:rsidR="007052B4" w:rsidRPr="00870958" w:rsidRDefault="007052B4" w:rsidP="007052B4">
      <w:pPr>
        <w:spacing w:after="0" w:line="240" w:lineRule="auto"/>
        <w:rPr>
          <w:rFonts w:ascii="Times New Roman" w:eastAsia="Arial" w:hAnsi="Times New Roman" w:cs="Times New Roman"/>
          <w:u w:val="single"/>
        </w:rPr>
      </w:pPr>
    </w:p>
    <w:p w:rsidR="007052B4" w:rsidRPr="00870958" w:rsidRDefault="007052B4" w:rsidP="007052B4">
      <w:pPr>
        <w:spacing w:before="1" w:after="0" w:line="240" w:lineRule="auto"/>
        <w:ind w:left="100" w:right="180" w:firstLine="620"/>
        <w:jc w:val="both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  <w:lang w:val="sr-Cyrl-RS"/>
        </w:rPr>
        <w:t xml:space="preserve">Унутрашње просторе пројектовати према намени простора од савремених материјала. Све материјале пројектовати од негоривих материјала и усагласити са елаборатом и главним пројектом заштите од пожара. </w:t>
      </w:r>
    </w:p>
    <w:p w:rsidR="007052B4" w:rsidRPr="00870958" w:rsidRDefault="007052B4" w:rsidP="007052B4">
      <w:pPr>
        <w:spacing w:before="1" w:after="0" w:line="240" w:lineRule="auto"/>
        <w:ind w:left="100" w:right="180" w:firstLine="620"/>
        <w:jc w:val="both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  <w:lang w:val="sr-Cyrl-RS"/>
        </w:rPr>
        <w:t>Све зидове пројектовати према важећим прописима и стандардима у складу са положајем и функцијом која им је одређена пројектом.</w:t>
      </w:r>
    </w:p>
    <w:p w:rsidR="007052B4" w:rsidRPr="00870958" w:rsidRDefault="007052B4" w:rsidP="007052B4">
      <w:pPr>
        <w:spacing w:before="1" w:after="0" w:line="240" w:lineRule="auto"/>
        <w:ind w:left="100" w:right="180" w:firstLine="620"/>
        <w:jc w:val="both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  <w:lang w:val="sr-Cyrl-RS"/>
        </w:rPr>
        <w:t>Зидови на позицијама између грејаних и негрејаних просторија морају имати термичку заштиту у складу са термичким прорачуном и прописима из области енергетске ефикасности зграда.</w:t>
      </w:r>
    </w:p>
    <w:p w:rsidR="007052B4" w:rsidRPr="00870958" w:rsidRDefault="007052B4" w:rsidP="007052B4">
      <w:pPr>
        <w:spacing w:before="197" w:after="0" w:line="240" w:lineRule="auto"/>
        <w:ind w:left="100" w:firstLine="100"/>
        <w:rPr>
          <w:rFonts w:ascii="Times New Roman" w:eastAsia="Arial" w:hAnsi="Times New Roman" w:cs="Times New Roman"/>
          <w:b/>
          <w:lang w:val="sr-Cyrl-RS"/>
        </w:rPr>
      </w:pPr>
      <w:r w:rsidRPr="00870958">
        <w:rPr>
          <w:rFonts w:ascii="Times New Roman" w:eastAsia="Arial" w:hAnsi="Times New Roman" w:cs="Times New Roman"/>
          <w:b/>
          <w:lang w:val="sr-Cyrl-RS"/>
        </w:rPr>
        <w:t>КОНСТРУКЦИЈА</w:t>
      </w:r>
    </w:p>
    <w:p w:rsidR="007052B4" w:rsidRPr="00870958" w:rsidRDefault="007052B4" w:rsidP="007052B4">
      <w:pPr>
        <w:pStyle w:val="NoSpacing"/>
        <w:rPr>
          <w:rFonts w:ascii="Times New Roman" w:eastAsia="Arial" w:hAnsi="Times New Roman"/>
          <w:sz w:val="22"/>
          <w:szCs w:val="22"/>
          <w:lang w:val="sr-Cyrl-RS"/>
        </w:rPr>
      </w:pPr>
    </w:p>
    <w:p w:rsidR="007052B4" w:rsidRPr="00870958" w:rsidRDefault="007052B4" w:rsidP="007052B4">
      <w:pPr>
        <w:pStyle w:val="NoSpacing"/>
        <w:rPr>
          <w:rFonts w:ascii="Times New Roman" w:eastAsia="Arial" w:hAnsi="Times New Roman"/>
          <w:sz w:val="22"/>
          <w:szCs w:val="22"/>
          <w:lang w:val="sr-Cyrl-RS"/>
        </w:rPr>
      </w:pPr>
      <w:r w:rsidRPr="00870958">
        <w:rPr>
          <w:rFonts w:ascii="Times New Roman" w:eastAsia="Arial" w:hAnsi="Times New Roman"/>
          <w:sz w:val="22"/>
          <w:szCs w:val="22"/>
          <w:lang w:val="sr-Cyrl-RS"/>
        </w:rPr>
        <w:tab/>
        <w:t>Конструкцију објекта пројектовати на начин који се најрационалније уклапа у пројектно решење објекта и пројектовати да прихвати сва оптерећења и утицаје (статичке и динамичке) према прорачуну, а све у складу са важећим законима и прописима. Конструкцију објекта пројектовати за тражени степен заштите од земљотреса, па се у ци</w:t>
      </w:r>
      <w:r w:rsidR="0071357E">
        <w:rPr>
          <w:rFonts w:ascii="Times New Roman" w:eastAsia="Arial" w:hAnsi="Times New Roman"/>
          <w:sz w:val="22"/>
          <w:szCs w:val="22"/>
          <w:lang w:val="sr-Cyrl-RS"/>
        </w:rPr>
        <w:t>љ</w:t>
      </w:r>
      <w:r w:rsidRPr="00870958">
        <w:rPr>
          <w:rFonts w:ascii="Times New Roman" w:eastAsia="Arial" w:hAnsi="Times New Roman"/>
          <w:sz w:val="22"/>
          <w:szCs w:val="22"/>
          <w:lang w:val="sr-Cyrl-RS"/>
        </w:rPr>
        <w:t>у заштите од зем</w:t>
      </w:r>
      <w:r w:rsidR="0071357E">
        <w:rPr>
          <w:rFonts w:ascii="Times New Roman" w:eastAsia="Arial" w:hAnsi="Times New Roman"/>
          <w:sz w:val="22"/>
          <w:szCs w:val="22"/>
          <w:lang w:val="sr-Cyrl-RS"/>
        </w:rPr>
        <w:t>љ</w:t>
      </w:r>
      <w:r w:rsidRPr="00870958">
        <w:rPr>
          <w:rFonts w:ascii="Times New Roman" w:eastAsia="Arial" w:hAnsi="Times New Roman"/>
          <w:sz w:val="22"/>
          <w:szCs w:val="22"/>
          <w:lang w:val="sr-Cyrl-RS"/>
        </w:rPr>
        <w:t xml:space="preserve">отреса објекти морају реализовати у складу са правилником о техничким нормативима за грађење објеката високоградње и сеизмичким прописима.  </w:t>
      </w:r>
    </w:p>
    <w:p w:rsidR="007052B4" w:rsidRPr="00870958" w:rsidRDefault="007052B4" w:rsidP="007052B4">
      <w:pPr>
        <w:pStyle w:val="NoSpacing"/>
        <w:ind w:firstLine="720"/>
        <w:rPr>
          <w:rFonts w:ascii="Times New Roman" w:eastAsia="Arial" w:hAnsi="Times New Roman"/>
          <w:sz w:val="22"/>
          <w:szCs w:val="22"/>
          <w:lang w:val="sr-Cyrl-RS"/>
        </w:rPr>
      </w:pPr>
      <w:r w:rsidRPr="00870958">
        <w:rPr>
          <w:rFonts w:ascii="Times New Roman" w:eastAsia="Arial" w:hAnsi="Times New Roman"/>
          <w:sz w:val="22"/>
          <w:szCs w:val="22"/>
          <w:lang w:val="sr-Cyrl-RS"/>
        </w:rPr>
        <w:t xml:space="preserve">Објекат фундирати на начин који се најрационалније уклапа у пројектно решење објекта, а према статичком прорачуну и геомеханичким условима терена. </w:t>
      </w:r>
    </w:p>
    <w:p w:rsidR="007052B4" w:rsidRPr="00870958" w:rsidRDefault="007052B4" w:rsidP="007052B4">
      <w:pPr>
        <w:pStyle w:val="NoSpacing"/>
        <w:ind w:firstLine="720"/>
        <w:rPr>
          <w:rFonts w:ascii="Times New Roman" w:eastAsia="Arial" w:hAnsi="Times New Roman"/>
          <w:b/>
          <w:sz w:val="22"/>
          <w:szCs w:val="22"/>
        </w:rPr>
      </w:pPr>
      <w:r w:rsidRPr="00870958">
        <w:rPr>
          <w:rFonts w:ascii="Times New Roman" w:eastAsia="Arial" w:hAnsi="Times New Roman"/>
          <w:sz w:val="22"/>
          <w:szCs w:val="22"/>
          <w:lang w:val="sr-Cyrl-RS"/>
        </w:rPr>
        <w:t>Геомеханички елаборат није предмет пројектне документације.</w:t>
      </w:r>
    </w:p>
    <w:p w:rsidR="007052B4" w:rsidRPr="00870958" w:rsidRDefault="007052B4" w:rsidP="007052B4">
      <w:pPr>
        <w:spacing w:before="197" w:after="0" w:line="240" w:lineRule="auto"/>
        <w:ind w:left="100" w:firstLine="100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ВОДОВОД И КАНАЛИЗАЦИЈА: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  <w:u w:val="single"/>
          <w:lang w:val="sr-Cyrl-RS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Пројектом дефинисати врсте и диспозицију хидротехничких инсталација.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</w:rPr>
        <w:t>Предвиђено решење треба да обухвати мрежу до повезивања на постојеће инсталација односно уличну инфраструктуру.</w:t>
      </w:r>
      <w:r w:rsidRPr="00870958">
        <w:rPr>
          <w:rFonts w:ascii="Times New Roman" w:eastAsia="Arial" w:hAnsi="Times New Roman" w:cs="Times New Roman"/>
          <w:lang w:val="sr-Cyrl-RS"/>
        </w:rPr>
        <w:t xml:space="preserve"> Предмет пројекта је до одговарајућег шахта где се врши разграничење између примарне (улличне мреже) и секундарне (унутрашње) мреже.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lastRenderedPageBreak/>
        <w:t>Све предвиђене инсталације као и везе на постојеће сиситеме пројектовати у складу са локацојским условима и локац</w:t>
      </w:r>
      <w:r w:rsidRPr="00870958">
        <w:rPr>
          <w:rFonts w:ascii="Times New Roman" w:eastAsia="Arial" w:hAnsi="Times New Roman" w:cs="Times New Roman"/>
          <w:lang w:val="sr-Cyrl-RS"/>
        </w:rPr>
        <w:t>и</w:t>
      </w:r>
      <w:r w:rsidRPr="00870958">
        <w:rPr>
          <w:rFonts w:ascii="Times New Roman" w:eastAsia="Arial" w:hAnsi="Times New Roman" w:cs="Times New Roman"/>
        </w:rPr>
        <w:t xml:space="preserve">јском дозволом и условима надлежних комуналних предузећа.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Пројекат мора бити израђен у складу са вежећим техничким прописима, стандардима и правилима струке и усклађен са архитектонско грађевинским пројектом, пројектима осталих инсталација и пројектом уређења слободних површина простора.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У пројектовању инсталација и опреме примењивати одговарајуће стандарде, за ову врсту објеката.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1. Канализација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Пројектним решењем обухватити све отпадне воде из објекта : фекалне и употребљене воде и  атмосферске воде са кровова и слободних и уређених површина. У објетку канализациону мрежу преедвидети по сепарационом систему, а споља према комуналним условима.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Спој на јавну канализацију  пројектовати према комуналним условима.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Пројектним решењем дати диспозицију свих канализационих система у објекту.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Предложити матерријале за  канализационе цевне мреже, каналске уређаје и опрему.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Обезбедити прописно проветравање мреже као и могућност комфорног одржавања, преко ревизионих отвора на свим критичним местима.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Сабирну мрежу водити кроз приступачне техничке просторије у објекту, вертикалне канале, и спуштене плафоне. Мрежу формирати тако да буде приступачна за контролу, одржавање и санацију.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</w:rPr>
        <w:t>Предвидети да све отпадне воде које су посебно загађене прођу примарно пречишћавање. Одводе од санитарних уређаја предвидети према технолошким захтевима.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  <w:lang w:val="sr-Cyrl-RS"/>
        </w:rPr>
      </w:pP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2.</w:t>
      </w:r>
      <w:r w:rsidRPr="00870958">
        <w:rPr>
          <w:rFonts w:ascii="Times New Roman" w:eastAsia="Arial" w:hAnsi="Times New Roman" w:cs="Times New Roman"/>
          <w:b/>
          <w:lang w:val="sr-Cyrl-RS"/>
        </w:rPr>
        <w:t xml:space="preserve"> В</w:t>
      </w:r>
      <w:r w:rsidRPr="00870958">
        <w:rPr>
          <w:rFonts w:ascii="Times New Roman" w:eastAsia="Arial" w:hAnsi="Times New Roman" w:cs="Times New Roman"/>
          <w:b/>
        </w:rPr>
        <w:t>одовод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Пројектним решењем предвидети снабдевање потрошном водом свих садржаја и потреба објекта :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1.</w:t>
      </w:r>
      <w:r w:rsidRPr="00870958">
        <w:rPr>
          <w:rFonts w:ascii="Times New Roman" w:eastAsia="Arial" w:hAnsi="Times New Roman" w:cs="Times New Roman"/>
        </w:rPr>
        <w:tab/>
        <w:t xml:space="preserve">Санитарна потрошна хладна и топла вода 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2.</w:t>
      </w:r>
      <w:r w:rsidRPr="00870958">
        <w:rPr>
          <w:rFonts w:ascii="Times New Roman" w:eastAsia="Arial" w:hAnsi="Times New Roman" w:cs="Times New Roman"/>
        </w:rPr>
        <w:tab/>
        <w:t>Противпожарне потребе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Снабдевање потребном водом предвидети из градског водовода</w:t>
      </w:r>
      <w:r w:rsidRPr="00870958">
        <w:rPr>
          <w:rFonts w:ascii="Times New Roman" w:eastAsia="Arial" w:hAnsi="Times New Roman" w:cs="Times New Roman"/>
          <w:lang w:val="sr-Cyrl-RS"/>
        </w:rPr>
        <w:t xml:space="preserve"> преко новог прикључног шахта</w:t>
      </w:r>
      <w:r w:rsidRPr="00870958">
        <w:rPr>
          <w:rFonts w:ascii="Times New Roman" w:eastAsia="Arial" w:hAnsi="Times New Roman" w:cs="Times New Roman"/>
        </w:rPr>
        <w:t xml:space="preserve">. Пројектним решењем дати диспозицију свих водоводних система у објекту.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Разводну мрежу водити кроз приступачне техничке просторије (канале) у објекту или скривену у инсталационе канале и спуштене плафоне, тако да буде приступачна за контролу одржавање и санацију.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Предложити врсте материјала за пројектоване водоводне систме мере термо и хидро изолације као и одговарајућу мерно регулациону арматуру.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Снабдевање топлом водом предвидети из централне припреме у подстаници са потисним и циркулационим водом.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Превидети одговарајућу противпожарну заштиту, мрежу унутрашњих хидраната у складу са ПП прописима.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3. Санитарни уређаји, арматура и опрема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Санитарне уредаје, арматуру и опрему хотелских садржаја, предвидети на основу спецификације, диспозиције и описа из архитектонског и технолошких пројеката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  <w:b/>
          <w:lang w:val="sr-Cyrl-RS"/>
        </w:rPr>
      </w:pP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ЕЛЕКТРО ИНСТАЛАЦИЈЕ: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Све компоненте на напојном воду, до мерног уређаја енергије (КПК, спољашњи кућни прикључак, унутрашњи кућни прикључак) укључујући и опрему за мерење преузете енергије.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Сви инсталациони каблови морају да задовоље и одредбе прописа о заштити од пожара. Начин полагања каблова одабрати према условима средине који владају у дотичној просторији.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 Осветљење свих просторија предвидети светиљкама са ЛЕД изворима светлости. Придружена температура боје ЛЕД чипова у светиљкама не сме да износи преко 4000К. Светиљке треба да задовоље услове УГР&lt;19 и Ра&gt;80%. Тип светиљки одабрати према врсти плафона, условима околине и врсти радова који се изводе у просторији. За сваку просторију </w:t>
      </w:r>
      <w:r w:rsidRPr="00870958">
        <w:rPr>
          <w:rFonts w:ascii="Times New Roman" w:eastAsia="Arial" w:hAnsi="Times New Roman" w:cs="Times New Roman"/>
        </w:rPr>
        <w:lastRenderedPageBreak/>
        <w:t>приложити фотометријски прорачун. Поред инсталације општег осветљења овим пројектом предвидети и инсталацију сигурносног осветљења. Ову инсталацију извести светиљкама са локалним напајањем у приправном споју. Ове светиљке су са уграђеним акумулаторима који обезбеђују аутономни рад светиљки од 3 сата.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Светиљке спољашњег осветљења (осветљења дворишта, фасада и улаза) укључивати аутоматски, посредством пријемника МТК (и ручно).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Сви прекидачи и све прикључнице у подруму, сутерену и у машинској просторији су надградног типа, изведене у заштити ИП 55.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Прикључење акумулационих бојлера извести у складу са захтевима пројекта хидротехничких инсталација. Сваки бојлер се напаја посебним каблом одговарајућег пресека од припадајућег разводног ормара и укључује посебним прекидачем са оптичком сигнализацијом укљученог положаја, а преко заштитног уређаја диференцијалне струје називне вредности диференцијалне струје од 30мА.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У санитарном чвору за особе са посебним потребама треба поставити и СОС сет за лица са посебним потребама. Овај сет садржи 3 компоненте које се смештају: у санитарни чвор (тастер поред WЦ шоље), изнад врата (напојна јединица са оптичком сигнализацијом) и код дежурног ученика (акустични аларм).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У свакој канцеларији поставити довољан број четвороструких уградних прикључница. Ове прикључнице постављати на висини од 0,4м од пода просторије. У свим просторијама које су доступне (ходници, степеништа, улази, трпезарија, тј. практично све просторије осим канцеларија, кухиње и котларнице) све прикључнице су са мембраном која штити од додира. Све прикључнице треба да су са посебним заштитним проводником и керамичком контактном чауром.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До сваког термичког уређаја у кухињи положити од припадајућег разводног ормара по један напојни кабл одговарајућег пресека. Ако ове каблове треба полагати у поду, полагати их кроз бесхалогене флексибилне изолационе цеви у поду. Ове цеви у поду су ребрасте и морају бити тешког типа, за уградњу у бетон, са великом отпорношћу на компресију (750Н).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У просторијама са тушем или кадом је потребно извршити допунско изједначавање потенцијала тако што све стране проводне делове повезати са сабирницом за допунско изједначавање потенцијала која је смештена у одговарајућу разводну кутију у зиду, у истој просторији. Ову сабирницу повезати са заштитном сабирницом припадајућег разводног места.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Заштиту од индиректног додира у објекту извести аутоматским искључењем у систему напајања Т-Н.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Предвидети нове разводне ормаре. Сви осигурачи морају да буду аутоматски, одговарајућих карактеристика. Сваки разводни ормар је са вратима и бравама, заштићен од корозије, изведен у заштити најмање ИП 54. Свако струјно коло у сваком ормару мора бити обележено. Једнополне шеме морају бити приложене и постављене у ормаре у пластифицираном омоту. У пресецима свих напојних каблова разводних ормара треба да постоји извесна резерва, због евентуалних повећања оптерећења током експлоатационог века школе.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Предвидети напајање свих уређаја и опреме хидротехничких, термотехничких и инсталација телекомуникација у складу са одговарајућим пројектима.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Предвидети реконструкцију громобрана на читавом објекту.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 xml:space="preserve">1. ТЕЛЕКОМУНИКАЦИОНЕ И СИГНАЛНЕ ИНСТАЛАЦИЈЕ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Пројекат телекомуникационих инсталација урадити у складу са архитектонским пројектом, пројектом електроенергетских инсталација, пројектом водовода и канализације, пројекта вентилације и грејања, противпожарног елабората, а и према важећим прописима и препорукама за овакву врсту објеката и инсталација.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Пројектом за извођење телекомуникационих инсталација предвидети следеће телекомуникационе инсталације: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· структурни кабловски систем,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lastRenderedPageBreak/>
        <w:t xml:space="preserve">· инсталацију телефона,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· инсталација централног озвучења,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· ел. Инсталација ТВ пријема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· ел. Инсталација сатног система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· опрема за дигитализацију образовања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а) СТРУКТУРНИ КАБЛОВСКИ СИСТЕМ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 </w:t>
      </w:r>
      <w:r w:rsidRPr="00870958">
        <w:rPr>
          <w:rFonts w:ascii="Times New Roman" w:eastAsia="Arial" w:hAnsi="Times New Roman" w:cs="Times New Roman"/>
        </w:rPr>
        <w:tab/>
        <w:t xml:space="preserve">Структурни кабловски систем објекта конципирати према међународном стандарду ИСО/ИЕЦ11801 и европским нормама ЕН 50173. Овај систем треба да омогући пренос говора и података. Структурни кабловски систем треба да се састоји од: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· дистрибутивних ормана,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· модуларних телекомуникационих утичница и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·кабловске инсталације.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У свим радним просторијама предвидети модуларне телекомуникационе РЈ45 утичнице категорије 6Е са потребним бројем модула (један, два). У канцеларијским просторима и учионицама предвидети двоструке телекомуникационе утичнице. Кабловска инсталација треба да се састоји од хоризонталне инсталације. Хоризонталну кабловску инсталацију предвидети Ф/УТП кабловима категорије 6Е. Целокупна кабловска инсталација треба да буде од каблова са омотачем без халогених елемената (халоген фрее), који су самогасиви и не ослобађају отровне продукте сагоревања.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Потребно је предвидити више прикључака за потребе бежичне интернет везе у објекту.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Потребно је пројектoвати и предвидети инсталацију за интерактивне табле у складу са потребама дигиталног образовања.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Сва инсталација потребно је да заврши у једној или у две просторије предвиђене за потребе слабе струје.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б) ТЕЛЕФОНСКИ СИСТЕМ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 </w:t>
      </w:r>
      <w:r w:rsidRPr="00870958">
        <w:rPr>
          <w:rFonts w:ascii="Times New Roman" w:eastAsia="Arial" w:hAnsi="Times New Roman" w:cs="Times New Roman"/>
        </w:rPr>
        <w:tab/>
        <w:t>Приводни ТТ кабл и приводна ТТ канализација нису предмет пројекта (користити постојеће). Телефонски систем састоји се телефонске централе и кабловске инсталације. Потребно је предвидети телефонску централу са најмање 4 улазне линије и 30 локала). Кабловску инсталацију телефонског система објекта предвидети кроз структурну кабловску мрежу објекта.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</w:rPr>
        <w:t xml:space="preserve">          </w:t>
      </w:r>
      <w:r w:rsidRPr="00870958">
        <w:rPr>
          <w:rFonts w:ascii="Times New Roman" w:eastAsia="Arial" w:hAnsi="Times New Roman" w:cs="Times New Roman"/>
          <w:b/>
        </w:rPr>
        <w:t xml:space="preserve">ц) ИНСТАЛАЦИЈА ТВ ПРИЈЕМА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Користити постојећи прикључак или планирати нови прикључак на мрежу КДС. У просторији предвиђеној за системе слабе струје обезбедити прикључницу за ову инсталацију. У учионицама предвидети инсталацију каблом типа ХДМИ за омогућавање видео презентација, као и опрему за те потребе.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д) ИНСТАЛАЦИЈА ЦЕНТРАЛНОГ ОЗВУЧЕЊА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Опрему за озвучење сместити у собу за смештај система слабе струје, у посебном рeк ормару. Инсталацијиом озвучења обухватити све учионице, ходнике, канцеларије, фискултурну салу, двориште. Уградити позивни пулт са 9 зона, преко кога се може емитовати обавештење и пренос генерисаних порука у случају акцидентних ситуација. Инсталацију извести проводницима типа ЛиХЦХ, положеним у цевима изнад спуштених плафона и по зидовима испод завршне обраде истих. Звучници су снаге по прорачуну.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  <w:b/>
          <w:lang w:val="sr-Cyrl-RS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е) ИНСТАЛАЦИЈА САТНОГ СИСТЕМА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lastRenderedPageBreak/>
        <w:t>Пројектовати инсталацију сатног система. Ову инсталацију извести безхалогеним кабловима одговарајућег типа и пресека. Сатове предвидети у ходницима и споља, на фасади објекта.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  <w:b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2. ИНСТАЛАЦИЈА ВИДЕО НАДЗОРА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За пренос видео сигнала користити СТП каблове категорје 6, каблове са омотачем без халогених елемената.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Да би се обезбедио непрекидан рад система видео надз</w:t>
      </w:r>
      <w:r w:rsidR="0071357E">
        <w:rPr>
          <w:rFonts w:ascii="Times New Roman" w:eastAsia="Arial" w:hAnsi="Times New Roman" w:cs="Times New Roman"/>
        </w:rPr>
        <w:t>ора предвидети напајање са уре</w:t>
      </w:r>
      <w:r w:rsidR="0071357E">
        <w:rPr>
          <w:rFonts w:ascii="Times New Roman" w:eastAsia="Arial" w:hAnsi="Times New Roman" w:cs="Times New Roman"/>
          <w:lang w:val="sr-Cyrl-RS"/>
        </w:rPr>
        <w:t>ђ</w:t>
      </w:r>
      <w:r w:rsidRPr="00870958">
        <w:rPr>
          <w:rFonts w:ascii="Times New Roman" w:eastAsia="Arial" w:hAnsi="Times New Roman" w:cs="Times New Roman"/>
        </w:rPr>
        <w:t>аја за беспрекидно напајање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Потребно је предвидети камере у свим учионицама, ходницима, фискултурној сали и у дворишту.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Потребно је одређене камере у дворишту и у самој школи пројектовати тако да детектују инцидентне ситуације и да преко звучника предвиђених за ову намену обавештавају о овом инциденту и превентивно делују у спречавању даље ескалације нежељеног догађаја. За ово предвидети посебан централни уређај који обрађује ове податке.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За све остале камере које служе као надзор, потребно је предвидети централни уређај који ће капацитет меморије имати у складу са прорачуном и биће инсталиран у рeк орману у соби предвиђеној за системе слабе струје.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3. ИНСТАЛАЦИЈА ДЕТЕКЦИЈЕ И ДОЈАВЕ ПОЖАРА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У објекту Основне школе Ћирило и Методије предвидети адресабилни систем за дојаву пожара за заштиту свих просторија и простора објекта у којима постоји пожарни ризик у складу са одредбама Закона о заштити од пожара, подзаконских аката, правилника и стандарда за предметну област. Централни уређај за дојаву пожара предвидети у просторији за смештај система слабе струје, док ће систем поседовати паралелни табло у наставничкој канцеларији (зборници). Предвидети аутоматско искључење напона у објекту посредством ПП централе у случају пожара.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Као основни тип јављача предвидети комбиноване оптичко-термичке адресабилне детекторе. Предвидети постављање ручних јављача на комуникацијама, пролазима и у близини улаза (излаза). Ручни јављачи требају да имају заштиту од случајног активирања. За звучну сигнализацију на комуникационим путевима предвидети сирене са бљескалицом.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Предвидети да систем за дојаву пожара има могућност КЛАУД праћења стања система, као и да има могућност слања дојаве путем телефонског јављача. Такође предвидети да постоји интеграција између система централног озвучења и система за дојаву пожара.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4.</w:t>
      </w:r>
      <w:r w:rsidR="0071357E">
        <w:rPr>
          <w:rFonts w:ascii="Times New Roman" w:eastAsia="Arial" w:hAnsi="Times New Roman" w:cs="Times New Roman"/>
          <w:b/>
          <w:lang w:val="sr-Cyrl-RS"/>
        </w:rPr>
        <w:t xml:space="preserve"> </w:t>
      </w:r>
      <w:r w:rsidRPr="00870958">
        <w:rPr>
          <w:rFonts w:ascii="Times New Roman" w:eastAsia="Arial" w:hAnsi="Times New Roman" w:cs="Times New Roman"/>
          <w:b/>
        </w:rPr>
        <w:t>ИНСТАЛАЦИЈА СИСТЕМА ПРОТИВПРОВАЛНЕ ЗАШТИТЕ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Пројектовати инсталацију адресабилног противпровалног система. Ову инсталацију извести безхалогеним кабловима одговарајућег типа и пресека.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Сензоре покрета потребно инсталирати у свим ходницима и учионицама. тастатуру за управљање система инсталирати близу службеног излаза. Предвидети више од једне спољне и унутрашње сирене. Систем треба да буде повезан на оперативни центар лиценциране фирме.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left="100" w:right="175" w:firstLine="6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Главни пројекат реконструкције електричних инсталација урадити у свему према захтевима овог пројектног задатка, у свему према важећим СРПС прописима и стандардима за ову врсту објекта и инсталација</w:t>
      </w:r>
    </w:p>
    <w:p w:rsidR="007052B4" w:rsidRPr="00870958" w:rsidRDefault="007052B4" w:rsidP="007052B4">
      <w:pPr>
        <w:spacing w:after="0" w:line="240" w:lineRule="auto"/>
        <w:ind w:left="100" w:right="170" w:firstLine="6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У току израде пројектне документације пројектант је дужан да сарађује са свим надлежним предузећима и установама од интереса за израду предметене документације.</w:t>
      </w:r>
    </w:p>
    <w:p w:rsidR="00E3033F" w:rsidRDefault="00E3033F" w:rsidP="007052B4">
      <w:pPr>
        <w:spacing w:after="0" w:line="240" w:lineRule="auto"/>
        <w:ind w:left="100" w:firstLine="100"/>
        <w:rPr>
          <w:rFonts w:ascii="Times New Roman" w:eastAsia="Arial" w:hAnsi="Times New Roman" w:cs="Times New Roman"/>
          <w:b/>
          <w:u w:val="single"/>
          <w:lang w:val="sr-Cyrl-RS"/>
        </w:rPr>
      </w:pPr>
    </w:p>
    <w:p w:rsidR="007052B4" w:rsidRPr="0071357E" w:rsidRDefault="007052B4" w:rsidP="007052B4">
      <w:pPr>
        <w:spacing w:after="0" w:line="240" w:lineRule="auto"/>
        <w:ind w:left="100" w:firstLine="100"/>
        <w:rPr>
          <w:rFonts w:ascii="Times New Roman" w:eastAsia="Arial" w:hAnsi="Times New Roman" w:cs="Times New Roman"/>
          <w:b/>
          <w:u w:val="single"/>
        </w:rPr>
      </w:pPr>
      <w:r w:rsidRPr="0071357E">
        <w:rPr>
          <w:rFonts w:ascii="Times New Roman" w:eastAsia="Arial" w:hAnsi="Times New Roman" w:cs="Times New Roman"/>
          <w:b/>
          <w:u w:val="single"/>
        </w:rPr>
        <w:t>МАШИНСКЕ ИНСТАЛАЦИЈЕ:</w:t>
      </w:r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before="11" w:after="0" w:line="240" w:lineRule="auto"/>
        <w:ind w:left="90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</w:rPr>
        <w:t xml:space="preserve"> </w:t>
      </w:r>
      <w:r w:rsidRPr="00870958">
        <w:rPr>
          <w:rFonts w:ascii="Times New Roman" w:eastAsia="Arial" w:hAnsi="Times New Roman" w:cs="Times New Roman"/>
          <w:b/>
        </w:rPr>
        <w:t xml:space="preserve">ГРЕЈАЊЕ </w:t>
      </w:r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before="11" w:after="0" w:line="240" w:lineRule="auto"/>
        <w:ind w:firstLine="720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lastRenderedPageBreak/>
        <w:t xml:space="preserve">Прорачун топлотних губитака урадити према ДИН-у 4701 а топлотне добитке према АСХРАЕ 85. Унутрашње температуре усвојити према намени просторија. </w:t>
      </w:r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Предвидети комбиновано ваздушно + радијаторсрко грејање сале.</w:t>
      </w:r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Предвидети радијаторско грејање свих просторијама. Регулације температуре по просторијама са радијаторским грејањем предвидети термостатиским главама са могућношћу закључавања.</w:t>
      </w:r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</w:p>
    <w:p w:rsidR="007052B4" w:rsidRPr="0071357E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ВЕНТИЛАЦИЈА</w:t>
      </w:r>
      <w:r w:rsidR="0071357E">
        <w:rPr>
          <w:rFonts w:ascii="Times New Roman" w:eastAsia="Arial" w:hAnsi="Times New Roman" w:cs="Times New Roman"/>
          <w:b/>
        </w:rPr>
        <w:t xml:space="preserve"> </w:t>
      </w:r>
      <w:r w:rsidRPr="00870958">
        <w:rPr>
          <w:rFonts w:ascii="Times New Roman" w:eastAsia="Arial" w:hAnsi="Times New Roman" w:cs="Times New Roman"/>
          <w:b/>
        </w:rPr>
        <w:t xml:space="preserve"> </w:t>
      </w:r>
      <w:r w:rsidR="0071357E">
        <w:rPr>
          <w:rFonts w:ascii="Times New Roman" w:eastAsia="Arial" w:hAnsi="Times New Roman" w:cs="Times New Roman"/>
          <w:b/>
        </w:rPr>
        <w:t>I</w:t>
      </w:r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before="11" w:after="0" w:line="240" w:lineRule="auto"/>
        <w:ind w:firstLine="720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Вентилацију предвидети комором са 100% свежим ваздухом , хаубом за одсис из топле кухиње и одсисном комором, према технологији кухиње. Отпадни ваздух са хаубе одвести на кров. Предвидети вентилацију са делимичним потхлађиивањем лети на 28о Ц.</w:t>
      </w:r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ВЕНТИЛАЦИЈА</w:t>
      </w:r>
      <w:r w:rsidR="0071357E">
        <w:rPr>
          <w:rFonts w:ascii="Times New Roman" w:eastAsia="Arial" w:hAnsi="Times New Roman" w:cs="Times New Roman"/>
          <w:b/>
        </w:rPr>
        <w:t xml:space="preserve">  II</w:t>
      </w:r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before="11" w:after="0" w:line="240" w:lineRule="auto"/>
        <w:ind w:firstLine="720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Предвидети принудну вентилацију свих простора који немају могућност   </w:t>
      </w:r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природне вентилације. Предвидети принудну вентилацију сала за састанке у приземљу.</w:t>
      </w:r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КЛИМАТИЗАЦИЈА</w:t>
      </w:r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before="11" w:after="0" w:line="240" w:lineRule="auto"/>
        <w:ind w:firstLine="720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Предвидети спољашњу В</w:t>
      </w:r>
      <w:r w:rsidRPr="00870958">
        <w:rPr>
          <w:rFonts w:ascii="Times New Roman" w:eastAsia="Arial" w:hAnsi="Times New Roman" w:cs="Times New Roman"/>
          <w:lang w:val="sr-Cyrl-RS"/>
        </w:rPr>
        <w:t>РВ</w:t>
      </w:r>
      <w:r w:rsidRPr="00870958">
        <w:rPr>
          <w:rFonts w:ascii="Times New Roman" w:eastAsia="Arial" w:hAnsi="Times New Roman" w:cs="Times New Roman"/>
        </w:rPr>
        <w:t xml:space="preserve"> јединицу за климатизацију на крову, унутрашње јединице сместити као плафонске или парапетне у договору са архитектом. </w:t>
      </w:r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Кондезну мрежу водити ка најближим санитарним чворовима са падом од 2% или са кондезном пумпом.</w:t>
      </w:r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ТОПЛОТНА  ПОДСТАНИЦА</w:t>
      </w:r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before="11" w:after="0" w:line="240" w:lineRule="auto"/>
        <w:ind w:left="720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  <w:lang w:val="sr-Cyrl-RS"/>
        </w:rPr>
        <w:t>Предвидети комплетну топлотну подстаницу у складу са условима локалне топлане за даљинско грејање. Прикључење на примарну топловодну мрежу није предмет техничке документације.</w:t>
      </w:r>
    </w:p>
    <w:p w:rsidR="007052B4" w:rsidRPr="00870958" w:rsidRDefault="007052B4" w:rsidP="007052B4">
      <w:pPr>
        <w:spacing w:after="0" w:line="240" w:lineRule="auto"/>
        <w:ind w:left="100" w:firstLine="100"/>
        <w:jc w:val="both"/>
        <w:rPr>
          <w:rFonts w:ascii="Times New Roman" w:eastAsia="Arial" w:hAnsi="Times New Roman" w:cs="Times New Roman"/>
          <w:b/>
        </w:rPr>
      </w:pPr>
    </w:p>
    <w:p w:rsidR="007052B4" w:rsidRPr="00870958" w:rsidRDefault="007052B4" w:rsidP="007052B4">
      <w:pPr>
        <w:spacing w:after="0" w:line="240" w:lineRule="auto"/>
        <w:ind w:left="100" w:firstLine="100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УРЕЂЕЊЕ ПАРТЕРА:</w:t>
      </w:r>
    </w:p>
    <w:p w:rsidR="007052B4" w:rsidRPr="00870958" w:rsidRDefault="007052B4" w:rsidP="007052B4">
      <w:pPr>
        <w:spacing w:after="0" w:line="240" w:lineRule="auto"/>
        <w:rPr>
          <w:rFonts w:ascii="Times New Roman" w:eastAsia="Arial" w:hAnsi="Times New Roman" w:cs="Times New Roman"/>
          <w:b/>
          <w:u w:val="single"/>
        </w:rPr>
      </w:pPr>
    </w:p>
    <w:p w:rsidR="007052B4" w:rsidRPr="00870958" w:rsidRDefault="007052B4" w:rsidP="007052B4">
      <w:pPr>
        <w:spacing w:after="0" w:line="240" w:lineRule="auto"/>
        <w:ind w:left="100" w:right="172" w:firstLine="620"/>
        <w:jc w:val="both"/>
        <w:rPr>
          <w:rFonts w:ascii="Times New Roman" w:eastAsia="Arial" w:hAnsi="Times New Roman" w:cs="Times New Roman"/>
          <w:lang w:val="sr-Cyrl-RS"/>
        </w:rPr>
      </w:pPr>
      <w:r w:rsidRPr="00870958">
        <w:rPr>
          <w:rFonts w:ascii="Times New Roman" w:eastAsia="Arial" w:hAnsi="Times New Roman" w:cs="Times New Roman"/>
        </w:rPr>
        <w:t xml:space="preserve">Пројектом предвидети уређење партера, </w:t>
      </w:r>
      <w:r w:rsidRPr="00870958">
        <w:rPr>
          <w:rFonts w:ascii="Times New Roman" w:eastAsia="Arial" w:hAnsi="Times New Roman" w:cs="Times New Roman"/>
          <w:lang w:val="sr-Cyrl-RS"/>
        </w:rPr>
        <w:t>дечијег</w:t>
      </w:r>
      <w:r w:rsidRPr="00870958">
        <w:rPr>
          <w:rFonts w:ascii="Times New Roman" w:eastAsia="Arial" w:hAnsi="Times New Roman" w:cs="Times New Roman"/>
        </w:rPr>
        <w:t xml:space="preserve"> игралишта</w:t>
      </w:r>
      <w:r w:rsidRPr="00870958">
        <w:rPr>
          <w:rFonts w:ascii="Times New Roman" w:eastAsia="Arial" w:hAnsi="Times New Roman" w:cs="Times New Roman"/>
          <w:lang w:val="sr-Cyrl-RS"/>
        </w:rPr>
        <w:t xml:space="preserve"> са справама</w:t>
      </w:r>
      <w:r w:rsidRPr="00870958">
        <w:rPr>
          <w:rFonts w:ascii="Times New Roman" w:eastAsia="Arial" w:hAnsi="Times New Roman" w:cs="Times New Roman"/>
        </w:rPr>
        <w:t xml:space="preserve">, </w:t>
      </w:r>
      <w:r w:rsidRPr="00870958">
        <w:rPr>
          <w:rFonts w:ascii="Times New Roman" w:eastAsia="Arial" w:hAnsi="Times New Roman" w:cs="Times New Roman"/>
          <w:lang w:val="sr-Cyrl-RS"/>
        </w:rPr>
        <w:t xml:space="preserve">дечије игралиште за игре са лоптом, </w:t>
      </w:r>
      <w:r w:rsidRPr="00870958">
        <w:rPr>
          <w:rFonts w:ascii="Times New Roman" w:eastAsia="Arial" w:hAnsi="Times New Roman" w:cs="Times New Roman"/>
        </w:rPr>
        <w:t>зелених површина, изградњу стаза око објекта, као и заштиту објекта од продора влаге. Решити одводњавање површинске воде са партера.</w:t>
      </w:r>
      <w:r w:rsidRPr="00870958">
        <w:rPr>
          <w:rFonts w:ascii="Times New Roman" w:eastAsia="Arial" w:hAnsi="Times New Roman" w:cs="Times New Roman"/>
          <w:lang w:val="sr-Cyrl-RS"/>
        </w:rPr>
        <w:t xml:space="preserve"> Предвидети ограде око објекта са улазним капијама.</w:t>
      </w:r>
    </w:p>
    <w:p w:rsidR="007052B4" w:rsidRPr="00870958" w:rsidRDefault="007052B4" w:rsidP="007052B4">
      <w:pPr>
        <w:spacing w:after="0" w:line="240" w:lineRule="auto"/>
        <w:ind w:left="90" w:right="172"/>
        <w:jc w:val="both"/>
        <w:rPr>
          <w:rFonts w:ascii="Times New Roman" w:eastAsia="Arial" w:hAnsi="Times New Roman" w:cs="Times New Roman"/>
          <w:u w:val="single"/>
        </w:rPr>
      </w:pPr>
    </w:p>
    <w:p w:rsidR="00A61545" w:rsidRPr="00E3033F" w:rsidRDefault="00A61545" w:rsidP="00A61545">
      <w:pPr>
        <w:jc w:val="both"/>
        <w:rPr>
          <w:rFonts w:ascii="Times New Roman" w:hAnsi="Times New Roman" w:cs="Times New Roman"/>
          <w:b/>
          <w:color w:val="000000" w:themeColor="text1"/>
          <w:lang w:val="sr-Cyrl-CS"/>
        </w:rPr>
      </w:pPr>
      <w:r w:rsidRPr="00E3033F">
        <w:rPr>
          <w:rFonts w:ascii="Times New Roman" w:hAnsi="Times New Roman" w:cs="Times New Roman"/>
          <w:b/>
          <w:color w:val="000000" w:themeColor="text1"/>
          <w:lang w:val="sr-Cyrl-CS"/>
        </w:rPr>
        <w:t>Напомена:</w:t>
      </w:r>
    </w:p>
    <w:p w:rsidR="00A61545" w:rsidRPr="00E3033F" w:rsidRDefault="00A61545" w:rsidP="00A6154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sr-Cyrl-CS"/>
        </w:rPr>
      </w:pPr>
      <w:r w:rsidRPr="00E3033F">
        <w:rPr>
          <w:rFonts w:ascii="Times New Roman" w:hAnsi="Times New Roman" w:cs="Times New Roman"/>
          <w:color w:val="000000" w:themeColor="text1"/>
          <w:lang w:val="sr-Cyrl-CS"/>
        </w:rPr>
        <w:t xml:space="preserve">Пројектант је дужан да уз </w:t>
      </w:r>
      <w:r w:rsidRPr="00E3033F">
        <w:rPr>
          <w:rFonts w:ascii="Times New Roman" w:hAnsi="Times New Roman" w:cs="Times New Roman"/>
          <w:color w:val="000000" w:themeColor="text1"/>
        </w:rPr>
        <w:t>3 (три) примерка у аналогом облику,</w:t>
      </w:r>
      <w:r w:rsidRPr="00E3033F">
        <w:rPr>
          <w:rFonts w:ascii="Times New Roman" w:hAnsi="Times New Roman" w:cs="Times New Roman"/>
          <w:color w:val="000000" w:themeColor="text1"/>
          <w:lang w:val="sr-Cyrl-CS"/>
        </w:rPr>
        <w:t xml:space="preserve"> достави комплетну техничку документацију (текстуалну, </w:t>
      </w:r>
      <w:r w:rsidRPr="00E3033F">
        <w:rPr>
          <w:rFonts w:ascii="Times New Roman" w:hAnsi="Times New Roman" w:cs="Times New Roman"/>
          <w:color w:val="000000" w:themeColor="text1"/>
        </w:rPr>
        <w:t xml:space="preserve">нумеричку </w:t>
      </w:r>
      <w:r w:rsidRPr="00E3033F">
        <w:rPr>
          <w:rFonts w:ascii="Times New Roman" w:hAnsi="Times New Roman" w:cs="Times New Roman"/>
          <w:color w:val="000000" w:themeColor="text1"/>
          <w:lang w:val="sr-Cyrl-CS"/>
        </w:rPr>
        <w:t xml:space="preserve">и графичку) у дигиталном облику (активна форма) – dwg, doc, xls и у форми за потребе прибављања </w:t>
      </w:r>
      <w:r w:rsidRPr="00E3033F">
        <w:rPr>
          <w:rFonts w:ascii="Times New Roman" w:hAnsi="Times New Roman" w:cs="Times New Roman"/>
          <w:color w:val="000000" w:themeColor="text1"/>
          <w:lang w:val="sr-Latn-CS"/>
        </w:rPr>
        <w:t>Решења о одобрењу за изгр</w:t>
      </w:r>
      <w:r w:rsidRPr="00E3033F">
        <w:rPr>
          <w:rFonts w:ascii="Times New Roman" w:hAnsi="Times New Roman" w:cs="Times New Roman"/>
          <w:color w:val="000000" w:themeColor="text1"/>
        </w:rPr>
        <w:t>а</w:t>
      </w:r>
      <w:r w:rsidRPr="00E3033F">
        <w:rPr>
          <w:rFonts w:ascii="Times New Roman" w:hAnsi="Times New Roman" w:cs="Times New Roman"/>
          <w:color w:val="000000" w:themeColor="text1"/>
          <w:lang w:val="sr-Latn-CS"/>
        </w:rPr>
        <w:t xml:space="preserve">дњу </w:t>
      </w:r>
      <w:r w:rsidRPr="00E3033F">
        <w:rPr>
          <w:rFonts w:ascii="Times New Roman" w:hAnsi="Times New Roman" w:cs="Times New Roman"/>
          <w:color w:val="000000" w:themeColor="text1"/>
          <w:lang w:val="sr-Cyrl-CS"/>
        </w:rPr>
        <w:t xml:space="preserve">у поступку обједињене процедуре електронским путем (pdf) на CD </w:t>
      </w:r>
      <w:r w:rsidRPr="00E3033F">
        <w:rPr>
          <w:rFonts w:ascii="Times New Roman" w:hAnsi="Times New Roman" w:cs="Times New Roman"/>
          <w:color w:val="000000" w:themeColor="text1"/>
        </w:rPr>
        <w:t>– у,</w:t>
      </w:r>
      <w:r w:rsidR="007F46C9" w:rsidRPr="00E3033F">
        <w:rPr>
          <w:rFonts w:ascii="Times New Roman" w:hAnsi="Times New Roman" w:cs="Times New Roman"/>
          <w:color w:val="000000" w:themeColor="text1"/>
        </w:rPr>
        <w:t xml:space="preserve"> </w:t>
      </w:r>
      <w:r w:rsidRPr="00E3033F">
        <w:rPr>
          <w:rFonts w:ascii="Times New Roman" w:hAnsi="Times New Roman" w:cs="Times New Roman"/>
        </w:rPr>
        <w:t>у</w:t>
      </w:r>
      <w:r w:rsidR="007F46C9" w:rsidRPr="00E3033F">
        <w:rPr>
          <w:rFonts w:ascii="Times New Roman" w:hAnsi="Times New Roman" w:cs="Times New Roman"/>
        </w:rPr>
        <w:t xml:space="preserve"> </w:t>
      </w:r>
      <w:r w:rsidRPr="00E3033F">
        <w:rPr>
          <w:rFonts w:ascii="Times New Roman" w:hAnsi="Times New Roman" w:cs="Times New Roman"/>
        </w:rPr>
        <w:t>складу</w:t>
      </w:r>
      <w:r w:rsidR="007F46C9" w:rsidRPr="00E3033F">
        <w:rPr>
          <w:rFonts w:ascii="Times New Roman" w:hAnsi="Times New Roman" w:cs="Times New Roman"/>
        </w:rPr>
        <w:t xml:space="preserve"> </w:t>
      </w:r>
      <w:r w:rsidRPr="00E3033F">
        <w:rPr>
          <w:rFonts w:ascii="Times New Roman" w:hAnsi="Times New Roman" w:cs="Times New Roman"/>
        </w:rPr>
        <w:t>са</w:t>
      </w:r>
      <w:r w:rsidR="007F46C9" w:rsidRPr="00E3033F">
        <w:rPr>
          <w:rFonts w:ascii="Times New Roman" w:hAnsi="Times New Roman" w:cs="Times New Roman"/>
          <w:color w:val="000000" w:themeColor="text1"/>
        </w:rPr>
        <w:t xml:space="preserve"> </w:t>
      </w:r>
      <w:r w:rsidRPr="00E3033F">
        <w:rPr>
          <w:rFonts w:ascii="Times New Roman" w:hAnsi="Times New Roman" w:cs="Times New Roman"/>
          <w:color w:val="000000" w:themeColor="text1"/>
        </w:rPr>
        <w:t>Правилником о поступку спровођења обједињене процедуре електронским путем (''Сл.гласник РС'', бр.68/2019).</w:t>
      </w:r>
    </w:p>
    <w:p w:rsidR="00A61545" w:rsidRPr="00E3033F" w:rsidRDefault="00A61545" w:rsidP="00A61545">
      <w:pPr>
        <w:numPr>
          <w:ilvl w:val="0"/>
          <w:numId w:val="1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sr-Cyrl-CS"/>
        </w:rPr>
      </w:pPr>
      <w:r w:rsidRPr="00E3033F">
        <w:rPr>
          <w:rFonts w:ascii="Times New Roman" w:hAnsi="Times New Roman" w:cs="Times New Roman"/>
          <w:color w:val="000000" w:themeColor="text1"/>
          <w:lang w:val="sr-Cyrl-CS"/>
        </w:rPr>
        <w:t>Пројектант је дужан да формира пројектну документацију у складу са Упутством за формате електронских докумената и њихово достављање у ЦЕОП-у.</w:t>
      </w:r>
      <w:bookmarkStart w:id="0" w:name="_GoBack"/>
      <w:bookmarkEnd w:id="0"/>
    </w:p>
    <w:p w:rsidR="00DC517D" w:rsidRPr="00B447E6" w:rsidRDefault="00DC517D" w:rsidP="00DC517D">
      <w:pPr>
        <w:spacing w:after="0" w:line="240" w:lineRule="auto"/>
        <w:jc w:val="both"/>
        <w:rPr>
          <w:rFonts w:ascii="Arial" w:hAnsi="Arial" w:cs="Arial"/>
          <w:color w:val="000000" w:themeColor="text1"/>
          <w:lang w:val="sr-Cyrl-CS"/>
        </w:rPr>
      </w:pPr>
    </w:p>
    <w:p w:rsidR="002A22FC" w:rsidRPr="00E3033F" w:rsidRDefault="00E3033F" w:rsidP="002A22FC">
      <w:pPr>
        <w:tabs>
          <w:tab w:val="left" w:pos="2070"/>
        </w:tabs>
        <w:rPr>
          <w:rFonts w:ascii="Times New Roman" w:eastAsia="Times New Roman" w:hAnsi="Times New Roman" w:cs="Times New Roman"/>
          <w:b/>
          <w:lang w:val="sr-Cyrl-RS"/>
        </w:rPr>
      </w:pPr>
      <w:r>
        <w:rPr>
          <w:rFonts w:ascii="Times New Roman" w:eastAsia="Times New Roman" w:hAnsi="Times New Roman" w:cs="Times New Roman"/>
          <w:b/>
          <w:lang w:val="sr-Cyrl-RS"/>
        </w:rPr>
        <w:t>*</w:t>
      </w:r>
      <w:r w:rsidRPr="00E3033F">
        <w:rPr>
          <w:rFonts w:ascii="Times New Roman" w:eastAsia="Times New Roman" w:hAnsi="Times New Roman" w:cs="Times New Roman"/>
          <w:b/>
          <w:lang w:val="sr-Cyrl-RS"/>
        </w:rPr>
        <w:t>Рок</w:t>
      </w:r>
      <w:r w:rsidR="00302C94" w:rsidRPr="00E3033F">
        <w:rPr>
          <w:rFonts w:ascii="Times New Roman" w:eastAsia="Times New Roman" w:hAnsi="Times New Roman" w:cs="Times New Roman"/>
          <w:b/>
          <w:lang w:val="sr-Cyrl-RS"/>
        </w:rPr>
        <w:t xml:space="preserve"> за доставу </w:t>
      </w:r>
      <w:r>
        <w:rPr>
          <w:rFonts w:ascii="Times New Roman" w:eastAsia="Times New Roman" w:hAnsi="Times New Roman" w:cs="Times New Roman"/>
          <w:b/>
          <w:lang w:val="sr-Cyrl-RS"/>
        </w:rPr>
        <w:t>пројек</w:t>
      </w:r>
      <w:r w:rsidR="00302C94" w:rsidRPr="00E3033F">
        <w:rPr>
          <w:rFonts w:ascii="Times New Roman" w:eastAsia="Times New Roman" w:hAnsi="Times New Roman" w:cs="Times New Roman"/>
          <w:b/>
          <w:lang w:val="sr-Cyrl-RS"/>
        </w:rPr>
        <w:t>та износи 90 дана од дана потписивања уговора.</w:t>
      </w:r>
    </w:p>
    <w:sectPr w:rsidR="002A22FC" w:rsidRPr="00E3033F" w:rsidSect="0020723C">
      <w:footerReference w:type="even" r:id="rId9"/>
      <w:footerReference w:type="default" r:id="rId10"/>
      <w:footerReference w:type="first" r:id="rId11"/>
      <w:pgSz w:w="11904" w:h="16834"/>
      <w:pgMar w:top="1418" w:right="1418" w:bottom="1418" w:left="1418" w:header="720" w:footer="4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269" w:rsidRDefault="00336269">
      <w:pPr>
        <w:spacing w:after="0" w:line="240" w:lineRule="auto"/>
      </w:pPr>
      <w:r>
        <w:separator/>
      </w:r>
    </w:p>
  </w:endnote>
  <w:endnote w:type="continuationSeparator" w:id="0">
    <w:p w:rsidR="00336269" w:rsidRDefault="0033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C Swiss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2FC" w:rsidRDefault="002A22FC">
    <w:pPr>
      <w:tabs>
        <w:tab w:val="center" w:pos="4793"/>
      </w:tabs>
      <w:spacing w:after="0"/>
      <w:ind w:left="-650"/>
    </w:pPr>
    <w:r>
      <w:rPr>
        <w:rFonts w:ascii="Arial" w:eastAsia="Arial" w:hAnsi="Arial" w:cs="Arial"/>
        <w:sz w:val="14"/>
      </w:rPr>
      <w:t>KD OP 80_15 za Ljilju Vukosav.xlsx</w:t>
    </w:r>
    <w:r>
      <w:rPr>
        <w:rFonts w:ascii="Arial" w:eastAsia="Arial" w:hAnsi="Arial" w:cs="Arial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1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>/</w:t>
    </w:r>
    <w:r w:rsidR="00336269">
      <w:fldChar w:fldCharType="begin"/>
    </w:r>
    <w:r w:rsidR="00336269">
      <w:instrText xml:space="preserve"> NUMPAGES   \* MERGEFORMAT </w:instrText>
    </w:r>
    <w:r w:rsidR="00336269">
      <w:fldChar w:fldCharType="separate"/>
    </w:r>
    <w:r w:rsidRPr="001008D0">
      <w:rPr>
        <w:rFonts w:ascii="Arial" w:eastAsia="Arial" w:hAnsi="Arial" w:cs="Arial"/>
        <w:noProof/>
        <w:sz w:val="18"/>
      </w:rPr>
      <w:t>9</w:t>
    </w:r>
    <w:r w:rsidR="00336269">
      <w:rPr>
        <w:rFonts w:ascii="Arial" w:eastAsia="Arial" w:hAnsi="Arial" w:cs="Arial"/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2FC" w:rsidRDefault="002A22FC">
    <w:pPr>
      <w:tabs>
        <w:tab w:val="center" w:pos="4793"/>
      </w:tabs>
      <w:spacing w:after="0"/>
      <w:ind w:left="-650"/>
    </w:pPr>
    <w:r>
      <w:rPr>
        <w:rFonts w:ascii="Arial" w:eastAsia="Arial" w:hAnsi="Arial" w:cs="Arial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3033F" w:rsidRPr="00E3033F">
      <w:rPr>
        <w:rFonts w:ascii="Arial" w:eastAsia="Arial" w:hAnsi="Arial" w:cs="Arial"/>
        <w:noProof/>
        <w:sz w:val="18"/>
      </w:rPr>
      <w:t>8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>/</w:t>
    </w:r>
    <w:r w:rsidR="00336269">
      <w:fldChar w:fldCharType="begin"/>
    </w:r>
    <w:r w:rsidR="00336269">
      <w:instrText xml:space="preserve"> NUMPAGES   \* MERGEFORMAT </w:instrText>
    </w:r>
    <w:r w:rsidR="00336269">
      <w:fldChar w:fldCharType="separate"/>
    </w:r>
    <w:r w:rsidR="00E3033F" w:rsidRPr="00E3033F">
      <w:rPr>
        <w:rFonts w:ascii="Arial" w:eastAsia="Arial" w:hAnsi="Arial" w:cs="Arial"/>
        <w:noProof/>
        <w:sz w:val="18"/>
      </w:rPr>
      <w:t>8</w:t>
    </w:r>
    <w:r w:rsidR="00336269">
      <w:rPr>
        <w:rFonts w:ascii="Arial" w:eastAsia="Arial" w:hAnsi="Arial" w:cs="Arial"/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2FC" w:rsidRDefault="002A22FC">
    <w:pPr>
      <w:tabs>
        <w:tab w:val="center" w:pos="4793"/>
      </w:tabs>
      <w:spacing w:after="0"/>
      <w:ind w:left="-650"/>
    </w:pPr>
    <w:r>
      <w:rPr>
        <w:rFonts w:ascii="Arial" w:eastAsia="Arial" w:hAnsi="Arial" w:cs="Arial"/>
        <w:sz w:val="14"/>
      </w:rPr>
      <w:t>KD OP 80_15 za Ljilju Vukosav.xlsx</w:t>
    </w:r>
    <w:r>
      <w:rPr>
        <w:rFonts w:ascii="Arial" w:eastAsia="Arial" w:hAnsi="Arial" w:cs="Arial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1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>/</w:t>
    </w:r>
    <w:r w:rsidR="00336269">
      <w:fldChar w:fldCharType="begin"/>
    </w:r>
    <w:r w:rsidR="00336269">
      <w:instrText xml:space="preserve"> NUMPAGES   \* MERGEFORMAT </w:instrText>
    </w:r>
    <w:r w:rsidR="00336269">
      <w:fldChar w:fldCharType="separate"/>
    </w:r>
    <w:r w:rsidRPr="001008D0">
      <w:rPr>
        <w:rFonts w:ascii="Arial" w:eastAsia="Arial" w:hAnsi="Arial" w:cs="Arial"/>
        <w:noProof/>
        <w:sz w:val="18"/>
      </w:rPr>
      <w:t>9</w:t>
    </w:r>
    <w:r w:rsidR="00336269">
      <w:rPr>
        <w:rFonts w:ascii="Arial" w:eastAsia="Arial" w:hAnsi="Arial" w:cs="Arial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269" w:rsidRDefault="00336269">
      <w:pPr>
        <w:spacing w:after="0" w:line="240" w:lineRule="auto"/>
      </w:pPr>
      <w:r>
        <w:separator/>
      </w:r>
    </w:p>
  </w:footnote>
  <w:footnote w:type="continuationSeparator" w:id="0">
    <w:p w:rsidR="00336269" w:rsidRDefault="00336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1C78"/>
    <w:multiLevelType w:val="hybridMultilevel"/>
    <w:tmpl w:val="4A60B73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114D90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4501E9"/>
    <w:multiLevelType w:val="hybridMultilevel"/>
    <w:tmpl w:val="85DEFA28"/>
    <w:lvl w:ilvl="0" w:tplc="3AD69FF2">
      <w:start w:val="3"/>
      <w:numFmt w:val="bullet"/>
      <w:lvlText w:val="-"/>
      <w:lvlJc w:val="left"/>
      <w:pPr>
        <w:ind w:left="1140" w:hanging="720"/>
      </w:pPr>
      <w:rPr>
        <w:rFonts w:ascii="Arial" w:eastAsia="Times New Roman" w:hAnsi="Arial" w:cs="Arial" w:hint="default"/>
      </w:rPr>
    </w:lvl>
    <w:lvl w:ilvl="1" w:tplc="2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C695B8E"/>
    <w:multiLevelType w:val="hybridMultilevel"/>
    <w:tmpl w:val="E03C0EB4"/>
    <w:lvl w:ilvl="0" w:tplc="EED04860">
      <w:start w:val="2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B089F"/>
    <w:multiLevelType w:val="hybridMultilevel"/>
    <w:tmpl w:val="FDB81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E27E6"/>
    <w:multiLevelType w:val="hybridMultilevel"/>
    <w:tmpl w:val="45369AD4"/>
    <w:lvl w:ilvl="0" w:tplc="CF6AB1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40" w:hanging="360"/>
      </w:pPr>
    </w:lvl>
    <w:lvl w:ilvl="2" w:tplc="241A001B" w:tentative="1">
      <w:start w:val="1"/>
      <w:numFmt w:val="lowerRoman"/>
      <w:lvlText w:val="%3."/>
      <w:lvlJc w:val="right"/>
      <w:pPr>
        <w:ind w:left="1860" w:hanging="180"/>
      </w:pPr>
    </w:lvl>
    <w:lvl w:ilvl="3" w:tplc="241A000F" w:tentative="1">
      <w:start w:val="1"/>
      <w:numFmt w:val="decimal"/>
      <w:lvlText w:val="%4."/>
      <w:lvlJc w:val="left"/>
      <w:pPr>
        <w:ind w:left="2580" w:hanging="360"/>
      </w:pPr>
    </w:lvl>
    <w:lvl w:ilvl="4" w:tplc="241A0019" w:tentative="1">
      <w:start w:val="1"/>
      <w:numFmt w:val="lowerLetter"/>
      <w:lvlText w:val="%5."/>
      <w:lvlJc w:val="left"/>
      <w:pPr>
        <w:ind w:left="3300" w:hanging="360"/>
      </w:pPr>
    </w:lvl>
    <w:lvl w:ilvl="5" w:tplc="241A001B" w:tentative="1">
      <w:start w:val="1"/>
      <w:numFmt w:val="lowerRoman"/>
      <w:lvlText w:val="%6."/>
      <w:lvlJc w:val="right"/>
      <w:pPr>
        <w:ind w:left="4020" w:hanging="180"/>
      </w:pPr>
    </w:lvl>
    <w:lvl w:ilvl="6" w:tplc="241A000F" w:tentative="1">
      <w:start w:val="1"/>
      <w:numFmt w:val="decimal"/>
      <w:lvlText w:val="%7."/>
      <w:lvlJc w:val="left"/>
      <w:pPr>
        <w:ind w:left="4740" w:hanging="360"/>
      </w:pPr>
    </w:lvl>
    <w:lvl w:ilvl="7" w:tplc="241A0019" w:tentative="1">
      <w:start w:val="1"/>
      <w:numFmt w:val="lowerLetter"/>
      <w:lvlText w:val="%8."/>
      <w:lvlJc w:val="left"/>
      <w:pPr>
        <w:ind w:left="5460" w:hanging="360"/>
      </w:pPr>
    </w:lvl>
    <w:lvl w:ilvl="8" w:tplc="2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58F0B0F"/>
    <w:multiLevelType w:val="hybridMultilevel"/>
    <w:tmpl w:val="EDF68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DE5030"/>
    <w:multiLevelType w:val="hybridMultilevel"/>
    <w:tmpl w:val="AE3CE476"/>
    <w:lvl w:ilvl="0" w:tplc="5DE6DDDA">
      <w:numFmt w:val="bullet"/>
      <w:lvlText w:val="-"/>
      <w:lvlJc w:val="left"/>
      <w:pPr>
        <w:ind w:left="1075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7">
    <w:nsid w:val="2CF14E83"/>
    <w:multiLevelType w:val="hybridMultilevel"/>
    <w:tmpl w:val="E6F27D62"/>
    <w:lvl w:ilvl="0" w:tplc="FA1CA70E">
      <w:start w:val="1"/>
      <w:numFmt w:val="decimal"/>
      <w:lvlText w:val="%1."/>
      <w:lvlJc w:val="left"/>
      <w:pPr>
        <w:ind w:left="338" w:hanging="360"/>
      </w:pPr>
    </w:lvl>
    <w:lvl w:ilvl="1" w:tplc="241A0019">
      <w:start w:val="1"/>
      <w:numFmt w:val="lowerLetter"/>
      <w:lvlText w:val="%2."/>
      <w:lvlJc w:val="left"/>
      <w:pPr>
        <w:ind w:left="1058" w:hanging="360"/>
      </w:pPr>
    </w:lvl>
    <w:lvl w:ilvl="2" w:tplc="241A001B">
      <w:start w:val="1"/>
      <w:numFmt w:val="lowerRoman"/>
      <w:lvlText w:val="%3."/>
      <w:lvlJc w:val="right"/>
      <w:pPr>
        <w:ind w:left="1778" w:hanging="180"/>
      </w:pPr>
    </w:lvl>
    <w:lvl w:ilvl="3" w:tplc="241A000F">
      <w:start w:val="1"/>
      <w:numFmt w:val="decimal"/>
      <w:lvlText w:val="%4."/>
      <w:lvlJc w:val="left"/>
      <w:pPr>
        <w:ind w:left="2498" w:hanging="360"/>
      </w:pPr>
    </w:lvl>
    <w:lvl w:ilvl="4" w:tplc="241A0019">
      <w:start w:val="1"/>
      <w:numFmt w:val="lowerLetter"/>
      <w:lvlText w:val="%5."/>
      <w:lvlJc w:val="left"/>
      <w:pPr>
        <w:ind w:left="3218" w:hanging="360"/>
      </w:pPr>
    </w:lvl>
    <w:lvl w:ilvl="5" w:tplc="241A001B">
      <w:start w:val="1"/>
      <w:numFmt w:val="lowerRoman"/>
      <w:lvlText w:val="%6."/>
      <w:lvlJc w:val="right"/>
      <w:pPr>
        <w:ind w:left="3938" w:hanging="180"/>
      </w:pPr>
    </w:lvl>
    <w:lvl w:ilvl="6" w:tplc="241A000F">
      <w:start w:val="1"/>
      <w:numFmt w:val="decimal"/>
      <w:lvlText w:val="%7."/>
      <w:lvlJc w:val="left"/>
      <w:pPr>
        <w:ind w:left="4658" w:hanging="360"/>
      </w:pPr>
    </w:lvl>
    <w:lvl w:ilvl="7" w:tplc="241A0019">
      <w:start w:val="1"/>
      <w:numFmt w:val="lowerLetter"/>
      <w:lvlText w:val="%8."/>
      <w:lvlJc w:val="left"/>
      <w:pPr>
        <w:ind w:left="5378" w:hanging="360"/>
      </w:pPr>
    </w:lvl>
    <w:lvl w:ilvl="8" w:tplc="241A001B">
      <w:start w:val="1"/>
      <w:numFmt w:val="lowerRoman"/>
      <w:lvlText w:val="%9."/>
      <w:lvlJc w:val="right"/>
      <w:pPr>
        <w:ind w:left="6098" w:hanging="180"/>
      </w:pPr>
    </w:lvl>
  </w:abstractNum>
  <w:abstractNum w:abstractNumId="8">
    <w:nsid w:val="2FA2170C"/>
    <w:multiLevelType w:val="hybridMultilevel"/>
    <w:tmpl w:val="45369AD4"/>
    <w:lvl w:ilvl="0" w:tplc="CF6AB1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40" w:hanging="360"/>
      </w:pPr>
    </w:lvl>
    <w:lvl w:ilvl="2" w:tplc="241A001B" w:tentative="1">
      <w:start w:val="1"/>
      <w:numFmt w:val="lowerRoman"/>
      <w:lvlText w:val="%3."/>
      <w:lvlJc w:val="right"/>
      <w:pPr>
        <w:ind w:left="1860" w:hanging="180"/>
      </w:pPr>
    </w:lvl>
    <w:lvl w:ilvl="3" w:tplc="241A000F" w:tentative="1">
      <w:start w:val="1"/>
      <w:numFmt w:val="decimal"/>
      <w:lvlText w:val="%4."/>
      <w:lvlJc w:val="left"/>
      <w:pPr>
        <w:ind w:left="2580" w:hanging="360"/>
      </w:pPr>
    </w:lvl>
    <w:lvl w:ilvl="4" w:tplc="241A0019" w:tentative="1">
      <w:start w:val="1"/>
      <w:numFmt w:val="lowerLetter"/>
      <w:lvlText w:val="%5."/>
      <w:lvlJc w:val="left"/>
      <w:pPr>
        <w:ind w:left="3300" w:hanging="360"/>
      </w:pPr>
    </w:lvl>
    <w:lvl w:ilvl="5" w:tplc="241A001B" w:tentative="1">
      <w:start w:val="1"/>
      <w:numFmt w:val="lowerRoman"/>
      <w:lvlText w:val="%6."/>
      <w:lvlJc w:val="right"/>
      <w:pPr>
        <w:ind w:left="4020" w:hanging="180"/>
      </w:pPr>
    </w:lvl>
    <w:lvl w:ilvl="6" w:tplc="241A000F" w:tentative="1">
      <w:start w:val="1"/>
      <w:numFmt w:val="decimal"/>
      <w:lvlText w:val="%7."/>
      <w:lvlJc w:val="left"/>
      <w:pPr>
        <w:ind w:left="4740" w:hanging="360"/>
      </w:pPr>
    </w:lvl>
    <w:lvl w:ilvl="7" w:tplc="241A0019" w:tentative="1">
      <w:start w:val="1"/>
      <w:numFmt w:val="lowerLetter"/>
      <w:lvlText w:val="%8."/>
      <w:lvlJc w:val="left"/>
      <w:pPr>
        <w:ind w:left="5460" w:hanging="360"/>
      </w:pPr>
    </w:lvl>
    <w:lvl w:ilvl="8" w:tplc="2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25C1F1C"/>
    <w:multiLevelType w:val="hybridMultilevel"/>
    <w:tmpl w:val="6BF40792"/>
    <w:lvl w:ilvl="0" w:tplc="DA14BF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67342F"/>
    <w:multiLevelType w:val="hybridMultilevel"/>
    <w:tmpl w:val="0258635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2588D"/>
    <w:multiLevelType w:val="hybridMultilevel"/>
    <w:tmpl w:val="A25C0A30"/>
    <w:lvl w:ilvl="0" w:tplc="241A0001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2">
    <w:nsid w:val="56181084"/>
    <w:multiLevelType w:val="hybridMultilevel"/>
    <w:tmpl w:val="83689428"/>
    <w:lvl w:ilvl="0" w:tplc="1BCE2CFA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3">
    <w:nsid w:val="57034BD5"/>
    <w:multiLevelType w:val="hybridMultilevel"/>
    <w:tmpl w:val="A9964A3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2B2379"/>
    <w:multiLevelType w:val="hybridMultilevel"/>
    <w:tmpl w:val="1326DD46"/>
    <w:lvl w:ilvl="0" w:tplc="3AD69FF2">
      <w:start w:val="3"/>
      <w:numFmt w:val="bullet"/>
      <w:lvlText w:val="-"/>
      <w:lvlJc w:val="left"/>
      <w:pPr>
        <w:ind w:left="1140" w:hanging="72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4"/>
  </w:num>
  <w:num w:numId="5">
    <w:abstractNumId w:val="14"/>
  </w:num>
  <w:num w:numId="6">
    <w:abstractNumId w:val="1"/>
  </w:num>
  <w:num w:numId="7">
    <w:abstractNumId w:val="10"/>
  </w:num>
  <w:num w:numId="8">
    <w:abstractNumId w:val="7"/>
  </w:num>
  <w:num w:numId="9">
    <w:abstractNumId w:val="5"/>
  </w:num>
  <w:num w:numId="10">
    <w:abstractNumId w:val="13"/>
  </w:num>
  <w:num w:numId="11">
    <w:abstractNumId w:val="7"/>
  </w:num>
  <w:num w:numId="12">
    <w:abstractNumId w:val="8"/>
  </w:num>
  <w:num w:numId="13">
    <w:abstractNumId w:val="12"/>
  </w:num>
  <w:num w:numId="14">
    <w:abstractNumId w:val="11"/>
  </w:num>
  <w:num w:numId="15">
    <w:abstractNumId w:val="3"/>
  </w:num>
  <w:num w:numId="16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7EB"/>
    <w:rsid w:val="00000F31"/>
    <w:rsid w:val="000057A0"/>
    <w:rsid w:val="000105B5"/>
    <w:rsid w:val="000111B7"/>
    <w:rsid w:val="0002193A"/>
    <w:rsid w:val="0002475F"/>
    <w:rsid w:val="000264BB"/>
    <w:rsid w:val="0003272E"/>
    <w:rsid w:val="000508C2"/>
    <w:rsid w:val="00052332"/>
    <w:rsid w:val="00054615"/>
    <w:rsid w:val="00064804"/>
    <w:rsid w:val="0006599B"/>
    <w:rsid w:val="00072963"/>
    <w:rsid w:val="00075E5D"/>
    <w:rsid w:val="00082021"/>
    <w:rsid w:val="00083C28"/>
    <w:rsid w:val="000847FB"/>
    <w:rsid w:val="00084A52"/>
    <w:rsid w:val="00084B22"/>
    <w:rsid w:val="000870B7"/>
    <w:rsid w:val="00092F0A"/>
    <w:rsid w:val="00093E0F"/>
    <w:rsid w:val="00094B07"/>
    <w:rsid w:val="00095B8D"/>
    <w:rsid w:val="00096222"/>
    <w:rsid w:val="00097D0C"/>
    <w:rsid w:val="000A02BD"/>
    <w:rsid w:val="000A21B9"/>
    <w:rsid w:val="000A2498"/>
    <w:rsid w:val="000A2812"/>
    <w:rsid w:val="000A4045"/>
    <w:rsid w:val="000A4C01"/>
    <w:rsid w:val="000B0149"/>
    <w:rsid w:val="000C3DBC"/>
    <w:rsid w:val="000C7B29"/>
    <w:rsid w:val="000C7E98"/>
    <w:rsid w:val="000D1331"/>
    <w:rsid w:val="000D1589"/>
    <w:rsid w:val="000D239F"/>
    <w:rsid w:val="000D2CB6"/>
    <w:rsid w:val="000D35B3"/>
    <w:rsid w:val="000D4D23"/>
    <w:rsid w:val="000E21D8"/>
    <w:rsid w:val="000E2FB6"/>
    <w:rsid w:val="000E3DF7"/>
    <w:rsid w:val="000E4412"/>
    <w:rsid w:val="000E46FB"/>
    <w:rsid w:val="000E4F9A"/>
    <w:rsid w:val="000E7AA7"/>
    <w:rsid w:val="000F1FDE"/>
    <w:rsid w:val="00100216"/>
    <w:rsid w:val="001008D0"/>
    <w:rsid w:val="00107C91"/>
    <w:rsid w:val="0011059E"/>
    <w:rsid w:val="00111CAD"/>
    <w:rsid w:val="00111D43"/>
    <w:rsid w:val="0012570C"/>
    <w:rsid w:val="001370F8"/>
    <w:rsid w:val="00153DB0"/>
    <w:rsid w:val="001601C1"/>
    <w:rsid w:val="00162DDF"/>
    <w:rsid w:val="00165910"/>
    <w:rsid w:val="00172D4F"/>
    <w:rsid w:val="001753CB"/>
    <w:rsid w:val="001775D7"/>
    <w:rsid w:val="001778E3"/>
    <w:rsid w:val="0018005B"/>
    <w:rsid w:val="00180C94"/>
    <w:rsid w:val="00185754"/>
    <w:rsid w:val="00185CF5"/>
    <w:rsid w:val="00186EF2"/>
    <w:rsid w:val="001903AA"/>
    <w:rsid w:val="0019476C"/>
    <w:rsid w:val="001947B2"/>
    <w:rsid w:val="00194F4B"/>
    <w:rsid w:val="00195E8C"/>
    <w:rsid w:val="001A0510"/>
    <w:rsid w:val="001A2153"/>
    <w:rsid w:val="001A2602"/>
    <w:rsid w:val="001B28CB"/>
    <w:rsid w:val="001B5032"/>
    <w:rsid w:val="001B5BA5"/>
    <w:rsid w:val="001B6D0B"/>
    <w:rsid w:val="001B7950"/>
    <w:rsid w:val="001C053F"/>
    <w:rsid w:val="001C18B2"/>
    <w:rsid w:val="001D2EED"/>
    <w:rsid w:val="001E0C17"/>
    <w:rsid w:val="001E1555"/>
    <w:rsid w:val="001E25FD"/>
    <w:rsid w:val="001E3A23"/>
    <w:rsid w:val="001E4E41"/>
    <w:rsid w:val="001F3497"/>
    <w:rsid w:val="001F44DF"/>
    <w:rsid w:val="00202FCC"/>
    <w:rsid w:val="002047B5"/>
    <w:rsid w:val="002071C4"/>
    <w:rsid w:val="0020723C"/>
    <w:rsid w:val="0020786E"/>
    <w:rsid w:val="00211DCF"/>
    <w:rsid w:val="00211FAD"/>
    <w:rsid w:val="0021288B"/>
    <w:rsid w:val="00216D92"/>
    <w:rsid w:val="002208DE"/>
    <w:rsid w:val="00224336"/>
    <w:rsid w:val="0022542C"/>
    <w:rsid w:val="0022797D"/>
    <w:rsid w:val="00231701"/>
    <w:rsid w:val="0023472F"/>
    <w:rsid w:val="00234D2F"/>
    <w:rsid w:val="0023536D"/>
    <w:rsid w:val="00235CAC"/>
    <w:rsid w:val="00236160"/>
    <w:rsid w:val="002414D6"/>
    <w:rsid w:val="00246A56"/>
    <w:rsid w:val="00253CA9"/>
    <w:rsid w:val="00255234"/>
    <w:rsid w:val="00260F7F"/>
    <w:rsid w:val="00264086"/>
    <w:rsid w:val="00272E5B"/>
    <w:rsid w:val="0028360C"/>
    <w:rsid w:val="0028449D"/>
    <w:rsid w:val="00287608"/>
    <w:rsid w:val="00290BE1"/>
    <w:rsid w:val="00290F1A"/>
    <w:rsid w:val="0029272A"/>
    <w:rsid w:val="00294CAD"/>
    <w:rsid w:val="00295F27"/>
    <w:rsid w:val="00296D22"/>
    <w:rsid w:val="00297455"/>
    <w:rsid w:val="002974C1"/>
    <w:rsid w:val="002A22FC"/>
    <w:rsid w:val="002A45E9"/>
    <w:rsid w:val="002B592C"/>
    <w:rsid w:val="002B7F7E"/>
    <w:rsid w:val="002C1D04"/>
    <w:rsid w:val="002C41BA"/>
    <w:rsid w:val="002C54B4"/>
    <w:rsid w:val="002D1C52"/>
    <w:rsid w:val="002D4048"/>
    <w:rsid w:val="002D614F"/>
    <w:rsid w:val="002D6E45"/>
    <w:rsid w:val="002E4038"/>
    <w:rsid w:val="002F1008"/>
    <w:rsid w:val="002F247E"/>
    <w:rsid w:val="002F74E9"/>
    <w:rsid w:val="003006A6"/>
    <w:rsid w:val="00302325"/>
    <w:rsid w:val="00302C94"/>
    <w:rsid w:val="003105FA"/>
    <w:rsid w:val="003114D2"/>
    <w:rsid w:val="00311F75"/>
    <w:rsid w:val="0031420A"/>
    <w:rsid w:val="00317FB4"/>
    <w:rsid w:val="0032101A"/>
    <w:rsid w:val="00330C17"/>
    <w:rsid w:val="00334D59"/>
    <w:rsid w:val="0033601E"/>
    <w:rsid w:val="00336269"/>
    <w:rsid w:val="00340569"/>
    <w:rsid w:val="00342583"/>
    <w:rsid w:val="003470B8"/>
    <w:rsid w:val="00352DCB"/>
    <w:rsid w:val="003539B8"/>
    <w:rsid w:val="00354917"/>
    <w:rsid w:val="003549CD"/>
    <w:rsid w:val="00356073"/>
    <w:rsid w:val="0036545F"/>
    <w:rsid w:val="003661B0"/>
    <w:rsid w:val="003700B4"/>
    <w:rsid w:val="0037096C"/>
    <w:rsid w:val="00376963"/>
    <w:rsid w:val="0037748F"/>
    <w:rsid w:val="00377CDD"/>
    <w:rsid w:val="003821E7"/>
    <w:rsid w:val="0038499A"/>
    <w:rsid w:val="0038754C"/>
    <w:rsid w:val="00387739"/>
    <w:rsid w:val="00391589"/>
    <w:rsid w:val="00397729"/>
    <w:rsid w:val="003A0514"/>
    <w:rsid w:val="003A2CE7"/>
    <w:rsid w:val="003A4954"/>
    <w:rsid w:val="003A4AD8"/>
    <w:rsid w:val="003A6A98"/>
    <w:rsid w:val="003A6ABE"/>
    <w:rsid w:val="003B659F"/>
    <w:rsid w:val="003B707D"/>
    <w:rsid w:val="003C3FDC"/>
    <w:rsid w:val="003D56D5"/>
    <w:rsid w:val="003D7E06"/>
    <w:rsid w:val="003E1F72"/>
    <w:rsid w:val="003E27E9"/>
    <w:rsid w:val="003E3158"/>
    <w:rsid w:val="003E78BE"/>
    <w:rsid w:val="003F0F8A"/>
    <w:rsid w:val="003F28C6"/>
    <w:rsid w:val="00404B6E"/>
    <w:rsid w:val="0041167A"/>
    <w:rsid w:val="004133A3"/>
    <w:rsid w:val="0042261C"/>
    <w:rsid w:val="00423D88"/>
    <w:rsid w:val="00426D66"/>
    <w:rsid w:val="00432729"/>
    <w:rsid w:val="00442A24"/>
    <w:rsid w:val="0044508A"/>
    <w:rsid w:val="00446A03"/>
    <w:rsid w:val="00446D30"/>
    <w:rsid w:val="004540F5"/>
    <w:rsid w:val="004563F4"/>
    <w:rsid w:val="004571C1"/>
    <w:rsid w:val="004641A8"/>
    <w:rsid w:val="004657EB"/>
    <w:rsid w:val="00466A7C"/>
    <w:rsid w:val="00473B99"/>
    <w:rsid w:val="00474419"/>
    <w:rsid w:val="00475423"/>
    <w:rsid w:val="00476678"/>
    <w:rsid w:val="00476C7F"/>
    <w:rsid w:val="00480BAD"/>
    <w:rsid w:val="004857ED"/>
    <w:rsid w:val="004A0F0F"/>
    <w:rsid w:val="004A123C"/>
    <w:rsid w:val="004A1496"/>
    <w:rsid w:val="004A21B4"/>
    <w:rsid w:val="004A651D"/>
    <w:rsid w:val="004A66CA"/>
    <w:rsid w:val="004B31CC"/>
    <w:rsid w:val="004B3F00"/>
    <w:rsid w:val="004B428D"/>
    <w:rsid w:val="004B53E5"/>
    <w:rsid w:val="004B66F5"/>
    <w:rsid w:val="004D0797"/>
    <w:rsid w:val="004D1872"/>
    <w:rsid w:val="004F05D7"/>
    <w:rsid w:val="004F3606"/>
    <w:rsid w:val="004F3866"/>
    <w:rsid w:val="004F3F3A"/>
    <w:rsid w:val="004F7DA2"/>
    <w:rsid w:val="0050054E"/>
    <w:rsid w:val="00505485"/>
    <w:rsid w:val="00510ACC"/>
    <w:rsid w:val="00514E1D"/>
    <w:rsid w:val="005175E3"/>
    <w:rsid w:val="00517EDA"/>
    <w:rsid w:val="00521542"/>
    <w:rsid w:val="0052551C"/>
    <w:rsid w:val="0052631C"/>
    <w:rsid w:val="00527998"/>
    <w:rsid w:val="0053052F"/>
    <w:rsid w:val="005330DA"/>
    <w:rsid w:val="00533F0D"/>
    <w:rsid w:val="00535591"/>
    <w:rsid w:val="00536697"/>
    <w:rsid w:val="005369A3"/>
    <w:rsid w:val="0054210E"/>
    <w:rsid w:val="005461E4"/>
    <w:rsid w:val="00551DD4"/>
    <w:rsid w:val="005559C4"/>
    <w:rsid w:val="00556A79"/>
    <w:rsid w:val="00564DFA"/>
    <w:rsid w:val="00573436"/>
    <w:rsid w:val="00581058"/>
    <w:rsid w:val="00581D9C"/>
    <w:rsid w:val="00583617"/>
    <w:rsid w:val="0058493A"/>
    <w:rsid w:val="00586F02"/>
    <w:rsid w:val="00587CB7"/>
    <w:rsid w:val="005942B3"/>
    <w:rsid w:val="005954F4"/>
    <w:rsid w:val="005966E7"/>
    <w:rsid w:val="005A07FF"/>
    <w:rsid w:val="005A19A2"/>
    <w:rsid w:val="005A19A3"/>
    <w:rsid w:val="005A1FDA"/>
    <w:rsid w:val="005A3F18"/>
    <w:rsid w:val="005B3F56"/>
    <w:rsid w:val="005B5A92"/>
    <w:rsid w:val="005B7790"/>
    <w:rsid w:val="005C0DD2"/>
    <w:rsid w:val="005C5133"/>
    <w:rsid w:val="005C5EF2"/>
    <w:rsid w:val="005D037B"/>
    <w:rsid w:val="005D1290"/>
    <w:rsid w:val="005D3779"/>
    <w:rsid w:val="005D4B84"/>
    <w:rsid w:val="005D7D38"/>
    <w:rsid w:val="005E097D"/>
    <w:rsid w:val="005E1A62"/>
    <w:rsid w:val="005E2E2B"/>
    <w:rsid w:val="005E4FA2"/>
    <w:rsid w:val="005F3D6A"/>
    <w:rsid w:val="005F6CD6"/>
    <w:rsid w:val="00601EF7"/>
    <w:rsid w:val="006024FF"/>
    <w:rsid w:val="00604BDB"/>
    <w:rsid w:val="006059EA"/>
    <w:rsid w:val="00617328"/>
    <w:rsid w:val="006240F5"/>
    <w:rsid w:val="00635028"/>
    <w:rsid w:val="00640099"/>
    <w:rsid w:val="00645376"/>
    <w:rsid w:val="00646034"/>
    <w:rsid w:val="00650434"/>
    <w:rsid w:val="00650BCF"/>
    <w:rsid w:val="00653283"/>
    <w:rsid w:val="006534E9"/>
    <w:rsid w:val="00660D7A"/>
    <w:rsid w:val="00661CA0"/>
    <w:rsid w:val="00665CDE"/>
    <w:rsid w:val="0066788F"/>
    <w:rsid w:val="00672B07"/>
    <w:rsid w:val="00674900"/>
    <w:rsid w:val="00675B7B"/>
    <w:rsid w:val="0067661A"/>
    <w:rsid w:val="006773C6"/>
    <w:rsid w:val="00687EA2"/>
    <w:rsid w:val="00695C4E"/>
    <w:rsid w:val="006A77ED"/>
    <w:rsid w:val="006A7976"/>
    <w:rsid w:val="006B6EB5"/>
    <w:rsid w:val="006C1F0C"/>
    <w:rsid w:val="006C1F53"/>
    <w:rsid w:val="006C5D97"/>
    <w:rsid w:val="006C5E22"/>
    <w:rsid w:val="006D1BC7"/>
    <w:rsid w:val="006D387C"/>
    <w:rsid w:val="006D435C"/>
    <w:rsid w:val="006D735E"/>
    <w:rsid w:val="006E1AC6"/>
    <w:rsid w:val="006E4910"/>
    <w:rsid w:val="006F395E"/>
    <w:rsid w:val="006F5370"/>
    <w:rsid w:val="006F56B0"/>
    <w:rsid w:val="006F56E1"/>
    <w:rsid w:val="007052B4"/>
    <w:rsid w:val="00710B91"/>
    <w:rsid w:val="00710F42"/>
    <w:rsid w:val="0071357E"/>
    <w:rsid w:val="00714B09"/>
    <w:rsid w:val="007254F1"/>
    <w:rsid w:val="00731211"/>
    <w:rsid w:val="00731887"/>
    <w:rsid w:val="00732CAF"/>
    <w:rsid w:val="00733FBE"/>
    <w:rsid w:val="0073540F"/>
    <w:rsid w:val="007358DB"/>
    <w:rsid w:val="00735F07"/>
    <w:rsid w:val="007368BB"/>
    <w:rsid w:val="0073722C"/>
    <w:rsid w:val="007439E2"/>
    <w:rsid w:val="0074649D"/>
    <w:rsid w:val="007470B9"/>
    <w:rsid w:val="007509AE"/>
    <w:rsid w:val="007521A4"/>
    <w:rsid w:val="00752A89"/>
    <w:rsid w:val="007630E2"/>
    <w:rsid w:val="007718A7"/>
    <w:rsid w:val="00772A82"/>
    <w:rsid w:val="00774590"/>
    <w:rsid w:val="00775EB6"/>
    <w:rsid w:val="007803BC"/>
    <w:rsid w:val="00780CB6"/>
    <w:rsid w:val="007844DE"/>
    <w:rsid w:val="00785B93"/>
    <w:rsid w:val="00785F92"/>
    <w:rsid w:val="00796EE0"/>
    <w:rsid w:val="00797537"/>
    <w:rsid w:val="00797C7D"/>
    <w:rsid w:val="00797D1B"/>
    <w:rsid w:val="00797DF0"/>
    <w:rsid w:val="007A0A6E"/>
    <w:rsid w:val="007A16E3"/>
    <w:rsid w:val="007A25FA"/>
    <w:rsid w:val="007A6D47"/>
    <w:rsid w:val="007B18D0"/>
    <w:rsid w:val="007B24D6"/>
    <w:rsid w:val="007B4E81"/>
    <w:rsid w:val="007C30EA"/>
    <w:rsid w:val="007C44D7"/>
    <w:rsid w:val="007D47CC"/>
    <w:rsid w:val="007D5853"/>
    <w:rsid w:val="007E2679"/>
    <w:rsid w:val="007E2CA3"/>
    <w:rsid w:val="007F46C9"/>
    <w:rsid w:val="007F652B"/>
    <w:rsid w:val="008013A6"/>
    <w:rsid w:val="00801AD6"/>
    <w:rsid w:val="00806254"/>
    <w:rsid w:val="00807F7C"/>
    <w:rsid w:val="00812B70"/>
    <w:rsid w:val="00812BAD"/>
    <w:rsid w:val="00813593"/>
    <w:rsid w:val="00813BF8"/>
    <w:rsid w:val="00815955"/>
    <w:rsid w:val="008175EC"/>
    <w:rsid w:val="00821225"/>
    <w:rsid w:val="008225DC"/>
    <w:rsid w:val="00823166"/>
    <w:rsid w:val="008362D9"/>
    <w:rsid w:val="00837878"/>
    <w:rsid w:val="00841A88"/>
    <w:rsid w:val="00842A4E"/>
    <w:rsid w:val="00845366"/>
    <w:rsid w:val="00846310"/>
    <w:rsid w:val="008634B4"/>
    <w:rsid w:val="00867AFA"/>
    <w:rsid w:val="00870565"/>
    <w:rsid w:val="00875291"/>
    <w:rsid w:val="008758EE"/>
    <w:rsid w:val="00875D45"/>
    <w:rsid w:val="00877A95"/>
    <w:rsid w:val="00881BBC"/>
    <w:rsid w:val="0089354F"/>
    <w:rsid w:val="008970FF"/>
    <w:rsid w:val="008A7D5C"/>
    <w:rsid w:val="008C0A7C"/>
    <w:rsid w:val="008C3196"/>
    <w:rsid w:val="008C3236"/>
    <w:rsid w:val="008C47D8"/>
    <w:rsid w:val="008C701B"/>
    <w:rsid w:val="008D04EE"/>
    <w:rsid w:val="008D1FA0"/>
    <w:rsid w:val="008D4CC7"/>
    <w:rsid w:val="008D727A"/>
    <w:rsid w:val="008D79FE"/>
    <w:rsid w:val="008E4C12"/>
    <w:rsid w:val="008F1D32"/>
    <w:rsid w:val="008F5615"/>
    <w:rsid w:val="008F6EA2"/>
    <w:rsid w:val="00900354"/>
    <w:rsid w:val="009012BE"/>
    <w:rsid w:val="0090658A"/>
    <w:rsid w:val="00906AD1"/>
    <w:rsid w:val="0090738F"/>
    <w:rsid w:val="009124F9"/>
    <w:rsid w:val="009153EE"/>
    <w:rsid w:val="00923283"/>
    <w:rsid w:val="00923E45"/>
    <w:rsid w:val="0092510C"/>
    <w:rsid w:val="00925DEE"/>
    <w:rsid w:val="00927C85"/>
    <w:rsid w:val="00934529"/>
    <w:rsid w:val="0093561F"/>
    <w:rsid w:val="00941938"/>
    <w:rsid w:val="00942AE0"/>
    <w:rsid w:val="0094352F"/>
    <w:rsid w:val="00945EB0"/>
    <w:rsid w:val="00946706"/>
    <w:rsid w:val="009478D3"/>
    <w:rsid w:val="00950688"/>
    <w:rsid w:val="009531E5"/>
    <w:rsid w:val="009625D6"/>
    <w:rsid w:val="00962A26"/>
    <w:rsid w:val="00962E4E"/>
    <w:rsid w:val="00963C5B"/>
    <w:rsid w:val="00964C59"/>
    <w:rsid w:val="0097456A"/>
    <w:rsid w:val="00975BD9"/>
    <w:rsid w:val="0097692C"/>
    <w:rsid w:val="009775A1"/>
    <w:rsid w:val="009827B0"/>
    <w:rsid w:val="00985A91"/>
    <w:rsid w:val="00990BA8"/>
    <w:rsid w:val="009927C7"/>
    <w:rsid w:val="00992A2B"/>
    <w:rsid w:val="00995BE0"/>
    <w:rsid w:val="009A4B11"/>
    <w:rsid w:val="009A7DC2"/>
    <w:rsid w:val="009B101B"/>
    <w:rsid w:val="009B7674"/>
    <w:rsid w:val="009C020D"/>
    <w:rsid w:val="009C12B7"/>
    <w:rsid w:val="009C19E0"/>
    <w:rsid w:val="009C393F"/>
    <w:rsid w:val="009C51AF"/>
    <w:rsid w:val="009C7F24"/>
    <w:rsid w:val="009D0A75"/>
    <w:rsid w:val="009D10CE"/>
    <w:rsid w:val="009D5737"/>
    <w:rsid w:val="009D6693"/>
    <w:rsid w:val="009D75C6"/>
    <w:rsid w:val="009E616F"/>
    <w:rsid w:val="009E69B4"/>
    <w:rsid w:val="009E7E4B"/>
    <w:rsid w:val="009F0832"/>
    <w:rsid w:val="009F3A03"/>
    <w:rsid w:val="009F5002"/>
    <w:rsid w:val="009F5AC0"/>
    <w:rsid w:val="009F6888"/>
    <w:rsid w:val="00A0343F"/>
    <w:rsid w:val="00A03C47"/>
    <w:rsid w:val="00A124FF"/>
    <w:rsid w:val="00A169D7"/>
    <w:rsid w:val="00A17B1C"/>
    <w:rsid w:val="00A20912"/>
    <w:rsid w:val="00A22CD5"/>
    <w:rsid w:val="00A309D8"/>
    <w:rsid w:val="00A317ED"/>
    <w:rsid w:val="00A36CC5"/>
    <w:rsid w:val="00A46D45"/>
    <w:rsid w:val="00A51BC0"/>
    <w:rsid w:val="00A56B44"/>
    <w:rsid w:val="00A60A32"/>
    <w:rsid w:val="00A61545"/>
    <w:rsid w:val="00A61B47"/>
    <w:rsid w:val="00A63D67"/>
    <w:rsid w:val="00A81D1A"/>
    <w:rsid w:val="00A836A8"/>
    <w:rsid w:val="00A83E7E"/>
    <w:rsid w:val="00A83E85"/>
    <w:rsid w:val="00A84770"/>
    <w:rsid w:val="00A86BF5"/>
    <w:rsid w:val="00A937CF"/>
    <w:rsid w:val="00A955B4"/>
    <w:rsid w:val="00A97D71"/>
    <w:rsid w:val="00AA4E4E"/>
    <w:rsid w:val="00AA6B98"/>
    <w:rsid w:val="00AC1458"/>
    <w:rsid w:val="00AC1548"/>
    <w:rsid w:val="00AC21DB"/>
    <w:rsid w:val="00AC3B90"/>
    <w:rsid w:val="00AC530D"/>
    <w:rsid w:val="00AC61FC"/>
    <w:rsid w:val="00AD395C"/>
    <w:rsid w:val="00AE11A8"/>
    <w:rsid w:val="00AE6D82"/>
    <w:rsid w:val="00AF23F7"/>
    <w:rsid w:val="00AF3A90"/>
    <w:rsid w:val="00AF4D29"/>
    <w:rsid w:val="00B001A7"/>
    <w:rsid w:val="00B008B3"/>
    <w:rsid w:val="00B017E0"/>
    <w:rsid w:val="00B037E9"/>
    <w:rsid w:val="00B0501F"/>
    <w:rsid w:val="00B0679F"/>
    <w:rsid w:val="00B07209"/>
    <w:rsid w:val="00B15037"/>
    <w:rsid w:val="00B20CEB"/>
    <w:rsid w:val="00B212B9"/>
    <w:rsid w:val="00B309B8"/>
    <w:rsid w:val="00B31778"/>
    <w:rsid w:val="00B31876"/>
    <w:rsid w:val="00B32D40"/>
    <w:rsid w:val="00B367A7"/>
    <w:rsid w:val="00B433BC"/>
    <w:rsid w:val="00B447E6"/>
    <w:rsid w:val="00B44FD4"/>
    <w:rsid w:val="00B463CC"/>
    <w:rsid w:val="00B50E39"/>
    <w:rsid w:val="00B51569"/>
    <w:rsid w:val="00B52895"/>
    <w:rsid w:val="00B55F4B"/>
    <w:rsid w:val="00B56470"/>
    <w:rsid w:val="00B62AB6"/>
    <w:rsid w:val="00B63FA5"/>
    <w:rsid w:val="00B6413E"/>
    <w:rsid w:val="00B64417"/>
    <w:rsid w:val="00B66792"/>
    <w:rsid w:val="00B7259F"/>
    <w:rsid w:val="00B733D9"/>
    <w:rsid w:val="00B766C7"/>
    <w:rsid w:val="00B76C78"/>
    <w:rsid w:val="00B80DD8"/>
    <w:rsid w:val="00B848AC"/>
    <w:rsid w:val="00B907F5"/>
    <w:rsid w:val="00B925A9"/>
    <w:rsid w:val="00BA04BC"/>
    <w:rsid w:val="00BA1956"/>
    <w:rsid w:val="00BA1C4A"/>
    <w:rsid w:val="00BA4AC4"/>
    <w:rsid w:val="00BB2E28"/>
    <w:rsid w:val="00BB4D47"/>
    <w:rsid w:val="00BB51AC"/>
    <w:rsid w:val="00BC1023"/>
    <w:rsid w:val="00BC41EC"/>
    <w:rsid w:val="00BC7E98"/>
    <w:rsid w:val="00BD2D22"/>
    <w:rsid w:val="00BF3674"/>
    <w:rsid w:val="00C041C9"/>
    <w:rsid w:val="00C052FA"/>
    <w:rsid w:val="00C0686A"/>
    <w:rsid w:val="00C07D3D"/>
    <w:rsid w:val="00C1479A"/>
    <w:rsid w:val="00C23EAD"/>
    <w:rsid w:val="00C27FA0"/>
    <w:rsid w:val="00C33C3F"/>
    <w:rsid w:val="00C34D17"/>
    <w:rsid w:val="00C35FFD"/>
    <w:rsid w:val="00C44530"/>
    <w:rsid w:val="00C46DC8"/>
    <w:rsid w:val="00C521DE"/>
    <w:rsid w:val="00C52337"/>
    <w:rsid w:val="00C57EE0"/>
    <w:rsid w:val="00C6054B"/>
    <w:rsid w:val="00C61409"/>
    <w:rsid w:val="00C61C64"/>
    <w:rsid w:val="00C637D0"/>
    <w:rsid w:val="00C63859"/>
    <w:rsid w:val="00C7125F"/>
    <w:rsid w:val="00C73736"/>
    <w:rsid w:val="00C75563"/>
    <w:rsid w:val="00C81249"/>
    <w:rsid w:val="00C81AE0"/>
    <w:rsid w:val="00C87F41"/>
    <w:rsid w:val="00C909A6"/>
    <w:rsid w:val="00C9212A"/>
    <w:rsid w:val="00C953A9"/>
    <w:rsid w:val="00C97D47"/>
    <w:rsid w:val="00CA0D80"/>
    <w:rsid w:val="00CA3160"/>
    <w:rsid w:val="00CA4399"/>
    <w:rsid w:val="00CA5802"/>
    <w:rsid w:val="00CA686B"/>
    <w:rsid w:val="00CA700C"/>
    <w:rsid w:val="00CB04D1"/>
    <w:rsid w:val="00CB0797"/>
    <w:rsid w:val="00CB54A4"/>
    <w:rsid w:val="00CB6005"/>
    <w:rsid w:val="00CC240F"/>
    <w:rsid w:val="00CD193F"/>
    <w:rsid w:val="00CF54ED"/>
    <w:rsid w:val="00CF7937"/>
    <w:rsid w:val="00D0455E"/>
    <w:rsid w:val="00D14A1E"/>
    <w:rsid w:val="00D251B0"/>
    <w:rsid w:val="00D27553"/>
    <w:rsid w:val="00D31992"/>
    <w:rsid w:val="00D320A5"/>
    <w:rsid w:val="00D3328F"/>
    <w:rsid w:val="00D46766"/>
    <w:rsid w:val="00D46E94"/>
    <w:rsid w:val="00D47C4B"/>
    <w:rsid w:val="00D60633"/>
    <w:rsid w:val="00D630E6"/>
    <w:rsid w:val="00D63FB5"/>
    <w:rsid w:val="00D65FD0"/>
    <w:rsid w:val="00D66880"/>
    <w:rsid w:val="00D72663"/>
    <w:rsid w:val="00D73EC3"/>
    <w:rsid w:val="00D74972"/>
    <w:rsid w:val="00D7516A"/>
    <w:rsid w:val="00D752D6"/>
    <w:rsid w:val="00D7726B"/>
    <w:rsid w:val="00D81C4E"/>
    <w:rsid w:val="00D81E1A"/>
    <w:rsid w:val="00D85738"/>
    <w:rsid w:val="00D85821"/>
    <w:rsid w:val="00D93B48"/>
    <w:rsid w:val="00D95520"/>
    <w:rsid w:val="00D9582B"/>
    <w:rsid w:val="00DA0A56"/>
    <w:rsid w:val="00DA26CE"/>
    <w:rsid w:val="00DB002C"/>
    <w:rsid w:val="00DB4D1F"/>
    <w:rsid w:val="00DC517D"/>
    <w:rsid w:val="00DC6FB1"/>
    <w:rsid w:val="00DD6C33"/>
    <w:rsid w:val="00DE574A"/>
    <w:rsid w:val="00DF4B7F"/>
    <w:rsid w:val="00DF53D2"/>
    <w:rsid w:val="00E0477B"/>
    <w:rsid w:val="00E053F1"/>
    <w:rsid w:val="00E0687C"/>
    <w:rsid w:val="00E07457"/>
    <w:rsid w:val="00E1166D"/>
    <w:rsid w:val="00E12DBD"/>
    <w:rsid w:val="00E12EA5"/>
    <w:rsid w:val="00E20DD0"/>
    <w:rsid w:val="00E23F9A"/>
    <w:rsid w:val="00E2577B"/>
    <w:rsid w:val="00E26F9B"/>
    <w:rsid w:val="00E275B0"/>
    <w:rsid w:val="00E3033F"/>
    <w:rsid w:val="00E31095"/>
    <w:rsid w:val="00E31F08"/>
    <w:rsid w:val="00E32181"/>
    <w:rsid w:val="00E40FFC"/>
    <w:rsid w:val="00E41387"/>
    <w:rsid w:val="00E416F6"/>
    <w:rsid w:val="00E43CCE"/>
    <w:rsid w:val="00E56A0E"/>
    <w:rsid w:val="00E622A4"/>
    <w:rsid w:val="00E703D7"/>
    <w:rsid w:val="00E80511"/>
    <w:rsid w:val="00E82574"/>
    <w:rsid w:val="00E83F02"/>
    <w:rsid w:val="00E86263"/>
    <w:rsid w:val="00E875B4"/>
    <w:rsid w:val="00E907B7"/>
    <w:rsid w:val="00E9334E"/>
    <w:rsid w:val="00E93624"/>
    <w:rsid w:val="00E93BE2"/>
    <w:rsid w:val="00EA10F1"/>
    <w:rsid w:val="00EA727A"/>
    <w:rsid w:val="00EB25AB"/>
    <w:rsid w:val="00EB28F5"/>
    <w:rsid w:val="00EC04AB"/>
    <w:rsid w:val="00EC066E"/>
    <w:rsid w:val="00EC07E8"/>
    <w:rsid w:val="00EC461B"/>
    <w:rsid w:val="00EC5AF8"/>
    <w:rsid w:val="00EE4949"/>
    <w:rsid w:val="00EE5167"/>
    <w:rsid w:val="00EE52E6"/>
    <w:rsid w:val="00EE727F"/>
    <w:rsid w:val="00EE7591"/>
    <w:rsid w:val="00EE7D84"/>
    <w:rsid w:val="00EF02AF"/>
    <w:rsid w:val="00EF5F38"/>
    <w:rsid w:val="00EF68FC"/>
    <w:rsid w:val="00EF732B"/>
    <w:rsid w:val="00F017FF"/>
    <w:rsid w:val="00F07299"/>
    <w:rsid w:val="00F07BF4"/>
    <w:rsid w:val="00F10840"/>
    <w:rsid w:val="00F15591"/>
    <w:rsid w:val="00F169C2"/>
    <w:rsid w:val="00F20170"/>
    <w:rsid w:val="00F22F94"/>
    <w:rsid w:val="00F2552F"/>
    <w:rsid w:val="00F26E63"/>
    <w:rsid w:val="00F3232C"/>
    <w:rsid w:val="00F35CF1"/>
    <w:rsid w:val="00F42A0D"/>
    <w:rsid w:val="00F432CD"/>
    <w:rsid w:val="00F50FA2"/>
    <w:rsid w:val="00F54F0E"/>
    <w:rsid w:val="00F560B6"/>
    <w:rsid w:val="00F616F7"/>
    <w:rsid w:val="00F622F8"/>
    <w:rsid w:val="00F624B1"/>
    <w:rsid w:val="00F630DF"/>
    <w:rsid w:val="00F669FC"/>
    <w:rsid w:val="00F71B30"/>
    <w:rsid w:val="00F73EE2"/>
    <w:rsid w:val="00F81A7C"/>
    <w:rsid w:val="00F822B2"/>
    <w:rsid w:val="00F8238D"/>
    <w:rsid w:val="00F826EC"/>
    <w:rsid w:val="00F831EE"/>
    <w:rsid w:val="00F84CD3"/>
    <w:rsid w:val="00F90D03"/>
    <w:rsid w:val="00F92D67"/>
    <w:rsid w:val="00F93D88"/>
    <w:rsid w:val="00F94015"/>
    <w:rsid w:val="00F9443B"/>
    <w:rsid w:val="00F96677"/>
    <w:rsid w:val="00FA2280"/>
    <w:rsid w:val="00FA3257"/>
    <w:rsid w:val="00FA486E"/>
    <w:rsid w:val="00FA55AF"/>
    <w:rsid w:val="00FA6C9D"/>
    <w:rsid w:val="00FA73BA"/>
    <w:rsid w:val="00FA7C72"/>
    <w:rsid w:val="00FB50EB"/>
    <w:rsid w:val="00FC2F9D"/>
    <w:rsid w:val="00FC7CB9"/>
    <w:rsid w:val="00FD3453"/>
    <w:rsid w:val="00FD672D"/>
    <w:rsid w:val="00FD7CB9"/>
    <w:rsid w:val="00FE6875"/>
    <w:rsid w:val="00FE7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FB5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657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D67"/>
    <w:rPr>
      <w:rFonts w:ascii="Tahoma" w:eastAsia="Calibri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F53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53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5370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3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537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odyText">
    <w:name w:val="Body Text"/>
    <w:basedOn w:val="Normal"/>
    <w:link w:val="BodyTextChar"/>
    <w:rsid w:val="007A16E3"/>
    <w:pPr>
      <w:spacing w:after="200" w:line="288" w:lineRule="auto"/>
      <w:jc w:val="center"/>
    </w:pPr>
    <w:rPr>
      <w:rFonts w:ascii="Arial" w:eastAsia="Times New Roman" w:hAnsi="Arial" w:cs="Times New Roman"/>
      <w:snapToGrid w:val="0"/>
      <w:sz w:val="21"/>
      <w:szCs w:val="21"/>
      <w:lang w:val="en-AU"/>
    </w:rPr>
  </w:style>
  <w:style w:type="character" w:customStyle="1" w:styleId="BodyTextChar">
    <w:name w:val="Body Text Char"/>
    <w:basedOn w:val="DefaultParagraphFont"/>
    <w:link w:val="BodyText"/>
    <w:rsid w:val="007A16E3"/>
    <w:rPr>
      <w:rFonts w:ascii="Arial" w:eastAsia="Times New Roman" w:hAnsi="Arial" w:cs="Times New Roman"/>
      <w:snapToGrid w:val="0"/>
      <w:color w:val="000000"/>
      <w:sz w:val="21"/>
      <w:szCs w:val="21"/>
      <w:lang w:val="en-AU"/>
    </w:rPr>
  </w:style>
  <w:style w:type="paragraph" w:styleId="BodyText2">
    <w:name w:val="Body Text 2"/>
    <w:basedOn w:val="Normal"/>
    <w:link w:val="BodyText2Char"/>
    <w:rsid w:val="007A16E3"/>
    <w:pPr>
      <w:spacing w:after="120" w:line="480" w:lineRule="auto"/>
    </w:pPr>
    <w:rPr>
      <w:rFonts w:ascii="YU C Swiss" w:eastAsia="Times New Roman" w:hAnsi="YU C Swiss" w:cs="Times New Roman"/>
      <w:b/>
      <w:color w:val="auto"/>
      <w:sz w:val="21"/>
      <w:szCs w:val="21"/>
      <w:lang w:val="en-GB"/>
    </w:rPr>
  </w:style>
  <w:style w:type="character" w:customStyle="1" w:styleId="BodyText2Char">
    <w:name w:val="Body Text 2 Char"/>
    <w:basedOn w:val="DefaultParagraphFont"/>
    <w:link w:val="BodyText2"/>
    <w:rsid w:val="007A16E3"/>
    <w:rPr>
      <w:rFonts w:ascii="YU C Swiss" w:eastAsia="Times New Roman" w:hAnsi="YU C Swiss" w:cs="Times New Roman"/>
      <w:b/>
      <w:sz w:val="21"/>
      <w:szCs w:val="21"/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5A07FF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5B7790"/>
    <w:pPr>
      <w:spacing w:after="0" w:line="240" w:lineRule="auto"/>
    </w:pPr>
    <w:rPr>
      <w:rFonts w:ascii="Calibri" w:eastAsia="Times New Roman" w:hAnsi="Calibri" w:cs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2A22F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2FC"/>
    <w:rPr>
      <w:rFonts w:ascii="Calibri" w:eastAsia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FB5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657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D67"/>
    <w:rPr>
      <w:rFonts w:ascii="Tahoma" w:eastAsia="Calibri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F53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53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5370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3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537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odyText">
    <w:name w:val="Body Text"/>
    <w:basedOn w:val="Normal"/>
    <w:link w:val="BodyTextChar"/>
    <w:rsid w:val="007A16E3"/>
    <w:pPr>
      <w:spacing w:after="200" w:line="288" w:lineRule="auto"/>
      <w:jc w:val="center"/>
    </w:pPr>
    <w:rPr>
      <w:rFonts w:ascii="Arial" w:eastAsia="Times New Roman" w:hAnsi="Arial" w:cs="Times New Roman"/>
      <w:snapToGrid w:val="0"/>
      <w:sz w:val="21"/>
      <w:szCs w:val="21"/>
      <w:lang w:val="en-AU"/>
    </w:rPr>
  </w:style>
  <w:style w:type="character" w:customStyle="1" w:styleId="BodyTextChar">
    <w:name w:val="Body Text Char"/>
    <w:basedOn w:val="DefaultParagraphFont"/>
    <w:link w:val="BodyText"/>
    <w:rsid w:val="007A16E3"/>
    <w:rPr>
      <w:rFonts w:ascii="Arial" w:eastAsia="Times New Roman" w:hAnsi="Arial" w:cs="Times New Roman"/>
      <w:snapToGrid w:val="0"/>
      <w:color w:val="000000"/>
      <w:sz w:val="21"/>
      <w:szCs w:val="21"/>
      <w:lang w:val="en-AU"/>
    </w:rPr>
  </w:style>
  <w:style w:type="paragraph" w:styleId="BodyText2">
    <w:name w:val="Body Text 2"/>
    <w:basedOn w:val="Normal"/>
    <w:link w:val="BodyText2Char"/>
    <w:rsid w:val="007A16E3"/>
    <w:pPr>
      <w:spacing w:after="120" w:line="480" w:lineRule="auto"/>
    </w:pPr>
    <w:rPr>
      <w:rFonts w:ascii="YU C Swiss" w:eastAsia="Times New Roman" w:hAnsi="YU C Swiss" w:cs="Times New Roman"/>
      <w:b/>
      <w:color w:val="auto"/>
      <w:sz w:val="21"/>
      <w:szCs w:val="21"/>
      <w:lang w:val="en-GB"/>
    </w:rPr>
  </w:style>
  <w:style w:type="character" w:customStyle="1" w:styleId="BodyText2Char">
    <w:name w:val="Body Text 2 Char"/>
    <w:basedOn w:val="DefaultParagraphFont"/>
    <w:link w:val="BodyText2"/>
    <w:rsid w:val="007A16E3"/>
    <w:rPr>
      <w:rFonts w:ascii="YU C Swiss" w:eastAsia="Times New Roman" w:hAnsi="YU C Swiss" w:cs="Times New Roman"/>
      <w:b/>
      <w:sz w:val="21"/>
      <w:szCs w:val="21"/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5A07FF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5B7790"/>
    <w:pPr>
      <w:spacing w:after="0" w:line="240" w:lineRule="auto"/>
    </w:pPr>
    <w:rPr>
      <w:rFonts w:ascii="Calibri" w:eastAsia="Times New Roman" w:hAnsi="Calibri" w:cs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2A22F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2F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6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76F96-AE6C-41AF-A62F-9CA7AB1C5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3594</Words>
  <Characters>20490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Direkcija za građevinsko zemljište</Company>
  <LinksUpToDate>false</LinksUpToDate>
  <CharactersWithSpaces>24036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Mihajlo Mišić</dc:creator>
  <cp:lastModifiedBy>Acer</cp:lastModifiedBy>
  <cp:revision>2</cp:revision>
  <cp:lastPrinted>2018-06-06T07:46:00Z</cp:lastPrinted>
  <dcterms:created xsi:type="dcterms:W3CDTF">2022-02-03T21:41:00Z</dcterms:created>
  <dcterms:modified xsi:type="dcterms:W3CDTF">2022-02-03T21:41:00Z</dcterms:modified>
</cp:coreProperties>
</file>