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C481E" w14:textId="77777777" w:rsidR="00876CA0" w:rsidRDefault="00876CA0" w:rsidP="00876CA0">
      <w:pPr>
        <w:pStyle w:val="BodyText"/>
        <w:pBdr>
          <w:top w:val="single" w:sz="0" w:space="3" w:color="DBE5F1"/>
          <w:left w:val="single" w:sz="0" w:space="0" w:color="DBE5F1"/>
          <w:bottom w:val="single" w:sz="0" w:space="1" w:color="DBE5F1"/>
          <w:right w:val="single" w:sz="0" w:space="0" w:color="DBE5F1"/>
        </w:pBdr>
        <w:shd w:val="clear" w:color="auto" w:fill="DBE5F1"/>
        <w:spacing w:after="366" w:line="240" w:lineRule="auto"/>
        <w:ind w:firstLine="0"/>
        <w:jc w:val="both"/>
      </w:pPr>
      <w:bookmarkStart w:id="0" w:name="_GoBack"/>
      <w:bookmarkEnd w:id="0"/>
      <w:r>
        <w:rPr>
          <w:b/>
          <w:lang w:bidi="en-US"/>
        </w:rPr>
        <w:t xml:space="preserve">II </w:t>
      </w:r>
      <w:r>
        <w:rPr>
          <w:b/>
          <w:bCs/>
        </w:rPr>
        <w:t>ВРСТА, ТЕХНИЧКЕ КАРАКТЕРИСТИКЕ (СПЕЦИФИКАЦИЈЕ), КВАЛИТЕТ, КОЛИЧИНА И ОПИС УСЛУГЕ (ПРОЈЕКТНИ ЗАДАТАК), РОК ИЗВРШЕЊА, ЕВЕНТУАЛНЕ ДОДАТНЕ УСЛУГЕ И СЛ.</w:t>
      </w:r>
    </w:p>
    <w:p w14:paraId="5A13E754" w14:textId="77777777" w:rsidR="00876CA0" w:rsidRPr="004501CD" w:rsidRDefault="00876CA0" w:rsidP="00BA0564">
      <w:pPr>
        <w:pStyle w:val="BodyText"/>
        <w:numPr>
          <w:ilvl w:val="0"/>
          <w:numId w:val="3"/>
        </w:numPr>
        <w:shd w:val="clear" w:color="auto" w:fill="auto"/>
        <w:tabs>
          <w:tab w:val="left" w:pos="368"/>
        </w:tabs>
        <w:spacing w:after="180" w:line="240" w:lineRule="auto"/>
        <w:rPr>
          <w:b/>
          <w:bCs/>
        </w:rPr>
      </w:pPr>
      <w:r>
        <w:rPr>
          <w:b/>
          <w:bCs/>
        </w:rPr>
        <w:t>УВОДНИ ДЕО</w:t>
      </w:r>
    </w:p>
    <w:p w14:paraId="7618DD62" w14:textId="745FD63E" w:rsidR="00872C89" w:rsidRDefault="00872C89" w:rsidP="00872C89">
      <w:pPr>
        <w:pStyle w:val="BodyText"/>
        <w:shd w:val="clear" w:color="auto" w:fill="auto"/>
        <w:spacing w:before="120" w:after="120"/>
        <w:ind w:firstLine="720"/>
        <w:jc w:val="both"/>
      </w:pPr>
      <w:r w:rsidRPr="00872C89">
        <w:t xml:space="preserve">Предмет набавке је услуга Пројектантског надзора  за потребе </w:t>
      </w:r>
      <w:r>
        <w:t>реализациј</w:t>
      </w:r>
      <w:r w:rsidRPr="00872C89">
        <w:t>е</w:t>
      </w:r>
      <w:r>
        <w:t xml:space="preserve"> Пројекта </w:t>
      </w:r>
      <w:r w:rsidRPr="000C5DF9">
        <w:t>изградњ</w:t>
      </w:r>
      <w:r>
        <w:t>e</w:t>
      </w:r>
      <w:r w:rsidRPr="000C5DF9">
        <w:t xml:space="preserve"> магистралног гасовода  МГ</w:t>
      </w:r>
      <w:r>
        <w:rPr>
          <w:lang w:val="sr-Cyrl-RS"/>
        </w:rPr>
        <w:t>-</w:t>
      </w:r>
      <w:r w:rsidRPr="000C5DF9">
        <w:t>10 Ниш - Димитровград (гасна интерконекција Србија - Бугарска)</w:t>
      </w:r>
      <w:r>
        <w:t>.</w:t>
      </w:r>
    </w:p>
    <w:p w14:paraId="79A7A222" w14:textId="6330D6FC" w:rsidR="00876CA0" w:rsidRDefault="00876CA0" w:rsidP="004501CD">
      <w:pPr>
        <w:pStyle w:val="BodyText"/>
        <w:shd w:val="clear" w:color="auto" w:fill="auto"/>
        <w:spacing w:before="120" w:after="120"/>
        <w:ind w:firstLine="720"/>
        <w:jc w:val="both"/>
      </w:pPr>
      <w:r>
        <w:t>Изградњом гасовода високог притиска МГ-10 Ниш</w:t>
      </w:r>
      <w:r w:rsidR="00B754F8">
        <w:rPr>
          <w:lang w:val="sr-Cyrl-RS"/>
        </w:rPr>
        <w:t xml:space="preserve"> </w:t>
      </w:r>
      <w:r>
        <w:t>-</w:t>
      </w:r>
      <w:r w:rsidR="00B754F8">
        <w:rPr>
          <w:lang w:val="sr-Cyrl-RS"/>
        </w:rPr>
        <w:t xml:space="preserve"> </w:t>
      </w:r>
      <w:r>
        <w:t>Димитровград извршиће се интерконекција гасоводних транспортних система Републике Србије и Републике Бугарске. За потребе изградње овог гасовода израђен је и усвојен „Просторни план подручја посебне намене инфраструктурног коридора магистралног гасовода Ниш</w:t>
      </w:r>
      <w:r w:rsidR="0062726E">
        <w:rPr>
          <w:lang w:val="sr-Cyrl-RS"/>
        </w:rPr>
        <w:t xml:space="preserve"> </w:t>
      </w:r>
      <w:r>
        <w:t>-</w:t>
      </w:r>
      <w:r w:rsidR="0062726E">
        <w:rPr>
          <w:lang w:val="sr-Cyrl-RS"/>
        </w:rPr>
        <w:t xml:space="preserve"> </w:t>
      </w:r>
      <w:r>
        <w:t>Димитровград са елементима детаљне регулације“ („Сл.</w:t>
      </w:r>
      <w:r w:rsidR="0062726E">
        <w:rPr>
          <w:lang w:val="sr-Cyrl-RS"/>
        </w:rPr>
        <w:t xml:space="preserve"> </w:t>
      </w:r>
      <w:r>
        <w:t>лист РС“ бр.</w:t>
      </w:r>
      <w:r w:rsidR="0062726E">
        <w:rPr>
          <w:lang w:val="sr-Cyrl-RS"/>
        </w:rPr>
        <w:t xml:space="preserve"> </w:t>
      </w:r>
      <w:r>
        <w:t>102 од 20.12.2016.</w:t>
      </w:r>
      <w:r w:rsidR="0062726E">
        <w:rPr>
          <w:lang w:val="sr-Cyrl-RS"/>
        </w:rPr>
        <w:t xml:space="preserve"> </w:t>
      </w:r>
      <w:r>
        <w:t>г).</w:t>
      </w:r>
    </w:p>
    <w:p w14:paraId="2F03F600" w14:textId="540B7F17" w:rsidR="00876CA0" w:rsidRDefault="00876CA0" w:rsidP="004501CD">
      <w:pPr>
        <w:pStyle w:val="BodyText"/>
        <w:shd w:val="clear" w:color="auto" w:fill="auto"/>
        <w:spacing w:before="120" w:after="120"/>
        <w:ind w:firstLine="740"/>
        <w:jc w:val="both"/>
      </w:pPr>
      <w:r>
        <w:t xml:space="preserve">Планским решењима је предвиђена изградња магистралног гасовода МГ-10 Ниш </w:t>
      </w:r>
      <w:r>
        <w:rPr>
          <w:lang w:val="hr-HR" w:eastAsia="hr-HR" w:bidi="hr-HR"/>
        </w:rPr>
        <w:t xml:space="preserve">- </w:t>
      </w:r>
      <w:r>
        <w:t>Димитровград (граница Бугарске) преко територије градова Ниш и Пирот и општина Бела Паланка и Димитровград.</w:t>
      </w:r>
    </w:p>
    <w:p w14:paraId="46013D62" w14:textId="77777777" w:rsidR="00876CA0" w:rsidRDefault="00876CA0" w:rsidP="004501CD">
      <w:pPr>
        <w:pStyle w:val="BodyText"/>
        <w:shd w:val="clear" w:color="auto" w:fill="auto"/>
        <w:spacing w:before="120" w:after="120"/>
        <w:ind w:firstLine="740"/>
        <w:jc w:val="both"/>
      </w:pPr>
      <w:r>
        <w:t>На магистралном гасоводу МГ-10 планирани су следећи објекти у функцији гасовода:</w:t>
      </w:r>
    </w:p>
    <w:p w14:paraId="389CBB35" w14:textId="58177F61" w:rsidR="00876CA0" w:rsidRDefault="00876CA0" w:rsidP="004501CD">
      <w:pPr>
        <w:pStyle w:val="BodyText"/>
        <w:shd w:val="clear" w:color="auto" w:fill="auto"/>
        <w:spacing w:before="120" w:after="120"/>
        <w:ind w:firstLine="740"/>
        <w:jc w:val="both"/>
      </w:pPr>
      <w:r>
        <w:t xml:space="preserve">ППС „Трупале”, ГМРС „Ниш </w:t>
      </w:r>
      <w:r>
        <w:rPr>
          <w:lang w:val="hr-HR" w:eastAsia="hr-HR" w:bidi="hr-HR"/>
        </w:rPr>
        <w:t>2”</w:t>
      </w:r>
      <w:r w:rsidR="0062726E">
        <w:rPr>
          <w:lang w:val="sr-Cyrl-RS" w:eastAsia="hr-HR" w:bidi="hr-HR"/>
        </w:rPr>
        <w:t>,</w:t>
      </w:r>
      <w:r>
        <w:rPr>
          <w:lang w:val="hr-HR" w:eastAsia="hr-HR" w:bidi="hr-HR"/>
        </w:rPr>
        <w:t xml:space="preserve"> </w:t>
      </w:r>
      <w:r>
        <w:t>ГРЧ „Књажевац” (од кога се планира траса гасовода МГ-12), блок станица (У даљем тексту: БС) „Нишка Бања”, БС „Црвена Река”, ГМРС „Бела Паланка” (за снабдевање гасом општине Бела Паланка), БС „Кременица”, ГМРС „Пирот”са БС (са које ће се гасом снабдевати потрошачи на подручју града Пирота), ГМРС „Димитровград” (са које ће се гасом снабдевати потрошачи на територији општине Димитровград).</w:t>
      </w:r>
    </w:p>
    <w:p w14:paraId="6FC6BB97" w14:textId="77777777" w:rsidR="00876CA0" w:rsidRPr="004501CD" w:rsidRDefault="00876CA0" w:rsidP="004501CD">
      <w:pPr>
        <w:pStyle w:val="BodyText"/>
        <w:numPr>
          <w:ilvl w:val="0"/>
          <w:numId w:val="3"/>
        </w:numPr>
        <w:shd w:val="clear" w:color="auto" w:fill="auto"/>
        <w:tabs>
          <w:tab w:val="left" w:pos="368"/>
        </w:tabs>
        <w:spacing w:after="180" w:line="240" w:lineRule="auto"/>
        <w:rPr>
          <w:b/>
          <w:bCs/>
        </w:rPr>
      </w:pPr>
      <w:r>
        <w:rPr>
          <w:b/>
          <w:bCs/>
        </w:rPr>
        <w:t>ПРЕДМЕТ УСЛУГЕ</w:t>
      </w:r>
    </w:p>
    <w:p w14:paraId="0A35A1DF" w14:textId="5F6F2CA8" w:rsidR="00876CA0" w:rsidRDefault="00876CA0" w:rsidP="0062726E">
      <w:pPr>
        <w:pStyle w:val="BodyText"/>
        <w:shd w:val="clear" w:color="auto" w:fill="auto"/>
        <w:spacing w:before="120" w:after="120"/>
        <w:ind w:firstLine="720"/>
        <w:jc w:val="both"/>
      </w:pPr>
      <w:r w:rsidRPr="0062726E">
        <w:t>Предмет услуге је пројектантски надзор над  изградњом магистралног гасовода</w:t>
      </w:r>
      <w:r w:rsidR="0062726E">
        <w:rPr>
          <w:lang w:val="sr-Cyrl-RS"/>
        </w:rPr>
        <w:t xml:space="preserve"> </w:t>
      </w:r>
      <w:r w:rsidRPr="0062726E">
        <w:t>МГ10 Ниш - Димитровград (гасна интерконекција Србија - Бугарска)</w:t>
      </w:r>
      <w:r w:rsidR="0062726E">
        <w:rPr>
          <w:lang w:val="sr-Cyrl-RS"/>
        </w:rPr>
        <w:t xml:space="preserve"> </w:t>
      </w:r>
      <w:r>
        <w:t>који обухвата следеће објекте:</w:t>
      </w:r>
    </w:p>
    <w:p w14:paraId="468F8B74" w14:textId="77777777" w:rsidR="00876CA0" w:rsidRDefault="00876CA0" w:rsidP="004501CD">
      <w:pPr>
        <w:pStyle w:val="BodyText"/>
        <w:shd w:val="clear" w:color="auto" w:fill="auto"/>
        <w:tabs>
          <w:tab w:val="left" w:pos="334"/>
        </w:tabs>
        <w:spacing w:before="120" w:after="120"/>
        <w:ind w:left="403" w:firstLine="0"/>
        <w:jc w:val="both"/>
      </w:pPr>
      <w:r>
        <w:rPr>
          <w:b/>
          <w:bCs/>
          <w:u w:val="single"/>
        </w:rPr>
        <w:t>Линијски део гасовода</w:t>
      </w:r>
    </w:p>
    <w:p w14:paraId="0BE5B7C3" w14:textId="12ADCCE3" w:rsidR="00876CA0" w:rsidRDefault="00876CA0" w:rsidP="0062726E">
      <w:pPr>
        <w:pStyle w:val="BodyText"/>
        <w:shd w:val="clear" w:color="auto" w:fill="auto"/>
        <w:spacing w:before="120" w:after="120"/>
        <w:ind w:firstLine="734"/>
        <w:jc w:val="both"/>
      </w:pPr>
      <w:r>
        <w:t>Гасовод је пречника 28“ (</w:t>
      </w:r>
      <w:r w:rsidR="0062726E">
        <w:t xml:space="preserve">DN </w:t>
      </w:r>
      <w:r>
        <w:t xml:space="preserve">700) годишњег капацитета 1,8 млрд </w:t>
      </w:r>
      <w:r>
        <w:rPr>
          <w:lang w:val="hr-HR" w:eastAsia="hr-HR" w:bidi="hr-HR"/>
        </w:rPr>
        <w:t>Nm</w:t>
      </w:r>
      <w:r w:rsidRPr="004501CD">
        <w:rPr>
          <w:vertAlign w:val="superscript"/>
          <w:lang w:val="hr-HR" w:eastAsia="hr-HR" w:bidi="hr-HR"/>
        </w:rPr>
        <w:t>3</w:t>
      </w:r>
      <w:r>
        <w:rPr>
          <w:lang w:val="hr-HR" w:eastAsia="hr-HR" w:bidi="hr-HR"/>
        </w:rPr>
        <w:t xml:space="preserve">/g </w:t>
      </w:r>
      <w:r>
        <w:t xml:space="preserve">у оба правца (у даљем тексту МГ-10). Максимални радни притисак </w:t>
      </w:r>
      <w:r>
        <w:rPr>
          <w:lang w:val="hr-HR" w:eastAsia="hr-HR" w:bidi="hr-HR"/>
        </w:rPr>
        <w:t>MOP</w:t>
      </w:r>
      <w:r w:rsidR="0062726E">
        <w:rPr>
          <w:lang w:val="hr-HR" w:eastAsia="hr-HR" w:bidi="hr-HR"/>
        </w:rPr>
        <w:t xml:space="preserve"> </w:t>
      </w:r>
      <w:r>
        <w:rPr>
          <w:lang w:val="hr-HR" w:eastAsia="hr-HR" w:bidi="hr-HR"/>
        </w:rPr>
        <w:t>=</w:t>
      </w:r>
      <w:r w:rsidR="0062726E">
        <w:rPr>
          <w:lang w:val="hr-HR" w:eastAsia="hr-HR" w:bidi="hr-HR"/>
        </w:rPr>
        <w:t xml:space="preserve"> </w:t>
      </w:r>
      <w:r>
        <w:rPr>
          <w:lang w:val="hr-HR" w:eastAsia="hr-HR" w:bidi="hr-HR"/>
        </w:rPr>
        <w:t>55</w:t>
      </w:r>
      <w:r w:rsidR="0062726E">
        <w:rPr>
          <w:lang w:val="hr-HR" w:eastAsia="hr-HR" w:bidi="hr-HR"/>
        </w:rPr>
        <w:t xml:space="preserve"> </w:t>
      </w:r>
      <w:r>
        <w:rPr>
          <w:lang w:val="hr-HR" w:eastAsia="hr-HR" w:bidi="hr-HR"/>
        </w:rPr>
        <w:t xml:space="preserve">bar, </w:t>
      </w:r>
      <w:r>
        <w:t xml:space="preserve">а пројектни притисак </w:t>
      </w:r>
      <w:r>
        <w:rPr>
          <w:lang w:val="hr-HR" w:eastAsia="hr-HR" w:bidi="hr-HR"/>
        </w:rPr>
        <w:t>DP</w:t>
      </w:r>
      <w:r w:rsidR="0062726E">
        <w:rPr>
          <w:lang w:val="hr-HR" w:eastAsia="hr-HR" w:bidi="hr-HR"/>
        </w:rPr>
        <w:t xml:space="preserve"> </w:t>
      </w:r>
      <w:r>
        <w:rPr>
          <w:lang w:val="hr-HR" w:eastAsia="hr-HR" w:bidi="hr-HR"/>
        </w:rPr>
        <w:t>=</w:t>
      </w:r>
      <w:r w:rsidR="0062726E">
        <w:rPr>
          <w:lang w:val="hr-HR" w:eastAsia="hr-HR" w:bidi="hr-HR"/>
        </w:rPr>
        <w:t xml:space="preserve"> </w:t>
      </w:r>
      <w:r>
        <w:rPr>
          <w:lang w:val="hr-HR" w:eastAsia="hr-HR" w:bidi="hr-HR"/>
        </w:rPr>
        <w:t>55 bar.</w:t>
      </w:r>
    </w:p>
    <w:p w14:paraId="06C7666C" w14:textId="6FDD585D" w:rsidR="00876CA0" w:rsidRDefault="00876CA0" w:rsidP="0062726E">
      <w:pPr>
        <w:pStyle w:val="BodyText"/>
        <w:shd w:val="clear" w:color="auto" w:fill="auto"/>
        <w:spacing w:before="120" w:after="120"/>
        <w:ind w:firstLine="734"/>
        <w:jc w:val="both"/>
      </w:pPr>
      <w:r>
        <w:t xml:space="preserve">Гасовод МГ-10 је планиран од завршетка магистралног гасовода МГ9 (ГРЧ </w:t>
      </w:r>
      <w:r w:rsidR="0062726E">
        <w:rPr>
          <w:lang w:val="sr-Cyrl-RS"/>
        </w:rPr>
        <w:t>''</w:t>
      </w:r>
      <w:r>
        <w:t>Ниш</w:t>
      </w:r>
      <w:r w:rsidR="0062726E">
        <w:rPr>
          <w:lang w:val="sr-Cyrl-RS"/>
        </w:rPr>
        <w:t>''</w:t>
      </w:r>
      <w:r>
        <w:t xml:space="preserve">) до границе са Републиком Бугарском (у близини Димитровграда) у дужини од око </w:t>
      </w:r>
      <w:r w:rsidR="0062726E">
        <w:t>109 km</w:t>
      </w:r>
      <w:r>
        <w:t>.</w:t>
      </w:r>
    </w:p>
    <w:p w14:paraId="5A7B2DD1" w14:textId="77777777" w:rsidR="00BD22AA" w:rsidRDefault="00BD22AA" w:rsidP="00BD22AA">
      <w:pPr>
        <w:pStyle w:val="BodyText"/>
        <w:spacing w:before="120" w:after="120"/>
        <w:ind w:firstLine="734"/>
        <w:jc w:val="both"/>
      </w:pPr>
      <w:r>
        <w:t>Основни надземни објекти који представљају саставни део линијског дела гасовода су:</w:t>
      </w:r>
    </w:p>
    <w:p w14:paraId="42998F68" w14:textId="5820C041" w:rsidR="00BD22AA" w:rsidRPr="004501CD" w:rsidRDefault="00BD22AA" w:rsidP="004501CD">
      <w:pPr>
        <w:pStyle w:val="BodyText"/>
        <w:shd w:val="clear" w:color="auto" w:fill="auto"/>
        <w:ind w:firstLine="380"/>
        <w:jc w:val="both"/>
        <w:rPr>
          <w:bCs/>
        </w:rPr>
      </w:pPr>
      <w:r>
        <w:t>-</w:t>
      </w:r>
      <w:r w:rsidRPr="004501CD">
        <w:rPr>
          <w:bCs/>
        </w:rPr>
        <w:tab/>
        <w:t>Блок станица (БС) на укрштањима са значајнијим објектима инфраструктуре и по секцијама гасовода обезбеђује контролисано и аутоматско затварање протока гаса и по потреби пражњење појединих делова/секција цевовода. Предвиђено је шест БС.</w:t>
      </w:r>
    </w:p>
    <w:p w14:paraId="181F5283" w14:textId="77777777" w:rsidR="00BD22AA" w:rsidRPr="004501CD" w:rsidRDefault="00BD22AA" w:rsidP="004501CD">
      <w:pPr>
        <w:pStyle w:val="BodyText"/>
        <w:shd w:val="clear" w:color="auto" w:fill="auto"/>
        <w:ind w:firstLine="380"/>
        <w:jc w:val="both"/>
        <w:rPr>
          <w:bCs/>
        </w:rPr>
      </w:pPr>
      <w:r w:rsidRPr="004501CD">
        <w:rPr>
          <w:bCs/>
        </w:rPr>
        <w:t>-</w:t>
      </w:r>
      <w:r w:rsidRPr="004501CD">
        <w:rPr>
          <w:bCs/>
        </w:rPr>
        <w:tab/>
        <w:t>Главни разводни чвор „Књажевац” представља почетну тачку перспективног магистралног гасовода МГ-12 за источни део Републике Србије. Овај објекат реализоваће се фазно. Овим просторним планом, обезбеђује се потребна грађевинска површина и део инсталације на који ће се прикључити магистрални гасовод МГ-12.</w:t>
      </w:r>
    </w:p>
    <w:p w14:paraId="04AD3B3E" w14:textId="77777777" w:rsidR="00BD22AA" w:rsidRPr="004501CD" w:rsidRDefault="00BD22AA" w:rsidP="004501CD">
      <w:pPr>
        <w:pStyle w:val="BodyText"/>
        <w:shd w:val="clear" w:color="auto" w:fill="auto"/>
        <w:ind w:firstLine="380"/>
        <w:jc w:val="both"/>
        <w:rPr>
          <w:bCs/>
        </w:rPr>
      </w:pPr>
      <w:r w:rsidRPr="004501CD">
        <w:rPr>
          <w:bCs/>
        </w:rPr>
        <w:t>-</w:t>
      </w:r>
      <w:r w:rsidRPr="004501CD">
        <w:rPr>
          <w:bCs/>
        </w:rPr>
        <w:tab/>
        <w:t>Чистачка станица са опремом за увођење чистача („крацера“) и сакупљање кондензата. Планиране су две чистачке станице, у оквиру ППС „Трупале“ и у близини границе са Републиком Бугарском.</w:t>
      </w:r>
    </w:p>
    <w:p w14:paraId="2D1194D6" w14:textId="77777777" w:rsidR="004501CD" w:rsidRPr="004501CD" w:rsidRDefault="00BD22AA" w:rsidP="004501CD">
      <w:pPr>
        <w:pStyle w:val="BodyText"/>
        <w:shd w:val="clear" w:color="auto" w:fill="auto"/>
        <w:ind w:firstLine="380"/>
        <w:jc w:val="both"/>
        <w:rPr>
          <w:bCs/>
        </w:rPr>
      </w:pPr>
      <w:r w:rsidRPr="004501CD">
        <w:rPr>
          <w:bCs/>
        </w:rPr>
        <w:t>-</w:t>
      </w:r>
      <w:r w:rsidRPr="004501CD">
        <w:rPr>
          <w:bCs/>
        </w:rPr>
        <w:tab/>
        <w:t xml:space="preserve">Уређаји система катодне заштите (КЗ) линијског дела гасовода који обезбеђују заштиту </w:t>
      </w:r>
      <w:r w:rsidRPr="004501CD">
        <w:rPr>
          <w:bCs/>
        </w:rPr>
        <w:lastRenderedPageBreak/>
        <w:t>од корозије током целог пројектованог периода експлоатације и врше функцију регулисања и контроле параметара катодне заштите.</w:t>
      </w:r>
    </w:p>
    <w:p w14:paraId="5ECD81C8" w14:textId="63176AB6" w:rsidR="00876CA0" w:rsidRDefault="00876CA0" w:rsidP="0069733D">
      <w:pPr>
        <w:pStyle w:val="BodyText"/>
        <w:shd w:val="clear" w:color="auto" w:fill="auto"/>
        <w:tabs>
          <w:tab w:val="left" w:pos="363"/>
        </w:tabs>
        <w:spacing w:before="120" w:after="120"/>
      </w:pPr>
      <w:r>
        <w:rPr>
          <w:b/>
          <w:bCs/>
          <w:u w:val="single"/>
        </w:rPr>
        <w:t xml:space="preserve">ППС </w:t>
      </w:r>
      <w:r w:rsidR="0062726E">
        <w:rPr>
          <w:b/>
          <w:bCs/>
          <w:u w:val="single"/>
          <w:lang w:val="sr-Cyrl-RS"/>
        </w:rPr>
        <w:t>''</w:t>
      </w:r>
      <w:r>
        <w:rPr>
          <w:b/>
          <w:bCs/>
          <w:u w:val="single"/>
        </w:rPr>
        <w:t>Трупале</w:t>
      </w:r>
      <w:r w:rsidR="0062726E">
        <w:rPr>
          <w:b/>
          <w:bCs/>
          <w:u w:val="single"/>
          <w:lang w:val="sr-Cyrl-RS"/>
        </w:rPr>
        <w:t>''</w:t>
      </w:r>
    </w:p>
    <w:p w14:paraId="3BAB5C62" w14:textId="6F2DB2B3" w:rsidR="004501CD" w:rsidRDefault="004501CD" w:rsidP="004501CD">
      <w:pPr>
        <w:pStyle w:val="BodyText"/>
        <w:shd w:val="clear" w:color="auto" w:fill="auto"/>
      </w:pPr>
      <w:r w:rsidRPr="004501CD">
        <w:t xml:space="preserve">Примопредајна станица (ППС) </w:t>
      </w:r>
      <w:r>
        <w:t>„Трупале”</w:t>
      </w:r>
      <w:r w:rsidRPr="004501CD">
        <w:t>, где се мери проток, као и анализе састава и топлотне моћи природног гаса</w:t>
      </w:r>
      <w:r>
        <w:t>,</w:t>
      </w:r>
      <w:r w:rsidRPr="004501CD">
        <w:t xml:space="preserve"> </w:t>
      </w:r>
      <w:r>
        <w:rPr>
          <w:lang w:val="sr-Cyrl-RS"/>
        </w:rPr>
        <w:t>п</w:t>
      </w:r>
      <w:r w:rsidRPr="004501CD">
        <w:t xml:space="preserve">ланирана je на локацији у непосредној близини постојећег </w:t>
      </w:r>
      <w:r>
        <w:t>главног разводног чвора „Ниш 2”.</w:t>
      </w:r>
    </w:p>
    <w:p w14:paraId="0CF8C5C1" w14:textId="4C322B13" w:rsidR="00876CA0" w:rsidRDefault="00876CA0" w:rsidP="00876CA0">
      <w:pPr>
        <w:pStyle w:val="BodyText"/>
        <w:shd w:val="clear" w:color="auto" w:fill="auto"/>
        <w:ind w:firstLine="0"/>
      </w:pPr>
      <w:r>
        <w:t>Техничке карактеристике станице су:</w:t>
      </w:r>
    </w:p>
    <w:p w14:paraId="3EC72666" w14:textId="364F01E8" w:rsidR="00876CA0" w:rsidRDefault="00876CA0" w:rsidP="00876CA0">
      <w:pPr>
        <w:pStyle w:val="BodyText"/>
        <w:shd w:val="clear" w:color="auto" w:fill="auto"/>
        <w:ind w:firstLine="0"/>
      </w:pPr>
      <w:r>
        <w:rPr>
          <w:lang w:val="hr-HR" w:eastAsia="hr-HR" w:bidi="hr-HR"/>
        </w:rPr>
        <w:t>Q</w:t>
      </w:r>
      <w:r>
        <w:rPr>
          <w:sz w:val="16"/>
          <w:szCs w:val="16"/>
          <w:lang w:val="hr-HR" w:eastAsia="hr-HR" w:bidi="hr-HR"/>
        </w:rPr>
        <w:t>max</w:t>
      </w:r>
      <w:r w:rsidR="0062726E">
        <w:rPr>
          <w:sz w:val="16"/>
          <w:szCs w:val="16"/>
          <w:lang w:val="sr-Cyrl-RS" w:eastAsia="hr-HR" w:bidi="hr-HR"/>
        </w:rPr>
        <w:t xml:space="preserve"> </w:t>
      </w:r>
      <w:r>
        <w:rPr>
          <w:lang w:val="hr-HR" w:eastAsia="hr-HR" w:bidi="hr-HR"/>
        </w:rPr>
        <w:t xml:space="preserve">= </w:t>
      </w:r>
      <w:r>
        <w:t xml:space="preserve">350 000 </w:t>
      </w:r>
      <w:r>
        <w:rPr>
          <w:lang w:val="hr-HR" w:eastAsia="hr-HR" w:bidi="hr-HR"/>
        </w:rPr>
        <w:t>Nm</w:t>
      </w:r>
      <w:r>
        <w:rPr>
          <w:vertAlign w:val="superscript"/>
          <w:lang w:val="hr-HR" w:eastAsia="hr-HR" w:bidi="hr-HR"/>
        </w:rPr>
        <w:t>3</w:t>
      </w:r>
      <w:r>
        <w:rPr>
          <w:lang w:val="hr-HR" w:eastAsia="hr-HR" w:bidi="hr-HR"/>
        </w:rPr>
        <w:t>/h; p</w:t>
      </w:r>
      <w:r>
        <w:rPr>
          <w:sz w:val="16"/>
          <w:szCs w:val="16"/>
          <w:lang w:val="hr-HR" w:eastAsia="hr-HR" w:bidi="hr-HR"/>
        </w:rPr>
        <w:t>ul</w:t>
      </w:r>
      <w:r w:rsidR="0062726E">
        <w:rPr>
          <w:sz w:val="16"/>
          <w:szCs w:val="16"/>
          <w:lang w:val="sr-Cyrl-RS" w:eastAsia="hr-HR" w:bidi="hr-HR"/>
        </w:rPr>
        <w:t xml:space="preserve"> </w:t>
      </w:r>
      <w:r>
        <w:rPr>
          <w:lang w:val="hr-HR" w:eastAsia="hr-HR" w:bidi="hr-HR"/>
        </w:rPr>
        <w:t>=</w:t>
      </w:r>
      <w:r w:rsidR="0062726E">
        <w:rPr>
          <w:lang w:val="sr-Cyrl-RS" w:eastAsia="hr-HR" w:bidi="hr-HR"/>
        </w:rPr>
        <w:t xml:space="preserve"> </w:t>
      </w:r>
      <w:r>
        <w:rPr>
          <w:lang w:val="hr-HR" w:eastAsia="hr-HR" w:bidi="hr-HR"/>
        </w:rPr>
        <w:t>20-55 bar</w:t>
      </w:r>
    </w:p>
    <w:p w14:paraId="7918F41D" w14:textId="5F36515F" w:rsidR="00876CA0" w:rsidRDefault="00876CA0" w:rsidP="00876CA0">
      <w:pPr>
        <w:pStyle w:val="BodyText"/>
        <w:shd w:val="clear" w:color="auto" w:fill="auto"/>
        <w:ind w:firstLine="0"/>
      </w:pPr>
      <w:r>
        <w:rPr>
          <w:lang w:val="hr-HR" w:eastAsia="hr-HR" w:bidi="hr-HR"/>
        </w:rPr>
        <w:t>MOP</w:t>
      </w:r>
      <w:r w:rsidR="0062726E">
        <w:rPr>
          <w:lang w:val="sr-Cyrl-RS" w:eastAsia="hr-HR" w:bidi="hr-HR"/>
        </w:rPr>
        <w:t xml:space="preserve"> </w:t>
      </w:r>
      <w:r>
        <w:rPr>
          <w:lang w:val="hr-HR" w:eastAsia="hr-HR" w:bidi="hr-HR"/>
        </w:rPr>
        <w:t>=</w:t>
      </w:r>
      <w:r w:rsidR="0062726E">
        <w:rPr>
          <w:lang w:val="sr-Cyrl-RS" w:eastAsia="hr-HR" w:bidi="hr-HR"/>
        </w:rPr>
        <w:t xml:space="preserve"> </w:t>
      </w:r>
      <w:r>
        <w:rPr>
          <w:lang w:val="hr-HR" w:eastAsia="hr-HR" w:bidi="hr-HR"/>
        </w:rPr>
        <w:t>55</w:t>
      </w:r>
      <w:r w:rsidR="0062726E">
        <w:rPr>
          <w:lang w:val="sr-Cyrl-RS" w:eastAsia="hr-HR" w:bidi="hr-HR"/>
        </w:rPr>
        <w:t xml:space="preserve"> </w:t>
      </w:r>
      <w:r>
        <w:rPr>
          <w:lang w:val="hr-HR" w:eastAsia="hr-HR" w:bidi="hr-HR"/>
        </w:rPr>
        <w:t>bar; DP</w:t>
      </w:r>
      <w:r w:rsidR="0062726E">
        <w:rPr>
          <w:lang w:val="sr-Cyrl-RS" w:eastAsia="hr-HR" w:bidi="hr-HR"/>
        </w:rPr>
        <w:t xml:space="preserve"> </w:t>
      </w:r>
      <w:r>
        <w:rPr>
          <w:lang w:val="hr-HR" w:eastAsia="hr-HR" w:bidi="hr-HR"/>
        </w:rPr>
        <w:t>=</w:t>
      </w:r>
      <w:r w:rsidR="0062726E">
        <w:rPr>
          <w:lang w:val="sr-Cyrl-RS" w:eastAsia="hr-HR" w:bidi="hr-HR"/>
        </w:rPr>
        <w:t xml:space="preserve"> </w:t>
      </w:r>
      <w:r>
        <w:rPr>
          <w:lang w:val="hr-HR" w:eastAsia="hr-HR" w:bidi="hr-HR"/>
        </w:rPr>
        <w:t>55 bar;</w:t>
      </w:r>
    </w:p>
    <w:p w14:paraId="4D59ED4D" w14:textId="193278A4" w:rsidR="00876CA0" w:rsidRDefault="00876CA0" w:rsidP="0069733D">
      <w:pPr>
        <w:pStyle w:val="BodyText"/>
        <w:shd w:val="clear" w:color="auto" w:fill="auto"/>
        <w:spacing w:before="120" w:after="120"/>
        <w:ind w:firstLine="0"/>
        <w:jc w:val="both"/>
      </w:pPr>
      <w:r>
        <w:t>ППС је двосмерна.</w:t>
      </w:r>
    </w:p>
    <w:p w14:paraId="5E08C219" w14:textId="3A359F9D" w:rsidR="00BD22AA" w:rsidRDefault="004501CD" w:rsidP="00BD22AA">
      <w:pPr>
        <w:pStyle w:val="BodyText"/>
        <w:shd w:val="clear" w:color="auto" w:fill="auto"/>
        <w:ind w:firstLine="380"/>
        <w:jc w:val="both"/>
      </w:pPr>
      <w:r>
        <w:rPr>
          <w:b/>
          <w:bCs/>
        </w:rPr>
        <w:t>Главна</w:t>
      </w:r>
      <w:r w:rsidR="00BD22AA">
        <w:rPr>
          <w:b/>
          <w:bCs/>
        </w:rPr>
        <w:t xml:space="preserve"> мернорегулациона станица (ГМРС)</w:t>
      </w:r>
      <w:r>
        <w:rPr>
          <w:b/>
          <w:bCs/>
          <w:lang w:val="sr-Cyrl-RS"/>
        </w:rPr>
        <w:t xml:space="preserve"> </w:t>
      </w:r>
      <w:r w:rsidR="00BD22AA" w:rsidRPr="004501CD">
        <w:rPr>
          <w:bCs/>
        </w:rPr>
        <w:t>обезбеђује повезивање</w:t>
      </w:r>
      <w:r w:rsidR="00BD22AA">
        <w:rPr>
          <w:b/>
          <w:bCs/>
        </w:rPr>
        <w:t xml:space="preserve"> </w:t>
      </w:r>
      <w:r w:rsidR="00BD22AA">
        <w:t xml:space="preserve">магистралног са </w:t>
      </w:r>
      <w:r>
        <w:rPr>
          <w:lang w:val="sr-Cyrl-RS"/>
        </w:rPr>
        <w:t>дистрибутивном</w:t>
      </w:r>
      <w:r w:rsidR="00BD22AA">
        <w:t xml:space="preserve"> гасоводном мрежом, односно безбедну редукцију притиска гаса са 55 </w:t>
      </w:r>
      <w:r w:rsidR="00BD22AA">
        <w:rPr>
          <w:lang w:val="hr-HR" w:eastAsia="hr-HR" w:bidi="hr-HR"/>
        </w:rPr>
        <w:t xml:space="preserve">bar </w:t>
      </w:r>
      <w:r w:rsidR="00BD22AA">
        <w:t>на 6</w:t>
      </w:r>
      <w:r>
        <w:rPr>
          <w:lang w:val="sr-Cyrl-RS"/>
        </w:rPr>
        <w:t xml:space="preserve"> </w:t>
      </w:r>
      <w:r w:rsidR="00BD22AA">
        <w:t xml:space="preserve">-16 </w:t>
      </w:r>
      <w:r w:rsidR="00BD22AA">
        <w:rPr>
          <w:lang w:val="hr-HR" w:eastAsia="hr-HR" w:bidi="hr-HR"/>
        </w:rPr>
        <w:t xml:space="preserve">bar. </w:t>
      </w:r>
      <w:r w:rsidR="00BD22AA">
        <w:t>Планиране су четири ГМРС и то: „Ниш 2”, „Бела Паланка”, „Пирот” и „Димитровград”.</w:t>
      </w:r>
    </w:p>
    <w:p w14:paraId="0DF18B0D" w14:textId="1465ABA0" w:rsidR="00876CA0" w:rsidRDefault="00876CA0" w:rsidP="0069733D">
      <w:pPr>
        <w:pStyle w:val="BodyText"/>
        <w:shd w:val="clear" w:color="auto" w:fill="auto"/>
        <w:tabs>
          <w:tab w:val="left" w:pos="363"/>
        </w:tabs>
        <w:ind w:left="400" w:firstLine="0"/>
        <w:jc w:val="both"/>
      </w:pPr>
      <w:r>
        <w:rPr>
          <w:b/>
          <w:bCs/>
          <w:u w:val="single"/>
        </w:rPr>
        <w:t xml:space="preserve">Главна мернорегулациона станица (ГМРС) </w:t>
      </w:r>
      <w:r w:rsidR="0062726E">
        <w:rPr>
          <w:b/>
          <w:bCs/>
          <w:u w:val="single"/>
          <w:lang w:val="sr-Cyrl-RS"/>
        </w:rPr>
        <w:t>''</w:t>
      </w:r>
      <w:r>
        <w:rPr>
          <w:b/>
          <w:bCs/>
          <w:u w:val="single"/>
        </w:rPr>
        <w:t>Ниш 2</w:t>
      </w:r>
      <w:r w:rsidR="0062726E">
        <w:rPr>
          <w:b/>
          <w:bCs/>
          <w:u w:val="single"/>
          <w:lang w:val="sr-Cyrl-RS"/>
        </w:rPr>
        <w:t>''</w:t>
      </w:r>
    </w:p>
    <w:p w14:paraId="067030AB" w14:textId="77777777" w:rsidR="00876CA0" w:rsidRDefault="00876CA0" w:rsidP="0069733D">
      <w:pPr>
        <w:pStyle w:val="BodyText"/>
        <w:shd w:val="clear" w:color="auto" w:fill="auto"/>
        <w:ind w:firstLine="0"/>
        <w:jc w:val="both"/>
      </w:pPr>
      <w:r>
        <w:t>Техничке карактеристике станице су:</w:t>
      </w:r>
    </w:p>
    <w:p w14:paraId="1907B36A" w14:textId="44BD5B7E" w:rsidR="00876CA0" w:rsidRDefault="00876CA0" w:rsidP="00876CA0">
      <w:pPr>
        <w:pStyle w:val="BodyText"/>
        <w:shd w:val="clear" w:color="auto" w:fill="auto"/>
        <w:ind w:firstLine="0"/>
        <w:jc w:val="both"/>
      </w:pPr>
      <w:r>
        <w:rPr>
          <w:lang w:val="hr-HR" w:eastAsia="hr-HR" w:bidi="hr-HR"/>
        </w:rPr>
        <w:t>Q</w:t>
      </w:r>
      <w:r>
        <w:rPr>
          <w:sz w:val="16"/>
          <w:szCs w:val="16"/>
          <w:lang w:val="hr-HR" w:eastAsia="hr-HR" w:bidi="hr-HR"/>
        </w:rPr>
        <w:t>max</w:t>
      </w:r>
      <w:r w:rsidR="0062726E">
        <w:rPr>
          <w:sz w:val="16"/>
          <w:szCs w:val="16"/>
          <w:lang w:val="sr-Cyrl-RS" w:eastAsia="hr-HR" w:bidi="hr-HR"/>
        </w:rPr>
        <w:t xml:space="preserve"> </w:t>
      </w:r>
      <w:r>
        <w:rPr>
          <w:lang w:val="hr-HR" w:eastAsia="hr-HR" w:bidi="hr-HR"/>
        </w:rPr>
        <w:t xml:space="preserve">= </w:t>
      </w:r>
      <w:r>
        <w:t xml:space="preserve">35.000 </w:t>
      </w:r>
      <w:r>
        <w:rPr>
          <w:lang w:val="hr-HR" w:eastAsia="hr-HR" w:bidi="hr-HR"/>
        </w:rPr>
        <w:t>Nm</w:t>
      </w:r>
      <w:r>
        <w:rPr>
          <w:vertAlign w:val="superscript"/>
          <w:lang w:val="hr-HR" w:eastAsia="hr-HR" w:bidi="hr-HR"/>
        </w:rPr>
        <w:t>3</w:t>
      </w:r>
      <w:r>
        <w:rPr>
          <w:lang w:val="hr-HR" w:eastAsia="hr-HR" w:bidi="hr-HR"/>
        </w:rPr>
        <w:t>/h; p</w:t>
      </w:r>
      <w:r>
        <w:rPr>
          <w:sz w:val="16"/>
          <w:szCs w:val="16"/>
          <w:lang w:val="hr-HR" w:eastAsia="hr-HR" w:bidi="hr-HR"/>
        </w:rPr>
        <w:t>ul</w:t>
      </w:r>
      <w:r>
        <w:rPr>
          <w:lang w:val="hr-HR" w:eastAsia="hr-HR" w:bidi="hr-HR"/>
        </w:rPr>
        <w:t>/p</w:t>
      </w:r>
      <w:r>
        <w:rPr>
          <w:sz w:val="16"/>
          <w:szCs w:val="16"/>
          <w:lang w:val="hr-HR" w:eastAsia="hr-HR" w:bidi="hr-HR"/>
        </w:rPr>
        <w:t>iz</w:t>
      </w:r>
      <w:r w:rsidR="0062726E">
        <w:rPr>
          <w:sz w:val="16"/>
          <w:szCs w:val="16"/>
          <w:lang w:val="sr-Cyrl-RS" w:eastAsia="hr-HR" w:bidi="hr-HR"/>
        </w:rPr>
        <w:t xml:space="preserve"> </w:t>
      </w:r>
      <w:r>
        <w:rPr>
          <w:lang w:val="hr-HR" w:eastAsia="hr-HR" w:bidi="hr-HR"/>
        </w:rPr>
        <w:t>=</w:t>
      </w:r>
      <w:r w:rsidR="0062726E">
        <w:rPr>
          <w:lang w:val="sr-Cyrl-RS" w:eastAsia="hr-HR" w:bidi="hr-HR"/>
        </w:rPr>
        <w:t xml:space="preserve"> </w:t>
      </w:r>
      <w:r>
        <w:rPr>
          <w:lang w:val="hr-HR" w:eastAsia="hr-HR" w:bidi="hr-HR"/>
        </w:rPr>
        <w:t>20-55 bar/6-16 bar</w:t>
      </w:r>
    </w:p>
    <w:p w14:paraId="577AB230" w14:textId="3E6ADAAE" w:rsidR="00876CA0" w:rsidRDefault="00876CA0" w:rsidP="00876CA0">
      <w:pPr>
        <w:pStyle w:val="BodyText"/>
        <w:shd w:val="clear" w:color="auto" w:fill="auto"/>
        <w:ind w:firstLine="0"/>
        <w:jc w:val="both"/>
      </w:pPr>
      <w:r>
        <w:rPr>
          <w:lang w:val="hr-HR" w:eastAsia="hr-HR" w:bidi="hr-HR"/>
        </w:rPr>
        <w:t>MOP</w:t>
      </w:r>
      <w:r>
        <w:rPr>
          <w:sz w:val="16"/>
          <w:szCs w:val="16"/>
          <w:lang w:val="hr-HR" w:eastAsia="hr-HR" w:bidi="hr-HR"/>
        </w:rPr>
        <w:t>ul</w:t>
      </w:r>
      <w:r w:rsidR="0062726E">
        <w:rPr>
          <w:sz w:val="16"/>
          <w:szCs w:val="16"/>
          <w:lang w:val="sr-Cyrl-RS" w:eastAsia="hr-HR" w:bidi="hr-HR"/>
        </w:rPr>
        <w:t xml:space="preserve"> </w:t>
      </w:r>
      <w:r>
        <w:rPr>
          <w:lang w:val="hr-HR" w:eastAsia="hr-HR" w:bidi="hr-HR"/>
        </w:rPr>
        <w:t>=</w:t>
      </w:r>
      <w:r w:rsidR="0062726E">
        <w:rPr>
          <w:lang w:val="sr-Cyrl-RS" w:eastAsia="hr-HR" w:bidi="hr-HR"/>
        </w:rPr>
        <w:t xml:space="preserve"> </w:t>
      </w:r>
      <w:r>
        <w:rPr>
          <w:lang w:val="hr-HR" w:eastAsia="hr-HR" w:bidi="hr-HR"/>
        </w:rPr>
        <w:t>55</w:t>
      </w:r>
      <w:r w:rsidR="0062726E">
        <w:rPr>
          <w:lang w:val="sr-Cyrl-RS" w:eastAsia="hr-HR" w:bidi="hr-HR"/>
        </w:rPr>
        <w:t xml:space="preserve"> </w:t>
      </w:r>
      <w:r>
        <w:rPr>
          <w:lang w:val="hr-HR" w:eastAsia="hr-HR" w:bidi="hr-HR"/>
        </w:rPr>
        <w:t xml:space="preserve">bar; </w:t>
      </w:r>
      <w:r w:rsidR="0062726E">
        <w:rPr>
          <w:lang w:val="hr-HR" w:eastAsia="hr-HR" w:bidi="hr-HR"/>
        </w:rPr>
        <w:t>D</w:t>
      </w:r>
      <w:r w:rsidR="0062726E">
        <w:rPr>
          <w:lang w:val="sr-Cyrl-RS" w:eastAsia="hr-HR" w:bidi="hr-HR"/>
        </w:rPr>
        <w:t>Р</w:t>
      </w:r>
      <w:r w:rsidR="0062726E">
        <w:rPr>
          <w:sz w:val="16"/>
          <w:szCs w:val="16"/>
          <w:lang w:val="hr-HR" w:eastAsia="hr-HR" w:bidi="hr-HR"/>
        </w:rPr>
        <w:t>ul</w:t>
      </w:r>
      <w:r w:rsidR="0062726E">
        <w:rPr>
          <w:sz w:val="16"/>
          <w:szCs w:val="16"/>
          <w:lang w:val="sr-Cyrl-RS" w:eastAsia="hr-HR" w:bidi="hr-HR"/>
        </w:rPr>
        <w:t xml:space="preserve"> </w:t>
      </w:r>
      <w:r>
        <w:rPr>
          <w:lang w:val="hr-HR" w:eastAsia="hr-HR" w:bidi="hr-HR"/>
        </w:rPr>
        <w:t>=</w:t>
      </w:r>
      <w:r w:rsidR="0062726E">
        <w:rPr>
          <w:lang w:val="sr-Cyrl-RS" w:eastAsia="hr-HR" w:bidi="hr-HR"/>
        </w:rPr>
        <w:t xml:space="preserve"> </w:t>
      </w:r>
      <w:r>
        <w:rPr>
          <w:lang w:val="hr-HR" w:eastAsia="hr-HR" w:bidi="hr-HR"/>
        </w:rPr>
        <w:t>55 bar; MOP</w:t>
      </w:r>
      <w:r>
        <w:rPr>
          <w:sz w:val="16"/>
          <w:szCs w:val="16"/>
          <w:lang w:val="hr-HR" w:eastAsia="hr-HR" w:bidi="hr-HR"/>
        </w:rPr>
        <w:t>iz</w:t>
      </w:r>
      <w:r w:rsidR="0062726E">
        <w:rPr>
          <w:sz w:val="16"/>
          <w:szCs w:val="16"/>
          <w:lang w:val="sr-Cyrl-RS" w:eastAsia="hr-HR" w:bidi="hr-HR"/>
        </w:rPr>
        <w:t xml:space="preserve"> </w:t>
      </w:r>
      <w:r>
        <w:rPr>
          <w:lang w:val="hr-HR" w:eastAsia="hr-HR" w:bidi="hr-HR"/>
        </w:rPr>
        <w:t>=</w:t>
      </w:r>
      <w:r w:rsidR="0062726E">
        <w:rPr>
          <w:lang w:val="sr-Cyrl-RS" w:eastAsia="hr-HR" w:bidi="hr-HR"/>
        </w:rPr>
        <w:t xml:space="preserve"> </w:t>
      </w:r>
      <w:r>
        <w:rPr>
          <w:lang w:val="hr-HR" w:eastAsia="hr-HR" w:bidi="hr-HR"/>
        </w:rPr>
        <w:t>16</w:t>
      </w:r>
      <w:r w:rsidR="0062726E">
        <w:rPr>
          <w:lang w:val="sr-Cyrl-RS" w:eastAsia="hr-HR" w:bidi="hr-HR"/>
        </w:rPr>
        <w:t xml:space="preserve"> </w:t>
      </w:r>
      <w:r>
        <w:rPr>
          <w:lang w:val="hr-HR" w:eastAsia="hr-HR" w:bidi="hr-HR"/>
        </w:rPr>
        <w:t xml:space="preserve">bar; </w:t>
      </w:r>
      <w:r w:rsidR="0062726E">
        <w:rPr>
          <w:lang w:val="hr-HR" w:eastAsia="hr-HR" w:bidi="hr-HR"/>
        </w:rPr>
        <w:t>D</w:t>
      </w:r>
      <w:r w:rsidR="0062726E">
        <w:rPr>
          <w:lang w:val="sr-Cyrl-RS" w:eastAsia="hr-HR" w:bidi="hr-HR"/>
        </w:rPr>
        <w:t>Р</w:t>
      </w:r>
      <w:r w:rsidR="0062726E">
        <w:rPr>
          <w:sz w:val="16"/>
          <w:szCs w:val="16"/>
          <w:lang w:val="hr-HR" w:eastAsia="hr-HR" w:bidi="hr-HR"/>
        </w:rPr>
        <w:t>iz</w:t>
      </w:r>
      <w:r w:rsidR="0062726E">
        <w:rPr>
          <w:sz w:val="16"/>
          <w:szCs w:val="16"/>
          <w:lang w:val="sr-Cyrl-RS" w:eastAsia="hr-HR" w:bidi="hr-HR"/>
        </w:rPr>
        <w:t xml:space="preserve"> </w:t>
      </w:r>
      <w:r>
        <w:rPr>
          <w:lang w:val="hr-HR" w:eastAsia="hr-HR" w:bidi="hr-HR"/>
        </w:rPr>
        <w:t>=</w:t>
      </w:r>
      <w:r w:rsidR="0062726E">
        <w:rPr>
          <w:lang w:val="sr-Cyrl-RS" w:eastAsia="hr-HR" w:bidi="hr-HR"/>
        </w:rPr>
        <w:t xml:space="preserve"> </w:t>
      </w:r>
      <w:r>
        <w:rPr>
          <w:lang w:val="hr-HR" w:eastAsia="hr-HR" w:bidi="hr-HR"/>
        </w:rPr>
        <w:t>16 bar</w:t>
      </w:r>
    </w:p>
    <w:p w14:paraId="1912BC9F" w14:textId="7780D42C" w:rsidR="00876CA0" w:rsidRDefault="00876CA0" w:rsidP="004501CD">
      <w:pPr>
        <w:pStyle w:val="BodyText"/>
        <w:shd w:val="clear" w:color="auto" w:fill="auto"/>
        <w:tabs>
          <w:tab w:val="left" w:pos="363"/>
        </w:tabs>
        <w:ind w:left="400" w:firstLine="0"/>
        <w:jc w:val="both"/>
      </w:pPr>
      <w:r>
        <w:rPr>
          <w:b/>
          <w:bCs/>
          <w:u w:val="single"/>
        </w:rPr>
        <w:t xml:space="preserve">ГМРС </w:t>
      </w:r>
      <w:r w:rsidR="005E1050">
        <w:rPr>
          <w:b/>
          <w:bCs/>
          <w:u w:val="single"/>
          <w:lang w:val="sr-Cyrl-RS"/>
        </w:rPr>
        <w:t>''</w:t>
      </w:r>
      <w:r>
        <w:rPr>
          <w:b/>
          <w:bCs/>
          <w:u w:val="single"/>
        </w:rPr>
        <w:t>Пирот</w:t>
      </w:r>
      <w:r w:rsidR="005E1050">
        <w:rPr>
          <w:b/>
          <w:bCs/>
          <w:u w:val="single"/>
          <w:lang w:val="sr-Cyrl-RS"/>
        </w:rPr>
        <w:t>''</w:t>
      </w:r>
    </w:p>
    <w:p w14:paraId="7EDAE9CA" w14:textId="77777777" w:rsidR="00876CA0" w:rsidRDefault="00876CA0" w:rsidP="00876CA0">
      <w:pPr>
        <w:pStyle w:val="BodyText"/>
        <w:shd w:val="clear" w:color="auto" w:fill="auto"/>
        <w:ind w:firstLine="0"/>
        <w:jc w:val="both"/>
      </w:pPr>
      <w:r>
        <w:t>Техничке карактеристике станице су:</w:t>
      </w:r>
    </w:p>
    <w:p w14:paraId="2F47D5E8" w14:textId="7683AE26" w:rsidR="00876CA0" w:rsidRDefault="00876CA0" w:rsidP="00876CA0">
      <w:pPr>
        <w:pStyle w:val="BodyText"/>
        <w:shd w:val="clear" w:color="auto" w:fill="auto"/>
        <w:ind w:firstLine="0"/>
        <w:jc w:val="both"/>
      </w:pPr>
      <w:r>
        <w:rPr>
          <w:lang w:val="hr-HR" w:eastAsia="hr-HR" w:bidi="hr-HR"/>
        </w:rPr>
        <w:t>Q</w:t>
      </w:r>
      <w:r>
        <w:rPr>
          <w:sz w:val="16"/>
          <w:szCs w:val="16"/>
          <w:lang w:val="hr-HR" w:eastAsia="hr-HR" w:bidi="hr-HR"/>
        </w:rPr>
        <w:t>max</w:t>
      </w:r>
      <w:r>
        <w:rPr>
          <w:lang w:val="hr-HR" w:eastAsia="hr-HR" w:bidi="hr-HR"/>
        </w:rPr>
        <w:t xml:space="preserve">= </w:t>
      </w:r>
      <w:r>
        <w:t xml:space="preserve">35.000 </w:t>
      </w:r>
      <w:r>
        <w:rPr>
          <w:lang w:val="hr-HR" w:eastAsia="hr-HR" w:bidi="hr-HR"/>
        </w:rPr>
        <w:t>Nm</w:t>
      </w:r>
      <w:r>
        <w:rPr>
          <w:vertAlign w:val="superscript"/>
          <w:lang w:val="hr-HR" w:eastAsia="hr-HR" w:bidi="hr-HR"/>
        </w:rPr>
        <w:t>3</w:t>
      </w:r>
      <w:r>
        <w:rPr>
          <w:lang w:val="hr-HR" w:eastAsia="hr-HR" w:bidi="hr-HR"/>
        </w:rPr>
        <w:t>/h; p</w:t>
      </w:r>
      <w:r>
        <w:rPr>
          <w:sz w:val="16"/>
          <w:szCs w:val="16"/>
          <w:lang w:val="hr-HR" w:eastAsia="hr-HR" w:bidi="hr-HR"/>
        </w:rPr>
        <w:t>ul</w:t>
      </w:r>
      <w:r>
        <w:rPr>
          <w:lang w:val="hr-HR" w:eastAsia="hr-HR" w:bidi="hr-HR"/>
        </w:rPr>
        <w:t>/p</w:t>
      </w:r>
      <w:r>
        <w:rPr>
          <w:sz w:val="16"/>
          <w:szCs w:val="16"/>
          <w:lang w:val="hr-HR" w:eastAsia="hr-HR" w:bidi="hr-HR"/>
        </w:rPr>
        <w:t>iz</w:t>
      </w:r>
      <w:r w:rsidR="005E1050">
        <w:rPr>
          <w:sz w:val="16"/>
          <w:szCs w:val="16"/>
          <w:lang w:val="sr-Cyrl-RS" w:eastAsia="hr-HR" w:bidi="hr-HR"/>
        </w:rPr>
        <w:t xml:space="preserve"> </w:t>
      </w:r>
      <w:r>
        <w:rPr>
          <w:lang w:val="hr-HR" w:eastAsia="hr-HR" w:bidi="hr-HR"/>
        </w:rPr>
        <w:t>=</w:t>
      </w:r>
      <w:r w:rsidR="005E1050">
        <w:rPr>
          <w:lang w:val="sr-Cyrl-RS" w:eastAsia="hr-HR" w:bidi="hr-HR"/>
        </w:rPr>
        <w:t xml:space="preserve"> </w:t>
      </w:r>
      <w:r>
        <w:rPr>
          <w:lang w:val="hr-HR" w:eastAsia="hr-HR" w:bidi="hr-HR"/>
        </w:rPr>
        <w:t>20-55 bar/6-16 bar</w:t>
      </w:r>
    </w:p>
    <w:p w14:paraId="71E5F1EE" w14:textId="01AEE1BC" w:rsidR="00876CA0" w:rsidRDefault="00876CA0" w:rsidP="00876CA0">
      <w:pPr>
        <w:pStyle w:val="BodyText"/>
        <w:shd w:val="clear" w:color="auto" w:fill="auto"/>
        <w:ind w:firstLine="0"/>
        <w:jc w:val="both"/>
      </w:pPr>
      <w:r>
        <w:rPr>
          <w:lang w:val="hr-HR" w:eastAsia="hr-HR" w:bidi="hr-HR"/>
        </w:rPr>
        <w:t>MOP</w:t>
      </w:r>
      <w:r>
        <w:rPr>
          <w:sz w:val="16"/>
          <w:szCs w:val="16"/>
          <w:lang w:val="hr-HR" w:eastAsia="hr-HR" w:bidi="hr-HR"/>
        </w:rPr>
        <w:t>ul</w:t>
      </w:r>
      <w:r w:rsidR="005E1050">
        <w:rPr>
          <w:sz w:val="16"/>
          <w:szCs w:val="16"/>
          <w:lang w:val="sr-Cyrl-RS" w:eastAsia="hr-HR" w:bidi="hr-HR"/>
        </w:rPr>
        <w:t xml:space="preserve"> </w:t>
      </w:r>
      <w:r>
        <w:rPr>
          <w:lang w:val="hr-HR" w:eastAsia="hr-HR" w:bidi="hr-HR"/>
        </w:rPr>
        <w:t>=</w:t>
      </w:r>
      <w:r w:rsidR="005E1050">
        <w:rPr>
          <w:lang w:val="sr-Cyrl-RS" w:eastAsia="hr-HR" w:bidi="hr-HR"/>
        </w:rPr>
        <w:t xml:space="preserve"> </w:t>
      </w:r>
      <w:r>
        <w:rPr>
          <w:lang w:val="hr-HR" w:eastAsia="hr-HR" w:bidi="hr-HR"/>
        </w:rPr>
        <w:t>55</w:t>
      </w:r>
      <w:r w:rsidR="005E1050">
        <w:rPr>
          <w:lang w:val="sr-Cyrl-RS" w:eastAsia="hr-HR" w:bidi="hr-HR"/>
        </w:rPr>
        <w:t xml:space="preserve"> </w:t>
      </w:r>
      <w:r>
        <w:rPr>
          <w:lang w:val="hr-HR" w:eastAsia="hr-HR" w:bidi="hr-HR"/>
        </w:rPr>
        <w:t xml:space="preserve">bar; </w:t>
      </w:r>
      <w:r w:rsidR="005E1050">
        <w:rPr>
          <w:lang w:val="hr-HR" w:eastAsia="hr-HR" w:bidi="hr-HR"/>
        </w:rPr>
        <w:t>D</w:t>
      </w:r>
      <w:r w:rsidR="005E1050">
        <w:rPr>
          <w:lang w:val="sr-Cyrl-RS" w:eastAsia="hr-HR" w:bidi="hr-HR"/>
        </w:rPr>
        <w:t>Р</w:t>
      </w:r>
      <w:r w:rsidR="005E1050">
        <w:rPr>
          <w:sz w:val="16"/>
          <w:szCs w:val="16"/>
          <w:lang w:val="hr-HR" w:eastAsia="hr-HR" w:bidi="hr-HR"/>
        </w:rPr>
        <w:t>ul</w:t>
      </w:r>
      <w:r w:rsidR="005E1050">
        <w:rPr>
          <w:sz w:val="16"/>
          <w:szCs w:val="16"/>
          <w:lang w:val="sr-Cyrl-RS" w:eastAsia="hr-HR" w:bidi="hr-HR"/>
        </w:rPr>
        <w:t xml:space="preserve">  </w:t>
      </w:r>
      <w:r>
        <w:rPr>
          <w:lang w:val="hr-HR" w:eastAsia="hr-HR" w:bidi="hr-HR"/>
        </w:rPr>
        <w:t>=55 bar; MOP</w:t>
      </w:r>
      <w:r>
        <w:rPr>
          <w:sz w:val="16"/>
          <w:szCs w:val="16"/>
          <w:lang w:val="hr-HR" w:eastAsia="hr-HR" w:bidi="hr-HR"/>
        </w:rPr>
        <w:t>iz</w:t>
      </w:r>
      <w:r w:rsidR="005E1050">
        <w:rPr>
          <w:sz w:val="16"/>
          <w:szCs w:val="16"/>
          <w:lang w:val="sr-Cyrl-RS" w:eastAsia="hr-HR" w:bidi="hr-HR"/>
        </w:rPr>
        <w:t xml:space="preserve"> </w:t>
      </w:r>
      <w:r>
        <w:rPr>
          <w:lang w:val="hr-HR" w:eastAsia="hr-HR" w:bidi="hr-HR"/>
        </w:rPr>
        <w:t>=</w:t>
      </w:r>
      <w:r w:rsidR="005E1050">
        <w:rPr>
          <w:lang w:val="sr-Cyrl-RS" w:eastAsia="hr-HR" w:bidi="hr-HR"/>
        </w:rPr>
        <w:t xml:space="preserve"> </w:t>
      </w:r>
      <w:r>
        <w:rPr>
          <w:lang w:val="hr-HR" w:eastAsia="hr-HR" w:bidi="hr-HR"/>
        </w:rPr>
        <w:t>16</w:t>
      </w:r>
      <w:r w:rsidR="005E1050">
        <w:rPr>
          <w:lang w:val="sr-Cyrl-RS" w:eastAsia="hr-HR" w:bidi="hr-HR"/>
        </w:rPr>
        <w:t xml:space="preserve"> </w:t>
      </w:r>
      <w:r>
        <w:rPr>
          <w:lang w:val="hr-HR" w:eastAsia="hr-HR" w:bidi="hr-HR"/>
        </w:rPr>
        <w:t xml:space="preserve">bar; </w:t>
      </w:r>
      <w:r w:rsidR="005E1050">
        <w:rPr>
          <w:lang w:val="hr-HR" w:eastAsia="hr-HR" w:bidi="hr-HR"/>
        </w:rPr>
        <w:t>D</w:t>
      </w:r>
      <w:r w:rsidR="005E1050">
        <w:rPr>
          <w:lang w:val="sr-Cyrl-RS" w:eastAsia="hr-HR" w:bidi="hr-HR"/>
        </w:rPr>
        <w:t>Р</w:t>
      </w:r>
      <w:r w:rsidR="005E1050">
        <w:rPr>
          <w:sz w:val="16"/>
          <w:szCs w:val="16"/>
          <w:lang w:val="hr-HR" w:eastAsia="hr-HR" w:bidi="hr-HR"/>
        </w:rPr>
        <w:t>iz</w:t>
      </w:r>
      <w:r w:rsidR="005E1050">
        <w:rPr>
          <w:sz w:val="16"/>
          <w:szCs w:val="16"/>
          <w:lang w:val="sr-Cyrl-RS" w:eastAsia="hr-HR" w:bidi="hr-HR"/>
        </w:rPr>
        <w:t xml:space="preserve"> </w:t>
      </w:r>
      <w:r>
        <w:rPr>
          <w:lang w:val="hr-HR" w:eastAsia="hr-HR" w:bidi="hr-HR"/>
        </w:rPr>
        <w:t>=</w:t>
      </w:r>
      <w:r w:rsidR="005E1050">
        <w:rPr>
          <w:lang w:val="sr-Cyrl-RS" w:eastAsia="hr-HR" w:bidi="hr-HR"/>
        </w:rPr>
        <w:t xml:space="preserve"> </w:t>
      </w:r>
      <w:r>
        <w:rPr>
          <w:lang w:val="hr-HR" w:eastAsia="hr-HR" w:bidi="hr-HR"/>
        </w:rPr>
        <w:t>16 bar</w:t>
      </w:r>
    </w:p>
    <w:p w14:paraId="1D7F30B3" w14:textId="68A23421" w:rsidR="00876CA0" w:rsidRDefault="00876CA0" w:rsidP="004501CD">
      <w:pPr>
        <w:pStyle w:val="BodyText"/>
        <w:shd w:val="clear" w:color="auto" w:fill="auto"/>
        <w:tabs>
          <w:tab w:val="left" w:pos="363"/>
        </w:tabs>
        <w:jc w:val="both"/>
      </w:pPr>
      <w:r>
        <w:rPr>
          <w:b/>
          <w:bCs/>
          <w:u w:val="single"/>
        </w:rPr>
        <w:t xml:space="preserve">ГМРС </w:t>
      </w:r>
      <w:r w:rsidR="005E1050">
        <w:rPr>
          <w:b/>
          <w:bCs/>
          <w:u w:val="single"/>
          <w:lang w:val="sr-Cyrl-RS"/>
        </w:rPr>
        <w:t>''</w:t>
      </w:r>
      <w:r>
        <w:rPr>
          <w:b/>
          <w:bCs/>
          <w:u w:val="single"/>
        </w:rPr>
        <w:t>Бела Паланка</w:t>
      </w:r>
      <w:r w:rsidR="005E1050">
        <w:rPr>
          <w:b/>
          <w:bCs/>
          <w:u w:val="single"/>
          <w:lang w:val="sr-Cyrl-RS"/>
        </w:rPr>
        <w:t>''</w:t>
      </w:r>
    </w:p>
    <w:p w14:paraId="337BF29C" w14:textId="77777777" w:rsidR="00876CA0" w:rsidRDefault="00876CA0" w:rsidP="00876CA0">
      <w:pPr>
        <w:pStyle w:val="BodyText"/>
        <w:shd w:val="clear" w:color="auto" w:fill="auto"/>
        <w:spacing w:after="180" w:line="240" w:lineRule="auto"/>
        <w:ind w:firstLine="0"/>
      </w:pPr>
      <w:r>
        <w:t>Техничке карактеристике станице су:</w:t>
      </w:r>
    </w:p>
    <w:p w14:paraId="35170B43" w14:textId="4BC00471" w:rsidR="00876CA0" w:rsidRDefault="00876CA0" w:rsidP="00876CA0">
      <w:pPr>
        <w:pStyle w:val="BodyText"/>
        <w:shd w:val="clear" w:color="auto" w:fill="auto"/>
        <w:spacing w:after="180" w:line="240" w:lineRule="auto"/>
        <w:ind w:firstLine="0"/>
      </w:pPr>
      <w:r>
        <w:rPr>
          <w:lang w:val="hr-HR" w:eastAsia="hr-HR" w:bidi="hr-HR"/>
        </w:rPr>
        <w:t>Q</w:t>
      </w:r>
      <w:r>
        <w:rPr>
          <w:sz w:val="16"/>
          <w:szCs w:val="16"/>
          <w:lang w:val="hr-HR" w:eastAsia="hr-HR" w:bidi="hr-HR"/>
        </w:rPr>
        <w:t>max</w:t>
      </w:r>
      <w:r>
        <w:rPr>
          <w:lang w:val="hr-HR" w:eastAsia="hr-HR" w:bidi="hr-HR"/>
        </w:rPr>
        <w:t>= 7.000 Nm</w:t>
      </w:r>
      <w:r>
        <w:rPr>
          <w:vertAlign w:val="superscript"/>
          <w:lang w:val="hr-HR" w:eastAsia="hr-HR" w:bidi="hr-HR"/>
        </w:rPr>
        <w:t>3</w:t>
      </w:r>
      <w:r>
        <w:rPr>
          <w:lang w:val="hr-HR" w:eastAsia="hr-HR" w:bidi="hr-HR"/>
        </w:rPr>
        <w:t>/h; p</w:t>
      </w:r>
      <w:r>
        <w:rPr>
          <w:sz w:val="16"/>
          <w:szCs w:val="16"/>
          <w:lang w:val="hr-HR" w:eastAsia="hr-HR" w:bidi="hr-HR"/>
        </w:rPr>
        <w:t>ul</w:t>
      </w:r>
      <w:r>
        <w:rPr>
          <w:lang w:val="hr-HR" w:eastAsia="hr-HR" w:bidi="hr-HR"/>
        </w:rPr>
        <w:t>/p</w:t>
      </w:r>
      <w:r>
        <w:rPr>
          <w:sz w:val="16"/>
          <w:szCs w:val="16"/>
          <w:lang w:val="hr-HR" w:eastAsia="hr-HR" w:bidi="hr-HR"/>
        </w:rPr>
        <w:t>iz</w:t>
      </w:r>
      <w:r w:rsidR="005E1050">
        <w:rPr>
          <w:sz w:val="16"/>
          <w:szCs w:val="16"/>
          <w:lang w:val="sr-Cyrl-RS" w:eastAsia="hr-HR" w:bidi="hr-HR"/>
        </w:rPr>
        <w:t xml:space="preserve"> </w:t>
      </w:r>
      <w:r>
        <w:rPr>
          <w:lang w:val="hr-HR" w:eastAsia="hr-HR" w:bidi="hr-HR"/>
        </w:rPr>
        <w:t>=</w:t>
      </w:r>
      <w:r w:rsidR="005E1050">
        <w:rPr>
          <w:lang w:val="sr-Cyrl-RS" w:eastAsia="hr-HR" w:bidi="hr-HR"/>
        </w:rPr>
        <w:t xml:space="preserve"> </w:t>
      </w:r>
      <w:r>
        <w:rPr>
          <w:lang w:val="hr-HR" w:eastAsia="hr-HR" w:bidi="hr-HR"/>
        </w:rPr>
        <w:t>20-55 bar/6-16 bar</w:t>
      </w:r>
    </w:p>
    <w:p w14:paraId="5017D2D8" w14:textId="3435E228" w:rsidR="00876CA0" w:rsidRDefault="00876CA0" w:rsidP="00876CA0">
      <w:pPr>
        <w:pStyle w:val="BodyText"/>
        <w:shd w:val="clear" w:color="auto" w:fill="auto"/>
        <w:spacing w:after="180" w:line="240" w:lineRule="auto"/>
        <w:ind w:firstLine="0"/>
      </w:pPr>
      <w:r>
        <w:rPr>
          <w:lang w:val="hr-HR" w:eastAsia="hr-HR" w:bidi="hr-HR"/>
        </w:rPr>
        <w:t>MOP</w:t>
      </w:r>
      <w:r>
        <w:rPr>
          <w:sz w:val="16"/>
          <w:szCs w:val="16"/>
          <w:lang w:val="hr-HR" w:eastAsia="hr-HR" w:bidi="hr-HR"/>
        </w:rPr>
        <w:t>ul</w:t>
      </w:r>
      <w:r w:rsidR="005E1050">
        <w:rPr>
          <w:sz w:val="16"/>
          <w:szCs w:val="16"/>
          <w:lang w:val="sr-Cyrl-RS" w:eastAsia="hr-HR" w:bidi="hr-HR"/>
        </w:rPr>
        <w:t xml:space="preserve"> </w:t>
      </w:r>
      <w:r>
        <w:rPr>
          <w:lang w:val="hr-HR" w:eastAsia="hr-HR" w:bidi="hr-HR"/>
        </w:rPr>
        <w:t>=</w:t>
      </w:r>
      <w:r w:rsidR="005E1050">
        <w:rPr>
          <w:lang w:val="sr-Cyrl-RS" w:eastAsia="hr-HR" w:bidi="hr-HR"/>
        </w:rPr>
        <w:t xml:space="preserve"> </w:t>
      </w:r>
      <w:r>
        <w:rPr>
          <w:lang w:val="hr-HR" w:eastAsia="hr-HR" w:bidi="hr-HR"/>
        </w:rPr>
        <w:t>55</w:t>
      </w:r>
      <w:r w:rsidR="005E1050">
        <w:rPr>
          <w:lang w:val="sr-Cyrl-RS" w:eastAsia="hr-HR" w:bidi="hr-HR"/>
        </w:rPr>
        <w:t xml:space="preserve"> </w:t>
      </w:r>
      <w:r>
        <w:rPr>
          <w:lang w:val="hr-HR" w:eastAsia="hr-HR" w:bidi="hr-HR"/>
        </w:rPr>
        <w:t xml:space="preserve">bar; </w:t>
      </w:r>
      <w:r w:rsidR="005E1050">
        <w:rPr>
          <w:lang w:val="hr-HR" w:eastAsia="hr-HR" w:bidi="hr-HR"/>
        </w:rPr>
        <w:t>D</w:t>
      </w:r>
      <w:r w:rsidR="005E1050">
        <w:rPr>
          <w:lang w:val="sr-Cyrl-RS" w:eastAsia="hr-HR" w:bidi="hr-HR"/>
        </w:rPr>
        <w:t>Р</w:t>
      </w:r>
      <w:r w:rsidR="005E1050">
        <w:rPr>
          <w:sz w:val="16"/>
          <w:szCs w:val="16"/>
          <w:lang w:val="hr-HR" w:eastAsia="hr-HR" w:bidi="hr-HR"/>
        </w:rPr>
        <w:t>ul</w:t>
      </w:r>
      <w:r w:rsidR="005E1050">
        <w:rPr>
          <w:sz w:val="16"/>
          <w:szCs w:val="16"/>
          <w:lang w:val="sr-Cyrl-RS" w:eastAsia="hr-HR" w:bidi="hr-HR"/>
        </w:rPr>
        <w:t xml:space="preserve"> </w:t>
      </w:r>
      <w:r>
        <w:rPr>
          <w:lang w:val="hr-HR" w:eastAsia="hr-HR" w:bidi="hr-HR"/>
        </w:rPr>
        <w:t>=</w:t>
      </w:r>
      <w:r w:rsidR="005E1050">
        <w:rPr>
          <w:lang w:val="sr-Cyrl-RS" w:eastAsia="hr-HR" w:bidi="hr-HR"/>
        </w:rPr>
        <w:t xml:space="preserve"> </w:t>
      </w:r>
      <w:r>
        <w:rPr>
          <w:lang w:val="hr-HR" w:eastAsia="hr-HR" w:bidi="hr-HR"/>
        </w:rPr>
        <w:t>55 bar; MOP</w:t>
      </w:r>
      <w:r>
        <w:rPr>
          <w:sz w:val="16"/>
          <w:szCs w:val="16"/>
          <w:lang w:val="hr-HR" w:eastAsia="hr-HR" w:bidi="hr-HR"/>
        </w:rPr>
        <w:t>iz</w:t>
      </w:r>
      <w:r w:rsidR="005E1050">
        <w:rPr>
          <w:sz w:val="16"/>
          <w:szCs w:val="16"/>
          <w:lang w:val="sr-Cyrl-RS" w:eastAsia="hr-HR" w:bidi="hr-HR"/>
        </w:rPr>
        <w:t xml:space="preserve"> </w:t>
      </w:r>
      <w:r>
        <w:rPr>
          <w:lang w:val="hr-HR" w:eastAsia="hr-HR" w:bidi="hr-HR"/>
        </w:rPr>
        <w:t>=</w:t>
      </w:r>
      <w:r w:rsidR="005E1050">
        <w:rPr>
          <w:lang w:val="sr-Cyrl-RS" w:eastAsia="hr-HR" w:bidi="hr-HR"/>
        </w:rPr>
        <w:t xml:space="preserve"> </w:t>
      </w:r>
      <w:r>
        <w:rPr>
          <w:lang w:val="hr-HR" w:eastAsia="hr-HR" w:bidi="hr-HR"/>
        </w:rPr>
        <w:t>16</w:t>
      </w:r>
      <w:r w:rsidR="005E1050">
        <w:rPr>
          <w:lang w:val="sr-Cyrl-RS" w:eastAsia="hr-HR" w:bidi="hr-HR"/>
        </w:rPr>
        <w:t xml:space="preserve"> </w:t>
      </w:r>
      <w:r>
        <w:rPr>
          <w:lang w:val="hr-HR" w:eastAsia="hr-HR" w:bidi="hr-HR"/>
        </w:rPr>
        <w:t xml:space="preserve">bar; </w:t>
      </w:r>
      <w:r w:rsidR="005E1050">
        <w:rPr>
          <w:lang w:val="hr-HR" w:eastAsia="hr-HR" w:bidi="hr-HR"/>
        </w:rPr>
        <w:t>D</w:t>
      </w:r>
      <w:r w:rsidR="005E1050">
        <w:rPr>
          <w:lang w:val="sr-Cyrl-RS" w:eastAsia="hr-HR" w:bidi="hr-HR"/>
        </w:rPr>
        <w:t>Р</w:t>
      </w:r>
      <w:r w:rsidR="005E1050">
        <w:rPr>
          <w:sz w:val="16"/>
          <w:szCs w:val="16"/>
          <w:lang w:val="hr-HR" w:eastAsia="hr-HR" w:bidi="hr-HR"/>
        </w:rPr>
        <w:t>iz</w:t>
      </w:r>
      <w:r w:rsidR="005E1050">
        <w:rPr>
          <w:sz w:val="16"/>
          <w:szCs w:val="16"/>
          <w:lang w:val="sr-Cyrl-RS" w:eastAsia="hr-HR" w:bidi="hr-HR"/>
        </w:rPr>
        <w:t xml:space="preserve"> </w:t>
      </w:r>
      <w:r>
        <w:rPr>
          <w:lang w:val="hr-HR" w:eastAsia="hr-HR" w:bidi="hr-HR"/>
        </w:rPr>
        <w:t>=</w:t>
      </w:r>
      <w:r w:rsidR="005E1050">
        <w:rPr>
          <w:lang w:val="sr-Cyrl-RS" w:eastAsia="hr-HR" w:bidi="hr-HR"/>
        </w:rPr>
        <w:t xml:space="preserve"> </w:t>
      </w:r>
      <w:r>
        <w:rPr>
          <w:lang w:val="hr-HR" w:eastAsia="hr-HR" w:bidi="hr-HR"/>
        </w:rPr>
        <w:t>16 bar</w:t>
      </w:r>
    </w:p>
    <w:p w14:paraId="3D008994" w14:textId="62DD5E75" w:rsidR="00876CA0" w:rsidRDefault="00876CA0" w:rsidP="004501CD">
      <w:pPr>
        <w:pStyle w:val="BodyText"/>
        <w:shd w:val="clear" w:color="auto" w:fill="auto"/>
        <w:tabs>
          <w:tab w:val="left" w:pos="358"/>
        </w:tabs>
        <w:spacing w:after="180" w:line="240" w:lineRule="auto"/>
      </w:pPr>
      <w:r>
        <w:rPr>
          <w:b/>
          <w:bCs/>
          <w:u w:val="single"/>
        </w:rPr>
        <w:t xml:space="preserve">ГМРС </w:t>
      </w:r>
      <w:r w:rsidR="005E1050">
        <w:rPr>
          <w:b/>
          <w:bCs/>
          <w:u w:val="single"/>
          <w:lang w:val="sr-Cyrl-RS"/>
        </w:rPr>
        <w:t>''</w:t>
      </w:r>
      <w:r>
        <w:rPr>
          <w:b/>
          <w:bCs/>
          <w:u w:val="single"/>
        </w:rPr>
        <w:t>Димитровград</w:t>
      </w:r>
      <w:r w:rsidR="005E1050">
        <w:rPr>
          <w:b/>
          <w:bCs/>
          <w:u w:val="single"/>
          <w:lang w:val="sr-Cyrl-RS"/>
        </w:rPr>
        <w:t>''</w:t>
      </w:r>
    </w:p>
    <w:p w14:paraId="58AAB5D3" w14:textId="77777777" w:rsidR="00876CA0" w:rsidRDefault="00876CA0" w:rsidP="00876CA0">
      <w:pPr>
        <w:pStyle w:val="BodyText"/>
        <w:shd w:val="clear" w:color="auto" w:fill="auto"/>
        <w:spacing w:after="180" w:line="240" w:lineRule="auto"/>
        <w:ind w:firstLine="0"/>
      </w:pPr>
      <w:r>
        <w:t>Техничке карактеристике станице су:</w:t>
      </w:r>
    </w:p>
    <w:p w14:paraId="280E4F4C" w14:textId="2CB87208" w:rsidR="00876CA0" w:rsidRDefault="00876CA0" w:rsidP="00876CA0">
      <w:pPr>
        <w:pStyle w:val="BodyText"/>
        <w:shd w:val="clear" w:color="auto" w:fill="auto"/>
        <w:spacing w:after="180" w:line="240" w:lineRule="auto"/>
        <w:ind w:firstLine="0"/>
      </w:pPr>
      <w:r>
        <w:rPr>
          <w:lang w:val="hr-HR" w:eastAsia="hr-HR" w:bidi="hr-HR"/>
        </w:rPr>
        <w:t>Q</w:t>
      </w:r>
      <w:r>
        <w:rPr>
          <w:sz w:val="16"/>
          <w:szCs w:val="16"/>
          <w:lang w:val="hr-HR" w:eastAsia="hr-HR" w:bidi="hr-HR"/>
        </w:rPr>
        <w:t>max</w:t>
      </w:r>
      <w:r>
        <w:rPr>
          <w:lang w:val="hr-HR" w:eastAsia="hr-HR" w:bidi="hr-HR"/>
        </w:rPr>
        <w:t xml:space="preserve">= </w:t>
      </w:r>
      <w:r>
        <w:t xml:space="preserve">10.000 </w:t>
      </w:r>
      <w:r>
        <w:rPr>
          <w:lang w:val="hr-HR" w:eastAsia="hr-HR" w:bidi="hr-HR"/>
        </w:rPr>
        <w:t>Nm</w:t>
      </w:r>
      <w:r>
        <w:rPr>
          <w:vertAlign w:val="superscript"/>
          <w:lang w:val="hr-HR" w:eastAsia="hr-HR" w:bidi="hr-HR"/>
        </w:rPr>
        <w:t>3</w:t>
      </w:r>
      <w:r>
        <w:rPr>
          <w:lang w:val="hr-HR" w:eastAsia="hr-HR" w:bidi="hr-HR"/>
        </w:rPr>
        <w:t>/h; p</w:t>
      </w:r>
      <w:r>
        <w:rPr>
          <w:sz w:val="16"/>
          <w:szCs w:val="16"/>
          <w:lang w:val="hr-HR" w:eastAsia="hr-HR" w:bidi="hr-HR"/>
        </w:rPr>
        <w:t>ul</w:t>
      </w:r>
      <w:r>
        <w:rPr>
          <w:lang w:val="hr-HR" w:eastAsia="hr-HR" w:bidi="hr-HR"/>
        </w:rPr>
        <w:t>/p</w:t>
      </w:r>
      <w:r>
        <w:rPr>
          <w:sz w:val="16"/>
          <w:szCs w:val="16"/>
          <w:lang w:val="hr-HR" w:eastAsia="hr-HR" w:bidi="hr-HR"/>
        </w:rPr>
        <w:t>iz</w:t>
      </w:r>
      <w:r w:rsidR="005E1050">
        <w:rPr>
          <w:sz w:val="16"/>
          <w:szCs w:val="16"/>
          <w:lang w:val="sr-Cyrl-RS" w:eastAsia="hr-HR" w:bidi="hr-HR"/>
        </w:rPr>
        <w:t xml:space="preserve"> </w:t>
      </w:r>
      <w:r>
        <w:rPr>
          <w:lang w:val="hr-HR" w:eastAsia="hr-HR" w:bidi="hr-HR"/>
        </w:rPr>
        <w:t>=</w:t>
      </w:r>
      <w:r w:rsidR="005E1050">
        <w:rPr>
          <w:lang w:val="sr-Cyrl-RS" w:eastAsia="hr-HR" w:bidi="hr-HR"/>
        </w:rPr>
        <w:t xml:space="preserve"> </w:t>
      </w:r>
      <w:r>
        <w:rPr>
          <w:lang w:val="hr-HR" w:eastAsia="hr-HR" w:bidi="hr-HR"/>
        </w:rPr>
        <w:t>20-55 bar/6-16 bar</w:t>
      </w:r>
    </w:p>
    <w:p w14:paraId="4804E2D0" w14:textId="3E602262" w:rsidR="00876CA0" w:rsidRDefault="00876CA0" w:rsidP="00872C89">
      <w:pPr>
        <w:pStyle w:val="BodyText"/>
        <w:shd w:val="clear" w:color="auto" w:fill="auto"/>
        <w:spacing w:after="120" w:line="240" w:lineRule="auto"/>
        <w:ind w:firstLine="0"/>
        <w:rPr>
          <w:lang w:val="hr-HR" w:eastAsia="hr-HR" w:bidi="hr-HR"/>
        </w:rPr>
      </w:pPr>
      <w:r>
        <w:rPr>
          <w:lang w:val="hr-HR" w:eastAsia="hr-HR" w:bidi="hr-HR"/>
        </w:rPr>
        <w:t>MOP</w:t>
      </w:r>
      <w:r>
        <w:rPr>
          <w:sz w:val="16"/>
          <w:szCs w:val="16"/>
          <w:lang w:val="hr-HR" w:eastAsia="hr-HR" w:bidi="hr-HR"/>
        </w:rPr>
        <w:t>ul</w:t>
      </w:r>
      <w:r w:rsidR="005E1050">
        <w:rPr>
          <w:sz w:val="16"/>
          <w:szCs w:val="16"/>
          <w:lang w:val="sr-Cyrl-RS" w:eastAsia="hr-HR" w:bidi="hr-HR"/>
        </w:rPr>
        <w:t xml:space="preserve"> </w:t>
      </w:r>
      <w:r>
        <w:rPr>
          <w:lang w:val="hr-HR" w:eastAsia="hr-HR" w:bidi="hr-HR"/>
        </w:rPr>
        <w:t>=</w:t>
      </w:r>
      <w:r w:rsidR="005E1050">
        <w:rPr>
          <w:lang w:val="sr-Cyrl-RS" w:eastAsia="hr-HR" w:bidi="hr-HR"/>
        </w:rPr>
        <w:t xml:space="preserve"> </w:t>
      </w:r>
      <w:r>
        <w:rPr>
          <w:lang w:val="hr-HR" w:eastAsia="hr-HR" w:bidi="hr-HR"/>
        </w:rPr>
        <w:t>55</w:t>
      </w:r>
      <w:r w:rsidR="005E1050">
        <w:rPr>
          <w:lang w:val="sr-Cyrl-RS" w:eastAsia="hr-HR" w:bidi="hr-HR"/>
        </w:rPr>
        <w:t xml:space="preserve"> </w:t>
      </w:r>
      <w:r>
        <w:rPr>
          <w:lang w:val="hr-HR" w:eastAsia="hr-HR" w:bidi="hr-HR"/>
        </w:rPr>
        <w:t xml:space="preserve">bar; </w:t>
      </w:r>
      <w:r w:rsidR="005E1050">
        <w:rPr>
          <w:lang w:val="hr-HR" w:eastAsia="hr-HR" w:bidi="hr-HR"/>
        </w:rPr>
        <w:t>D</w:t>
      </w:r>
      <w:r w:rsidR="005E1050">
        <w:rPr>
          <w:lang w:val="sr-Cyrl-RS" w:eastAsia="hr-HR" w:bidi="hr-HR"/>
        </w:rPr>
        <w:t>Р</w:t>
      </w:r>
      <w:r w:rsidR="005E1050">
        <w:rPr>
          <w:sz w:val="16"/>
          <w:szCs w:val="16"/>
          <w:lang w:val="hr-HR" w:eastAsia="hr-HR" w:bidi="hr-HR"/>
        </w:rPr>
        <w:t>ul</w:t>
      </w:r>
      <w:r w:rsidR="005E1050">
        <w:rPr>
          <w:sz w:val="16"/>
          <w:szCs w:val="16"/>
          <w:lang w:val="sr-Cyrl-RS" w:eastAsia="hr-HR" w:bidi="hr-HR"/>
        </w:rPr>
        <w:t xml:space="preserve"> </w:t>
      </w:r>
      <w:r>
        <w:rPr>
          <w:lang w:val="hr-HR" w:eastAsia="hr-HR" w:bidi="hr-HR"/>
        </w:rPr>
        <w:t>=</w:t>
      </w:r>
      <w:r w:rsidR="005E1050">
        <w:rPr>
          <w:lang w:val="sr-Cyrl-RS" w:eastAsia="hr-HR" w:bidi="hr-HR"/>
        </w:rPr>
        <w:t xml:space="preserve"> </w:t>
      </w:r>
      <w:r>
        <w:rPr>
          <w:lang w:val="hr-HR" w:eastAsia="hr-HR" w:bidi="hr-HR"/>
        </w:rPr>
        <w:t>55 bar; MOP</w:t>
      </w:r>
      <w:r>
        <w:rPr>
          <w:sz w:val="16"/>
          <w:szCs w:val="16"/>
          <w:lang w:val="hr-HR" w:eastAsia="hr-HR" w:bidi="hr-HR"/>
        </w:rPr>
        <w:t>iz</w:t>
      </w:r>
      <w:r w:rsidR="005E1050">
        <w:rPr>
          <w:sz w:val="16"/>
          <w:szCs w:val="16"/>
          <w:lang w:val="sr-Cyrl-RS" w:eastAsia="hr-HR" w:bidi="hr-HR"/>
        </w:rPr>
        <w:t xml:space="preserve"> </w:t>
      </w:r>
      <w:r>
        <w:rPr>
          <w:lang w:val="hr-HR" w:eastAsia="hr-HR" w:bidi="hr-HR"/>
        </w:rPr>
        <w:t>=</w:t>
      </w:r>
      <w:r w:rsidR="005E1050">
        <w:rPr>
          <w:lang w:val="sr-Cyrl-RS" w:eastAsia="hr-HR" w:bidi="hr-HR"/>
        </w:rPr>
        <w:t xml:space="preserve"> </w:t>
      </w:r>
      <w:r>
        <w:rPr>
          <w:lang w:val="hr-HR" w:eastAsia="hr-HR" w:bidi="hr-HR"/>
        </w:rPr>
        <w:t xml:space="preserve">16bar; </w:t>
      </w:r>
      <w:r w:rsidR="005E1050">
        <w:rPr>
          <w:lang w:val="hr-HR" w:eastAsia="hr-HR" w:bidi="hr-HR"/>
        </w:rPr>
        <w:t>D</w:t>
      </w:r>
      <w:r w:rsidR="005E1050">
        <w:rPr>
          <w:lang w:val="sr-Cyrl-RS" w:eastAsia="hr-HR" w:bidi="hr-HR"/>
        </w:rPr>
        <w:t>Р</w:t>
      </w:r>
      <w:r w:rsidR="005E1050">
        <w:rPr>
          <w:sz w:val="16"/>
          <w:szCs w:val="16"/>
          <w:lang w:val="hr-HR" w:eastAsia="hr-HR" w:bidi="hr-HR"/>
        </w:rPr>
        <w:t>iz</w:t>
      </w:r>
      <w:r w:rsidR="005E1050">
        <w:rPr>
          <w:sz w:val="16"/>
          <w:szCs w:val="16"/>
          <w:lang w:val="sr-Cyrl-RS" w:eastAsia="hr-HR" w:bidi="hr-HR"/>
        </w:rPr>
        <w:t xml:space="preserve"> </w:t>
      </w:r>
      <w:r>
        <w:rPr>
          <w:lang w:val="hr-HR" w:eastAsia="hr-HR" w:bidi="hr-HR"/>
        </w:rPr>
        <w:t>=</w:t>
      </w:r>
      <w:r w:rsidR="005E1050">
        <w:rPr>
          <w:lang w:val="sr-Cyrl-RS" w:eastAsia="hr-HR" w:bidi="hr-HR"/>
        </w:rPr>
        <w:t xml:space="preserve"> </w:t>
      </w:r>
      <w:r>
        <w:rPr>
          <w:lang w:val="hr-HR" w:eastAsia="hr-HR" w:bidi="hr-HR"/>
        </w:rPr>
        <w:t>16 bar</w:t>
      </w:r>
    </w:p>
    <w:p w14:paraId="45BBA9D9" w14:textId="77777777" w:rsidR="00BD22AA" w:rsidRDefault="00BD22AA" w:rsidP="00872C89">
      <w:pPr>
        <w:pStyle w:val="BodyText"/>
        <w:shd w:val="clear" w:color="auto" w:fill="auto"/>
        <w:spacing w:before="120" w:after="120" w:line="240" w:lineRule="auto"/>
        <w:ind w:firstLine="720"/>
        <w:jc w:val="both"/>
      </w:pPr>
      <w:r>
        <w:t>Остали објекти и системи у функцији магистралног гасовода су:</w:t>
      </w:r>
    </w:p>
    <w:p w14:paraId="4B6FC924" w14:textId="5BB08717" w:rsidR="00BD22AA" w:rsidRDefault="00BD22AA" w:rsidP="007519CD">
      <w:pPr>
        <w:pStyle w:val="BodyText"/>
        <w:numPr>
          <w:ilvl w:val="0"/>
          <w:numId w:val="12"/>
        </w:numPr>
        <w:shd w:val="clear" w:color="auto" w:fill="auto"/>
        <w:spacing w:after="0" w:line="240" w:lineRule="auto"/>
        <w:jc w:val="both"/>
      </w:pPr>
      <w:r>
        <w:rPr>
          <w:b/>
          <w:bCs/>
        </w:rPr>
        <w:t xml:space="preserve">Приступни путеви, </w:t>
      </w:r>
      <w:r>
        <w:t xml:space="preserve">планирани ка локацијама објеката у функцији гасовода као колски приступ на јавну саобраћајну мрежу. Регулационе ширине приступних путева су од 6 до </w:t>
      </w:r>
      <w:r>
        <w:rPr>
          <w:lang w:val="hr-HR" w:eastAsia="hr-HR" w:bidi="hr-HR"/>
        </w:rPr>
        <w:t xml:space="preserve">10 m, </w:t>
      </w:r>
      <w:r>
        <w:t>а застор је у зависности од потреба тежине транспорта опреме, од средње тешког до тешког саобраћаја;</w:t>
      </w:r>
    </w:p>
    <w:p w14:paraId="1A8445B8" w14:textId="4110AED3" w:rsidR="00BD22AA" w:rsidRDefault="00BD22AA" w:rsidP="007519CD">
      <w:pPr>
        <w:pStyle w:val="BodyText"/>
        <w:numPr>
          <w:ilvl w:val="0"/>
          <w:numId w:val="12"/>
        </w:numPr>
        <w:shd w:val="clear" w:color="auto" w:fill="auto"/>
        <w:spacing w:after="0" w:line="240" w:lineRule="auto"/>
        <w:jc w:val="both"/>
      </w:pPr>
      <w:r>
        <w:rPr>
          <w:b/>
          <w:bCs/>
        </w:rPr>
        <w:t>Електроенергетски објекти за снабдевање електричном енергијом</w:t>
      </w:r>
      <w:r>
        <w:t xml:space="preserve">, планирани су до ППС, ГМРС и БС ''Нишка Бања''. Снабдевање електричном енергијом обезбедиће се изградњом одговарајућих далековода, кабловских водова и припадајућих трафостаница </w:t>
      </w:r>
      <w:r>
        <w:lastRenderedPageBreak/>
        <w:t xml:space="preserve">ТС </w:t>
      </w:r>
      <w:r>
        <w:rPr>
          <w:lang w:val="hr-HR" w:eastAsia="hr-HR" w:bidi="hr-HR"/>
        </w:rPr>
        <w:t xml:space="preserve">10/0,4 kV. </w:t>
      </w:r>
      <w:r>
        <w:t xml:space="preserve">Потребна снага за ППС је </w:t>
      </w:r>
      <w:r>
        <w:rPr>
          <w:lang w:val="hr-HR" w:eastAsia="hr-HR" w:bidi="hr-HR"/>
        </w:rPr>
        <w:t xml:space="preserve">43,47 kW, </w:t>
      </w:r>
      <w:r>
        <w:t xml:space="preserve">за ГМРС </w:t>
      </w:r>
      <w:r>
        <w:rPr>
          <w:lang w:val="hr-HR" w:eastAsia="hr-HR" w:bidi="hr-HR"/>
        </w:rPr>
        <w:t xml:space="preserve">16,5 kW, </w:t>
      </w:r>
      <w:r>
        <w:t xml:space="preserve">а за снабдевање електричном енергијом БС </w:t>
      </w:r>
      <w:r>
        <w:rPr>
          <w:lang w:val="hr-HR" w:eastAsia="hr-HR" w:bidi="hr-HR"/>
        </w:rPr>
        <w:t>10,5 kW</w:t>
      </w:r>
      <w:r w:rsidR="00BF3A66">
        <w:rPr>
          <w:lang w:val="sr-Cyrl-RS" w:eastAsia="hr-HR" w:bidi="hr-HR"/>
        </w:rPr>
        <w:t xml:space="preserve"> (није предмет Пројектантског надзора по овом Уговору)</w:t>
      </w:r>
      <w:r>
        <w:rPr>
          <w:lang w:val="hr-HR" w:eastAsia="hr-HR" w:bidi="hr-HR"/>
        </w:rPr>
        <w:t>.</w:t>
      </w:r>
    </w:p>
    <w:p w14:paraId="5F735CF0" w14:textId="292C7EDE" w:rsidR="00BD22AA" w:rsidRDefault="00BD22AA" w:rsidP="007519CD">
      <w:pPr>
        <w:pStyle w:val="BodyText"/>
        <w:numPr>
          <w:ilvl w:val="0"/>
          <w:numId w:val="12"/>
        </w:numPr>
        <w:shd w:val="clear" w:color="auto" w:fill="auto"/>
        <w:spacing w:after="0" w:line="240" w:lineRule="auto"/>
        <w:jc w:val="both"/>
      </w:pPr>
      <w:r>
        <w:rPr>
          <w:b/>
          <w:bCs/>
        </w:rPr>
        <w:t xml:space="preserve">Оптички кабл за даљински надзор и управљање, </w:t>
      </w:r>
      <w:r>
        <w:t>који се полаже паралелно са гасоводом у радном појасу, а намењен је за пренос података дуж целе трасе и повезивање свих гасних објеката и припадајућих чворишта са пословним филијалама које ће обављати управљање гасоводом; и</w:t>
      </w:r>
    </w:p>
    <w:p w14:paraId="67C14CC2" w14:textId="2B0BC0C0" w:rsidR="00BD22AA" w:rsidRPr="004501CD" w:rsidRDefault="00BD22AA" w:rsidP="007519CD">
      <w:pPr>
        <w:pStyle w:val="BodyText"/>
        <w:numPr>
          <w:ilvl w:val="0"/>
          <w:numId w:val="12"/>
        </w:numPr>
        <w:shd w:val="clear" w:color="auto" w:fill="auto"/>
        <w:spacing w:after="400" w:line="240" w:lineRule="auto"/>
        <w:jc w:val="both"/>
        <w:rPr>
          <w:lang w:val="sr-Cyrl-RS"/>
        </w:rPr>
      </w:pPr>
      <w:r>
        <w:rPr>
          <w:b/>
          <w:bCs/>
        </w:rPr>
        <w:t xml:space="preserve">Објекти у функцији командних центара </w:t>
      </w:r>
      <w:r>
        <w:t>у којима се обавља процес даљинског управљања транспортом гаса, праћење и контрола свих сигурносних параметара рада и стања система. Ови центри се налазе изван граница Просторног плана, а биће повезани међусобно, као и са свим гасним објектима, како би се обезбедио режим рада целог система у потпуно безбедним</w:t>
      </w:r>
      <w:r>
        <w:rPr>
          <w:lang w:val="sr-Cyrl-RS"/>
        </w:rPr>
        <w:t>.</w:t>
      </w:r>
    </w:p>
    <w:p w14:paraId="7E7E14FC" w14:textId="77777777" w:rsidR="00876CA0" w:rsidRDefault="00876CA0" w:rsidP="00876CA0">
      <w:pPr>
        <w:pStyle w:val="BodyText"/>
        <w:numPr>
          <w:ilvl w:val="0"/>
          <w:numId w:val="3"/>
        </w:numPr>
        <w:shd w:val="clear" w:color="auto" w:fill="auto"/>
        <w:tabs>
          <w:tab w:val="left" w:pos="368"/>
        </w:tabs>
        <w:spacing w:after="180" w:line="240" w:lineRule="auto"/>
      </w:pPr>
      <w:r>
        <w:rPr>
          <w:b/>
          <w:bCs/>
        </w:rPr>
        <w:t>ПОЛАЗНЕ ОСНОВЕ И ПОДЛОГЕ</w:t>
      </w:r>
    </w:p>
    <w:p w14:paraId="45F7F611" w14:textId="77777777" w:rsidR="00876CA0" w:rsidRDefault="00876CA0" w:rsidP="00876CA0">
      <w:pPr>
        <w:pStyle w:val="BodyText"/>
        <w:shd w:val="clear" w:color="auto" w:fill="auto"/>
        <w:spacing w:after="180" w:line="240" w:lineRule="auto"/>
        <w:ind w:firstLine="0"/>
      </w:pPr>
      <w:r>
        <w:t>Као полазну основу користити следећ</w:t>
      </w:r>
      <w:r>
        <w:rPr>
          <w:lang w:val="sr-Cyrl-RS"/>
        </w:rPr>
        <w:t>е:</w:t>
      </w:r>
    </w:p>
    <w:p w14:paraId="54A7C104" w14:textId="6DA73495" w:rsidR="00876CA0" w:rsidRDefault="005E1050" w:rsidP="00876CA0">
      <w:pPr>
        <w:pStyle w:val="BodyText"/>
        <w:numPr>
          <w:ilvl w:val="0"/>
          <w:numId w:val="7"/>
        </w:numPr>
        <w:spacing w:after="180" w:line="262" w:lineRule="auto"/>
      </w:pPr>
      <w:r>
        <w:t>Израђен</w:t>
      </w:r>
      <w:r>
        <w:rPr>
          <w:lang w:val="sr-Cyrl-RS"/>
        </w:rPr>
        <w:t>у</w:t>
      </w:r>
      <w:r>
        <w:t xml:space="preserve"> комплетн</w:t>
      </w:r>
      <w:r>
        <w:rPr>
          <w:lang w:val="sr-Cyrl-RS"/>
        </w:rPr>
        <w:t>у</w:t>
      </w:r>
      <w:r>
        <w:t xml:space="preserve"> пројектн</w:t>
      </w:r>
      <w:r>
        <w:rPr>
          <w:lang w:val="sr-Cyrl-RS"/>
        </w:rPr>
        <w:t>у</w:t>
      </w:r>
      <w:r>
        <w:t xml:space="preserve"> докум</w:t>
      </w:r>
      <w:r w:rsidR="00EC60A2">
        <w:t>e</w:t>
      </w:r>
      <w:r>
        <w:t>нтациј</w:t>
      </w:r>
      <w:r>
        <w:rPr>
          <w:lang w:val="sr-Cyrl-RS"/>
        </w:rPr>
        <w:t>у;</w:t>
      </w:r>
    </w:p>
    <w:p w14:paraId="42A4A44C" w14:textId="10D3F28E" w:rsidR="00876CA0" w:rsidRDefault="00876CA0" w:rsidP="00876CA0">
      <w:pPr>
        <w:pStyle w:val="BodyText"/>
        <w:numPr>
          <w:ilvl w:val="0"/>
          <w:numId w:val="7"/>
        </w:numPr>
        <w:spacing w:after="180" w:line="262" w:lineRule="auto"/>
      </w:pPr>
      <w:r>
        <w:t>Уговор о  Извођењу  радова</w:t>
      </w:r>
      <w:r w:rsidR="005E1050">
        <w:rPr>
          <w:lang w:val="sr-Cyrl-RS"/>
        </w:rPr>
        <w:t>;</w:t>
      </w:r>
    </w:p>
    <w:p w14:paraId="413FDC63" w14:textId="2E0CFE8A" w:rsidR="00876CA0" w:rsidRDefault="00876CA0" w:rsidP="00876CA0">
      <w:pPr>
        <w:pStyle w:val="BodyText"/>
        <w:numPr>
          <w:ilvl w:val="0"/>
          <w:numId w:val="7"/>
        </w:numPr>
        <w:shd w:val="clear" w:color="auto" w:fill="auto"/>
        <w:spacing w:after="180" w:line="262" w:lineRule="auto"/>
      </w:pPr>
      <w:r>
        <w:t>Уговор</w:t>
      </w:r>
      <w:r>
        <w:rPr>
          <w:lang w:val="sr-Cyrl-RS"/>
        </w:rPr>
        <w:t xml:space="preserve"> о</w:t>
      </w:r>
      <w:r>
        <w:t xml:space="preserve"> надзор</w:t>
      </w:r>
      <w:r>
        <w:rPr>
          <w:lang w:val="sr-Cyrl-RS"/>
        </w:rPr>
        <w:t>у</w:t>
      </w:r>
      <w:r>
        <w:t xml:space="preserve"> н</w:t>
      </w:r>
      <w:r>
        <w:rPr>
          <w:lang w:val="sr-Cyrl-RS"/>
        </w:rPr>
        <w:t>а</w:t>
      </w:r>
      <w:r>
        <w:t>д извође</w:t>
      </w:r>
      <w:r>
        <w:rPr>
          <w:lang w:val="sr-Cyrl-RS"/>
        </w:rPr>
        <w:t>њем</w:t>
      </w:r>
      <w:r>
        <w:t xml:space="preserve"> радова</w:t>
      </w:r>
      <w:r w:rsidR="005E1050">
        <w:rPr>
          <w:lang w:val="sr-Cyrl-RS"/>
        </w:rPr>
        <w:t>.</w:t>
      </w:r>
    </w:p>
    <w:p w14:paraId="49F6A791" w14:textId="77777777" w:rsidR="00876CA0" w:rsidRPr="00FA5743" w:rsidRDefault="00876CA0" w:rsidP="00876CA0">
      <w:pPr>
        <w:pStyle w:val="BodyText"/>
        <w:numPr>
          <w:ilvl w:val="0"/>
          <w:numId w:val="3"/>
        </w:numPr>
        <w:shd w:val="clear" w:color="auto" w:fill="auto"/>
        <w:tabs>
          <w:tab w:val="left" w:pos="368"/>
        </w:tabs>
        <w:spacing w:after="180" w:line="240" w:lineRule="auto"/>
        <w:rPr>
          <w:color w:val="auto"/>
        </w:rPr>
      </w:pPr>
      <w:r w:rsidRPr="00FA5743">
        <w:rPr>
          <w:b/>
          <w:bCs/>
          <w:color w:val="auto"/>
        </w:rPr>
        <w:t>ОБИМ УСЛУГЕ</w:t>
      </w:r>
    </w:p>
    <w:p w14:paraId="4158B5D1" w14:textId="31692284" w:rsidR="005976FE" w:rsidRPr="005976FE" w:rsidRDefault="005976FE" w:rsidP="005976FE">
      <w:pPr>
        <w:pStyle w:val="BodyText"/>
        <w:shd w:val="clear" w:color="auto" w:fill="auto"/>
        <w:spacing w:before="120" w:after="120"/>
        <w:ind w:firstLine="720"/>
        <w:jc w:val="both"/>
      </w:pPr>
      <w:r w:rsidRPr="005976FE">
        <w:t>Задатак Пројектантског Надзорa (</w:t>
      </w:r>
      <w:r>
        <w:rPr>
          <w:lang w:val="sr-Cyrl-RS"/>
        </w:rPr>
        <w:t xml:space="preserve">који подразумева </w:t>
      </w:r>
      <w:r w:rsidRPr="005976FE">
        <w:t>тим инжењера) је пружање техничке подршке Наручиоцу / Инвеститору у обезбеђењу правилне реализације пројектантског концепта објекта и састоји се од:</w:t>
      </w:r>
    </w:p>
    <w:p w14:paraId="0343EE7E" w14:textId="77777777" w:rsidR="005976FE" w:rsidRPr="00EC60A2" w:rsidRDefault="005976FE" w:rsidP="005976FE">
      <w:pPr>
        <w:pStyle w:val="BodyText"/>
        <w:numPr>
          <w:ilvl w:val="0"/>
          <w:numId w:val="8"/>
        </w:numPr>
        <w:spacing w:after="180"/>
        <w:jc w:val="both"/>
        <w:rPr>
          <w:lang w:val="sr-Cyrl-RS"/>
        </w:rPr>
      </w:pPr>
      <w:r w:rsidRPr="00EC60A2">
        <w:rPr>
          <w:lang w:val="sr-Cyrl-RS"/>
        </w:rPr>
        <w:t>Израде коментара на достављена питања Извођача која се односе на пројектну документацију;</w:t>
      </w:r>
    </w:p>
    <w:p w14:paraId="602109E6" w14:textId="4B057FCA" w:rsidR="005976FE" w:rsidRPr="00EC60A2" w:rsidRDefault="005976FE" w:rsidP="005976FE">
      <w:pPr>
        <w:pStyle w:val="BodyText"/>
        <w:numPr>
          <w:ilvl w:val="0"/>
          <w:numId w:val="8"/>
        </w:numPr>
        <w:spacing w:after="180"/>
        <w:jc w:val="both"/>
        <w:rPr>
          <w:lang w:val="sr-Cyrl-RS"/>
        </w:rPr>
      </w:pPr>
      <w:r w:rsidRPr="00EC60A2">
        <w:rPr>
          <w:lang w:val="sr-Cyrl-RS"/>
        </w:rPr>
        <w:t>Израде коментара на достављен</w:t>
      </w:r>
      <w:r w:rsidR="00116641">
        <w:rPr>
          <w:lang w:val="sr-Cyrl-RS"/>
        </w:rPr>
        <w:t>е</w:t>
      </w:r>
      <w:r w:rsidRPr="00EC60A2">
        <w:rPr>
          <w:lang w:val="sr-Cyrl-RS"/>
        </w:rPr>
        <w:t xml:space="preserve"> </w:t>
      </w:r>
      <w:r w:rsidR="00116641">
        <w:rPr>
          <w:lang w:val="sr-Cyrl-RS"/>
        </w:rPr>
        <w:t>предлоге</w:t>
      </w:r>
      <w:r w:rsidR="009F64EB">
        <w:t xml:space="preserve"> </w:t>
      </w:r>
      <w:r w:rsidR="009F64EB">
        <w:rPr>
          <w:lang w:val="sr-Cyrl-RS"/>
        </w:rPr>
        <w:t>Извођача</w:t>
      </w:r>
      <w:r w:rsidRPr="00EC60A2">
        <w:rPr>
          <w:lang w:val="sr-Cyrl-RS"/>
        </w:rPr>
        <w:t>;</w:t>
      </w:r>
    </w:p>
    <w:p w14:paraId="6E85AA40" w14:textId="77777777" w:rsidR="005976FE" w:rsidRPr="00EC60A2" w:rsidRDefault="005976FE" w:rsidP="005976FE">
      <w:pPr>
        <w:pStyle w:val="BodyText"/>
        <w:numPr>
          <w:ilvl w:val="0"/>
          <w:numId w:val="8"/>
        </w:numPr>
        <w:spacing w:after="180"/>
        <w:jc w:val="both"/>
        <w:rPr>
          <w:lang w:val="sr-Cyrl-RS"/>
        </w:rPr>
      </w:pPr>
      <w:r w:rsidRPr="00EC60A2">
        <w:rPr>
          <w:lang w:val="sr-Cyrl-RS"/>
        </w:rPr>
        <w:t xml:space="preserve">Израде коментара на достављену документацију Пројекта изведеног објекта; </w:t>
      </w:r>
    </w:p>
    <w:p w14:paraId="18E14719" w14:textId="77777777" w:rsidR="005976FE" w:rsidRPr="00EC60A2" w:rsidRDefault="005976FE" w:rsidP="005976FE">
      <w:pPr>
        <w:pStyle w:val="BodyText"/>
        <w:numPr>
          <w:ilvl w:val="0"/>
          <w:numId w:val="8"/>
        </w:numPr>
        <w:spacing w:after="180"/>
        <w:jc w:val="both"/>
        <w:rPr>
          <w:lang w:val="sr-Cyrl-RS"/>
        </w:rPr>
      </w:pPr>
      <w:r w:rsidRPr="00EC60A2">
        <w:rPr>
          <w:lang w:val="sr-Cyrl-RS"/>
        </w:rPr>
        <w:t>Израде пројектних решења на нивоу Пројекта за извођење за потребе превазилажења непредвиђених околности у току извођења радова;</w:t>
      </w:r>
    </w:p>
    <w:p w14:paraId="157148A6" w14:textId="77777777" w:rsidR="005976FE" w:rsidRPr="00EC60A2" w:rsidRDefault="005976FE" w:rsidP="005976FE">
      <w:pPr>
        <w:pStyle w:val="BodyText"/>
        <w:numPr>
          <w:ilvl w:val="0"/>
          <w:numId w:val="8"/>
        </w:numPr>
        <w:spacing w:after="180"/>
        <w:jc w:val="both"/>
        <w:rPr>
          <w:lang w:val="sr-Cyrl-RS"/>
        </w:rPr>
      </w:pPr>
      <w:r w:rsidRPr="00EC60A2">
        <w:rPr>
          <w:lang w:val="sr-Cyrl-RS"/>
        </w:rPr>
        <w:t>Израде пројектних решења на нивоу Пројекта за извођење за потребе накнадних захтева Инвеститора.</w:t>
      </w:r>
    </w:p>
    <w:p w14:paraId="35FCD57B" w14:textId="77777777" w:rsidR="005976FE" w:rsidRPr="005976FE" w:rsidRDefault="005976FE" w:rsidP="005976FE">
      <w:pPr>
        <w:pStyle w:val="BodyText"/>
        <w:shd w:val="clear" w:color="auto" w:fill="auto"/>
        <w:spacing w:before="120" w:after="120"/>
        <w:ind w:firstLine="720"/>
        <w:jc w:val="both"/>
      </w:pPr>
      <w:r w:rsidRPr="005976FE">
        <w:t>Обим радова наведених у последње две тачке по овом уговору је израда пројектних решења до нивоа који не захтева измену грађевинске дозволе. Обим радова који захтева измену грађевинске дозволе ће се решавати Анексом уговора.</w:t>
      </w:r>
    </w:p>
    <w:p w14:paraId="3F96ACF8" w14:textId="5827F266" w:rsidR="005976FE" w:rsidRPr="005976FE" w:rsidRDefault="005976FE" w:rsidP="005976FE">
      <w:pPr>
        <w:pStyle w:val="BodyText"/>
        <w:shd w:val="clear" w:color="auto" w:fill="auto"/>
        <w:spacing w:before="120" w:after="120"/>
        <w:ind w:firstLine="720"/>
        <w:jc w:val="both"/>
      </w:pPr>
      <w:r w:rsidRPr="005976FE">
        <w:t>Све набројане активности укључују и присуство радним састанцима, обилазак градилишта, комуникацију</w:t>
      </w:r>
      <w:r>
        <w:t xml:space="preserve"> и</w:t>
      </w:r>
      <w:r w:rsidRPr="005976FE">
        <w:t xml:space="preserve"> извештавање Наручиоца / Инвеститора. </w:t>
      </w:r>
    </w:p>
    <w:p w14:paraId="0A4E6676" w14:textId="70D15862" w:rsidR="00876CA0" w:rsidRPr="00BA0564" w:rsidRDefault="003F694B" w:rsidP="00BA0564">
      <w:pPr>
        <w:pStyle w:val="BodyText"/>
        <w:shd w:val="clear" w:color="auto" w:fill="auto"/>
        <w:spacing w:before="120" w:after="120"/>
        <w:ind w:firstLine="720"/>
        <w:jc w:val="both"/>
      </w:pPr>
      <w:r w:rsidRPr="00BA0564">
        <w:t>Тим</w:t>
      </w:r>
      <w:r w:rsidR="00876CA0" w:rsidRPr="00BA0564">
        <w:t xml:space="preserve"> пројектантског надзора </w:t>
      </w:r>
      <w:r w:rsidR="005976FE" w:rsidRPr="00BA0564">
        <w:t xml:space="preserve">обухвата </w:t>
      </w:r>
      <w:r w:rsidR="00876CA0" w:rsidRPr="00BA0564">
        <w:t>следеће струке</w:t>
      </w:r>
      <w:r w:rsidR="00171858" w:rsidRPr="00BA0564">
        <w:t xml:space="preserve"> са одговарајућим лиценцама Инжењрске коморе</w:t>
      </w:r>
      <w:r w:rsidR="00876CA0" w:rsidRPr="00BA0564">
        <w:t>:</w:t>
      </w:r>
    </w:p>
    <w:p w14:paraId="7CBD78CE" w14:textId="2CBCF834" w:rsidR="00876CA0" w:rsidRPr="00FA5743" w:rsidRDefault="00876CA0" w:rsidP="005976FE">
      <w:pPr>
        <w:pStyle w:val="BodyText"/>
        <w:numPr>
          <w:ilvl w:val="0"/>
          <w:numId w:val="9"/>
        </w:numPr>
        <w:spacing w:after="180"/>
        <w:jc w:val="both"/>
        <w:rPr>
          <w:color w:val="auto"/>
        </w:rPr>
      </w:pPr>
      <w:r w:rsidRPr="00FA5743">
        <w:rPr>
          <w:color w:val="auto"/>
        </w:rPr>
        <w:t>Машински инжењер</w:t>
      </w:r>
      <w:r w:rsidR="00BA0564">
        <w:rPr>
          <w:color w:val="auto"/>
          <w:lang w:val="sr-Cyrl-RS"/>
        </w:rPr>
        <w:t>,</w:t>
      </w:r>
    </w:p>
    <w:p w14:paraId="0BD08308" w14:textId="688ABE87" w:rsidR="00876CA0" w:rsidRPr="00FA5743" w:rsidRDefault="00876CA0" w:rsidP="005976FE">
      <w:pPr>
        <w:pStyle w:val="BodyText"/>
        <w:numPr>
          <w:ilvl w:val="0"/>
          <w:numId w:val="9"/>
        </w:numPr>
        <w:spacing w:after="180"/>
        <w:jc w:val="both"/>
        <w:rPr>
          <w:color w:val="auto"/>
        </w:rPr>
      </w:pPr>
      <w:r w:rsidRPr="00FA5743">
        <w:rPr>
          <w:color w:val="auto"/>
        </w:rPr>
        <w:t>Грађевински инжењер (</w:t>
      </w:r>
      <w:r w:rsidR="005976FE">
        <w:rPr>
          <w:color w:val="auto"/>
          <w:lang w:val="sr-Cyrl-RS"/>
        </w:rPr>
        <w:t xml:space="preserve">смер </w:t>
      </w:r>
      <w:r w:rsidRPr="00FA5743">
        <w:rPr>
          <w:color w:val="auto"/>
        </w:rPr>
        <w:t>конструк</w:t>
      </w:r>
      <w:r w:rsidR="005976FE">
        <w:rPr>
          <w:color w:val="auto"/>
          <w:lang w:val="sr-Cyrl-RS"/>
        </w:rPr>
        <w:t>ције</w:t>
      </w:r>
      <w:r w:rsidRPr="00FA5743">
        <w:rPr>
          <w:color w:val="auto"/>
        </w:rPr>
        <w:t>)</w:t>
      </w:r>
      <w:r w:rsidR="00BA0564">
        <w:rPr>
          <w:color w:val="auto"/>
          <w:lang w:val="sr-Cyrl-RS"/>
        </w:rPr>
        <w:t>,</w:t>
      </w:r>
    </w:p>
    <w:p w14:paraId="593F77B0" w14:textId="2DBC2081" w:rsidR="00876CA0" w:rsidRPr="00FA5743" w:rsidRDefault="00876CA0" w:rsidP="005976FE">
      <w:pPr>
        <w:pStyle w:val="BodyText"/>
        <w:numPr>
          <w:ilvl w:val="0"/>
          <w:numId w:val="9"/>
        </w:numPr>
        <w:spacing w:after="180"/>
        <w:jc w:val="both"/>
        <w:rPr>
          <w:color w:val="auto"/>
        </w:rPr>
      </w:pPr>
      <w:r w:rsidRPr="00FA5743">
        <w:rPr>
          <w:color w:val="auto"/>
        </w:rPr>
        <w:t>Грађевински инжењер (</w:t>
      </w:r>
      <w:r w:rsidR="003F694B">
        <w:rPr>
          <w:color w:val="auto"/>
          <w:lang w:val="sr-Cyrl-RS"/>
        </w:rPr>
        <w:t>смер х</w:t>
      </w:r>
      <w:r w:rsidR="003F694B" w:rsidRPr="00FA5743">
        <w:rPr>
          <w:color w:val="auto"/>
        </w:rPr>
        <w:t>идрогра</w:t>
      </w:r>
      <w:r w:rsidR="003F694B">
        <w:rPr>
          <w:color w:val="auto"/>
          <w:lang w:val="sr-Cyrl-RS"/>
        </w:rPr>
        <w:t>дња</w:t>
      </w:r>
      <w:r w:rsidRPr="00FA5743">
        <w:rPr>
          <w:color w:val="auto"/>
        </w:rPr>
        <w:t>)</w:t>
      </w:r>
      <w:r w:rsidR="00BA0564">
        <w:rPr>
          <w:color w:val="auto"/>
          <w:lang w:val="sr-Cyrl-RS"/>
        </w:rPr>
        <w:t>,</w:t>
      </w:r>
    </w:p>
    <w:p w14:paraId="0175E922" w14:textId="2537B813" w:rsidR="00876CA0" w:rsidRDefault="00876CA0" w:rsidP="005976FE">
      <w:pPr>
        <w:pStyle w:val="BodyText"/>
        <w:numPr>
          <w:ilvl w:val="0"/>
          <w:numId w:val="9"/>
        </w:numPr>
        <w:spacing w:after="180"/>
        <w:jc w:val="both"/>
        <w:rPr>
          <w:color w:val="auto"/>
        </w:rPr>
      </w:pPr>
      <w:r w:rsidRPr="00FA5743">
        <w:rPr>
          <w:color w:val="auto"/>
        </w:rPr>
        <w:lastRenderedPageBreak/>
        <w:t xml:space="preserve">Грађевински инжењер </w:t>
      </w:r>
      <w:r w:rsidR="005976FE">
        <w:rPr>
          <w:color w:val="auto"/>
          <w:lang w:val="sr-Cyrl-RS"/>
        </w:rPr>
        <w:t>(смер нискоградња)</w:t>
      </w:r>
      <w:r w:rsidR="00BA0564">
        <w:rPr>
          <w:color w:val="auto"/>
          <w:lang w:val="sr-Cyrl-RS"/>
        </w:rPr>
        <w:t>,</w:t>
      </w:r>
    </w:p>
    <w:p w14:paraId="2D54C247" w14:textId="659D881E" w:rsidR="003F694B" w:rsidRPr="00FA5743" w:rsidRDefault="003F694B" w:rsidP="005976FE">
      <w:pPr>
        <w:pStyle w:val="BodyText"/>
        <w:numPr>
          <w:ilvl w:val="0"/>
          <w:numId w:val="9"/>
        </w:numPr>
        <w:spacing w:after="180"/>
        <w:jc w:val="both"/>
        <w:rPr>
          <w:color w:val="auto"/>
        </w:rPr>
      </w:pPr>
      <w:r>
        <w:rPr>
          <w:color w:val="auto"/>
          <w:lang w:val="sr-Cyrl-RS"/>
        </w:rPr>
        <w:t>Електроинжењер</w:t>
      </w:r>
      <w:r w:rsidR="00BA0564">
        <w:rPr>
          <w:color w:val="auto"/>
          <w:lang w:val="sr-Cyrl-RS"/>
        </w:rPr>
        <w:t>,</w:t>
      </w:r>
    </w:p>
    <w:p w14:paraId="237D6F2E" w14:textId="35D06A37" w:rsidR="00876CA0" w:rsidRPr="00FA5743" w:rsidRDefault="00876CA0" w:rsidP="005976FE">
      <w:pPr>
        <w:pStyle w:val="BodyText"/>
        <w:numPr>
          <w:ilvl w:val="0"/>
          <w:numId w:val="9"/>
        </w:numPr>
        <w:spacing w:after="180"/>
        <w:jc w:val="both"/>
        <w:rPr>
          <w:color w:val="auto"/>
        </w:rPr>
      </w:pPr>
      <w:r w:rsidRPr="00FA5743">
        <w:rPr>
          <w:color w:val="auto"/>
        </w:rPr>
        <w:t xml:space="preserve">Инжењер </w:t>
      </w:r>
      <w:r w:rsidR="005976FE">
        <w:rPr>
          <w:color w:val="auto"/>
          <w:lang w:val="sr-Cyrl-RS"/>
        </w:rPr>
        <w:t xml:space="preserve">са лиценцом МУП за израду Главног пројекта заштите од пожара и лиценцом за </w:t>
      </w:r>
      <w:r w:rsidR="005976FE" w:rsidRPr="005976FE">
        <w:rPr>
          <w:color w:val="auto"/>
          <w:lang w:val="sr-Cyrl-RS"/>
        </w:rPr>
        <w:t>за пројектовање и извођење посебних система и мера заштите од пожара</w:t>
      </w:r>
      <w:r w:rsidR="005976FE">
        <w:rPr>
          <w:color w:val="auto"/>
          <w:lang w:val="sr-Cyrl-RS"/>
        </w:rPr>
        <w:t xml:space="preserve"> </w:t>
      </w:r>
      <w:r w:rsidR="00BA0564">
        <w:rPr>
          <w:color w:val="auto"/>
          <w:lang w:val="sr-Cyrl-RS"/>
        </w:rPr>
        <w:t xml:space="preserve">Б4 и </w:t>
      </w:r>
      <w:r w:rsidR="005976FE">
        <w:rPr>
          <w:color w:val="auto"/>
          <w:lang w:val="sr-Cyrl-RS"/>
        </w:rPr>
        <w:t>Б5</w:t>
      </w:r>
      <w:r w:rsidR="00BA0564">
        <w:rPr>
          <w:color w:val="auto"/>
          <w:lang w:val="sr-Cyrl-RS"/>
        </w:rPr>
        <w:t>,</w:t>
      </w:r>
    </w:p>
    <w:p w14:paraId="1E1F0989" w14:textId="178793E7" w:rsidR="00876CA0" w:rsidRPr="00FA5743" w:rsidRDefault="005976FE" w:rsidP="005976FE">
      <w:pPr>
        <w:pStyle w:val="BodyText"/>
        <w:numPr>
          <w:ilvl w:val="0"/>
          <w:numId w:val="9"/>
        </w:numPr>
        <w:spacing w:after="180"/>
        <w:jc w:val="both"/>
        <w:rPr>
          <w:color w:val="auto"/>
        </w:rPr>
      </w:pPr>
      <w:r>
        <w:rPr>
          <w:color w:val="auto"/>
          <w:lang w:val="sr-Cyrl-RS"/>
        </w:rPr>
        <w:t>И</w:t>
      </w:r>
      <w:r w:rsidR="00876CA0" w:rsidRPr="00FA5743">
        <w:rPr>
          <w:color w:val="auto"/>
        </w:rPr>
        <w:t>нжењер</w:t>
      </w:r>
      <w:r>
        <w:rPr>
          <w:color w:val="auto"/>
          <w:lang w:val="sr-Cyrl-RS"/>
        </w:rPr>
        <w:t xml:space="preserve"> архитектуре</w:t>
      </w:r>
      <w:r w:rsidR="00BA0564">
        <w:rPr>
          <w:color w:val="auto"/>
          <w:lang w:val="sr-Cyrl-RS"/>
        </w:rPr>
        <w:t>.</w:t>
      </w:r>
    </w:p>
    <w:p w14:paraId="3E4F8F12" w14:textId="77777777" w:rsidR="00876CA0" w:rsidRPr="00872C89" w:rsidRDefault="00876CA0" w:rsidP="00872C89">
      <w:pPr>
        <w:pStyle w:val="BodyText"/>
        <w:numPr>
          <w:ilvl w:val="0"/>
          <w:numId w:val="3"/>
        </w:numPr>
        <w:shd w:val="clear" w:color="auto" w:fill="auto"/>
        <w:tabs>
          <w:tab w:val="left" w:pos="368"/>
        </w:tabs>
        <w:spacing w:after="180" w:line="240" w:lineRule="auto"/>
        <w:rPr>
          <w:b/>
          <w:bCs/>
          <w:color w:val="auto"/>
        </w:rPr>
      </w:pPr>
      <w:r w:rsidRPr="00872C89">
        <w:rPr>
          <w:b/>
          <w:bCs/>
          <w:color w:val="auto"/>
        </w:rPr>
        <w:t>КОМУНИКАЦИЈА:</w:t>
      </w:r>
    </w:p>
    <w:p w14:paraId="15380495" w14:textId="51419DE0" w:rsidR="00876CA0" w:rsidRDefault="00876CA0" w:rsidP="00876CA0">
      <w:pPr>
        <w:pStyle w:val="BodyText"/>
        <w:shd w:val="clear" w:color="auto" w:fill="auto"/>
        <w:spacing w:after="120" w:line="276" w:lineRule="auto"/>
        <w:ind w:firstLine="720"/>
        <w:jc w:val="both"/>
      </w:pPr>
      <w:r w:rsidRPr="072E8EB7">
        <w:rPr>
          <w:lang w:val="sr-Cyrl-RS"/>
        </w:rPr>
        <w:t xml:space="preserve">У </w:t>
      </w:r>
      <w:r>
        <w:t xml:space="preserve"> </w:t>
      </w:r>
      <w:r w:rsidR="005976FE">
        <w:t>циљ</w:t>
      </w:r>
      <w:r w:rsidR="005976FE">
        <w:rPr>
          <w:lang w:val="sr-Cyrl-RS"/>
        </w:rPr>
        <w:t>у</w:t>
      </w:r>
      <w:r w:rsidR="005976FE">
        <w:t xml:space="preserve"> </w:t>
      </w:r>
      <w:r>
        <w:t xml:space="preserve">реализације пружања услуга пројектантског надзора  потребно је да </w:t>
      </w:r>
      <w:r>
        <w:rPr>
          <w:lang w:val="sr-Cyrl-RS"/>
        </w:rPr>
        <w:t>понуђач</w:t>
      </w:r>
      <w:r>
        <w:t xml:space="preserve">: </w:t>
      </w:r>
    </w:p>
    <w:p w14:paraId="21147FBA" w14:textId="6BBE618D" w:rsidR="00876CA0" w:rsidRDefault="006773C1" w:rsidP="006773C1">
      <w:pPr>
        <w:pStyle w:val="BodyText"/>
        <w:numPr>
          <w:ilvl w:val="0"/>
          <w:numId w:val="11"/>
        </w:numPr>
        <w:shd w:val="clear" w:color="auto" w:fill="auto"/>
        <w:spacing w:before="120" w:after="120" w:line="271" w:lineRule="auto"/>
        <w:jc w:val="both"/>
      </w:pPr>
      <w:r>
        <w:rPr>
          <w:lang w:val="sr-Cyrl-RS"/>
        </w:rPr>
        <w:t xml:space="preserve">Одреди </w:t>
      </w:r>
      <w:r w:rsidR="00876CA0">
        <w:t xml:space="preserve">контакт особе за комуникацију са </w:t>
      </w:r>
      <w:r>
        <w:rPr>
          <w:lang w:val="sr-Cyrl-RS"/>
        </w:rPr>
        <w:t>Наручиоцем</w:t>
      </w:r>
      <w:r w:rsidR="009F64EB">
        <w:rPr>
          <w:lang w:val="sr-Cyrl-RS"/>
        </w:rPr>
        <w:t>/</w:t>
      </w:r>
      <w:r w:rsidR="00872C89">
        <w:t>Инвеститором</w:t>
      </w:r>
      <w:r w:rsidR="009F64EB">
        <w:rPr>
          <w:lang w:val="sr-Cyrl-RS"/>
        </w:rPr>
        <w:t>;</w:t>
      </w:r>
    </w:p>
    <w:p w14:paraId="2A74D3DF" w14:textId="3CFA2237" w:rsidR="00876CA0" w:rsidRDefault="00876CA0" w:rsidP="006773C1">
      <w:pPr>
        <w:pStyle w:val="BodyText"/>
        <w:numPr>
          <w:ilvl w:val="0"/>
          <w:numId w:val="11"/>
        </w:numPr>
        <w:shd w:val="clear" w:color="auto" w:fill="auto"/>
        <w:spacing w:before="120" w:after="120" w:line="276" w:lineRule="auto"/>
        <w:jc w:val="both"/>
      </w:pPr>
      <w:r>
        <w:t>Обезбеди присус</w:t>
      </w:r>
      <w:r w:rsidR="00872C89">
        <w:t>тво стручног тима на састанцима</w:t>
      </w:r>
      <w:r w:rsidR="00872C89">
        <w:rPr>
          <w:lang w:val="sr-Cyrl-RS"/>
        </w:rPr>
        <w:t xml:space="preserve"> са Извођачем радова</w:t>
      </w:r>
      <w:r w:rsidR="00872C89">
        <w:t xml:space="preserve"> </w:t>
      </w:r>
      <w:r w:rsidR="006773C1">
        <w:rPr>
          <w:lang w:val="sr-Cyrl-RS"/>
        </w:rPr>
        <w:t>на захтев</w:t>
      </w:r>
      <w:r w:rsidR="006773C1">
        <w:t xml:space="preserve"> </w:t>
      </w:r>
      <w:r w:rsidR="006773C1">
        <w:rPr>
          <w:lang w:val="sr-Cyrl-RS"/>
        </w:rPr>
        <w:t>Наручиоца/</w:t>
      </w:r>
      <w:r>
        <w:t>Инвеститор</w:t>
      </w:r>
      <w:r w:rsidR="006773C1">
        <w:rPr>
          <w:lang w:val="sr-Cyrl-RS"/>
        </w:rPr>
        <w:t>а</w:t>
      </w:r>
      <w:r>
        <w:t xml:space="preserve"> у циљу решавања текућих активности </w:t>
      </w:r>
      <w:r w:rsidR="006773C1">
        <w:rPr>
          <w:lang w:val="sr-Cyrl-RS"/>
        </w:rPr>
        <w:t>из домена обавеза из Уговора</w:t>
      </w:r>
      <w:r w:rsidR="009F64EB">
        <w:rPr>
          <w:lang w:val="sr-Cyrl-RS"/>
        </w:rPr>
        <w:t>;</w:t>
      </w:r>
    </w:p>
    <w:p w14:paraId="5EF0C88F" w14:textId="4A73D6DE" w:rsidR="00876CA0" w:rsidRDefault="006773C1" w:rsidP="006773C1">
      <w:pPr>
        <w:pStyle w:val="BodyText"/>
        <w:numPr>
          <w:ilvl w:val="0"/>
          <w:numId w:val="11"/>
        </w:numPr>
        <w:shd w:val="clear" w:color="auto" w:fill="auto"/>
        <w:spacing w:before="120" w:after="120" w:line="271" w:lineRule="auto"/>
        <w:jc w:val="both"/>
      </w:pPr>
      <w:r>
        <w:rPr>
          <w:lang w:val="sr-Cyrl-RS"/>
        </w:rPr>
        <w:t>И</w:t>
      </w:r>
      <w:r w:rsidR="00876CA0">
        <w:t xml:space="preserve">звештава </w:t>
      </w:r>
      <w:r w:rsidR="009F64EB">
        <w:rPr>
          <w:lang w:val="sr-Cyrl-RS"/>
        </w:rPr>
        <w:t>Наручиоца</w:t>
      </w:r>
      <w:r w:rsidR="00872C89">
        <w:rPr>
          <w:lang w:val="sr-Cyrl-RS"/>
        </w:rPr>
        <w:t>/</w:t>
      </w:r>
      <w:r w:rsidR="00872C89">
        <w:t xml:space="preserve">Инвестора </w:t>
      </w:r>
      <w:r w:rsidR="00876CA0">
        <w:t xml:space="preserve">о </w:t>
      </w:r>
      <w:r>
        <w:rPr>
          <w:lang w:val="sr-Cyrl-RS"/>
        </w:rPr>
        <w:t>напретку</w:t>
      </w:r>
      <w:r w:rsidR="00876CA0">
        <w:t xml:space="preserve"> </w:t>
      </w:r>
      <w:r>
        <w:rPr>
          <w:lang w:val="sr-Cyrl-RS"/>
        </w:rPr>
        <w:t xml:space="preserve">у </w:t>
      </w:r>
      <w:r>
        <w:t>припрем</w:t>
      </w:r>
      <w:r>
        <w:rPr>
          <w:lang w:val="sr-Cyrl-RS"/>
        </w:rPr>
        <w:t>и</w:t>
      </w:r>
      <w:r>
        <w:t xml:space="preserve"> </w:t>
      </w:r>
      <w:r w:rsidR="00876CA0">
        <w:t>техничких решења</w:t>
      </w:r>
      <w:r>
        <w:rPr>
          <w:lang w:val="sr-Cyrl-RS"/>
        </w:rPr>
        <w:t>;</w:t>
      </w:r>
    </w:p>
    <w:p w14:paraId="1536DA8A" w14:textId="06B57B29" w:rsidR="00876CA0" w:rsidRDefault="006773C1" w:rsidP="006773C1">
      <w:pPr>
        <w:pStyle w:val="BodyText"/>
        <w:numPr>
          <w:ilvl w:val="0"/>
          <w:numId w:val="11"/>
        </w:numPr>
        <w:shd w:val="clear" w:color="auto" w:fill="auto"/>
        <w:spacing w:before="120" w:after="120" w:line="271" w:lineRule="auto"/>
        <w:jc w:val="both"/>
      </w:pPr>
      <w:r>
        <w:rPr>
          <w:lang w:val="sr-Cyrl-RS"/>
        </w:rPr>
        <w:t>П</w:t>
      </w:r>
      <w:r w:rsidR="00876CA0">
        <w:t>риликом обиласка терена/локације сачини извештај и пре</w:t>
      </w:r>
      <w:r w:rsidR="009F64EB">
        <w:rPr>
          <w:lang w:val="sr-Cyrl-RS"/>
        </w:rPr>
        <w:t>д</w:t>
      </w:r>
      <w:r w:rsidR="00876CA0">
        <w:t xml:space="preserve">ложи техничко решење </w:t>
      </w:r>
      <w:r>
        <w:rPr>
          <w:lang w:val="sr-Cyrl-RS"/>
        </w:rPr>
        <w:t>у</w:t>
      </w:r>
      <w:r w:rsidR="00872C89">
        <w:rPr>
          <w:lang w:val="sr-Cyrl-RS"/>
        </w:rPr>
        <w:t xml:space="preserve"> складу са обавезама из Уговора;</w:t>
      </w:r>
    </w:p>
    <w:p w14:paraId="746A975A" w14:textId="38394001" w:rsidR="00876CA0" w:rsidRPr="00872C89" w:rsidRDefault="006773C1" w:rsidP="006773C1">
      <w:pPr>
        <w:pStyle w:val="BodyText"/>
        <w:numPr>
          <w:ilvl w:val="0"/>
          <w:numId w:val="11"/>
        </w:numPr>
        <w:shd w:val="clear" w:color="auto" w:fill="auto"/>
        <w:spacing w:before="120" w:after="120" w:line="271" w:lineRule="auto"/>
        <w:jc w:val="both"/>
      </w:pPr>
      <w:r>
        <w:rPr>
          <w:lang w:val="sr-Cyrl-RS"/>
        </w:rPr>
        <w:t>У</w:t>
      </w:r>
      <w:r w:rsidR="00876CA0">
        <w:t xml:space="preserve"> року од </w:t>
      </w:r>
      <w:r w:rsidR="00876CA0">
        <w:rPr>
          <w:lang w:val="sr-Cyrl-RS"/>
        </w:rPr>
        <w:t>5</w:t>
      </w:r>
      <w:r w:rsidR="00876CA0">
        <w:t xml:space="preserve"> радн</w:t>
      </w:r>
      <w:r w:rsidR="009F64EB">
        <w:rPr>
          <w:lang w:val="sr-Cyrl-RS"/>
        </w:rPr>
        <w:t>их</w:t>
      </w:r>
      <w:r w:rsidR="00876CA0">
        <w:t xml:space="preserve"> дана по при</w:t>
      </w:r>
      <w:r>
        <w:rPr>
          <w:lang w:val="sr-Cyrl-RS"/>
        </w:rPr>
        <w:t>ј</w:t>
      </w:r>
      <w:r w:rsidR="00876CA0">
        <w:t xml:space="preserve">ему захтева од стране </w:t>
      </w:r>
      <w:r w:rsidR="009F64EB">
        <w:rPr>
          <w:lang w:val="sr-Cyrl-RS"/>
        </w:rPr>
        <w:t>Наручиоца</w:t>
      </w:r>
      <w:r w:rsidR="00872C89">
        <w:rPr>
          <w:lang w:val="sr-Cyrl-RS"/>
        </w:rPr>
        <w:t>/</w:t>
      </w:r>
      <w:r w:rsidR="00876CA0">
        <w:t xml:space="preserve"> </w:t>
      </w:r>
      <w:r w:rsidR="00872C89">
        <w:t>Инвеститора</w:t>
      </w:r>
      <w:r w:rsidR="00872C89">
        <w:rPr>
          <w:lang w:val="sr-Cyrl-RS"/>
        </w:rPr>
        <w:t xml:space="preserve"> </w:t>
      </w:r>
      <w:r w:rsidR="00876CA0">
        <w:t xml:space="preserve">одговори или  </w:t>
      </w:r>
      <w:r>
        <w:rPr>
          <w:lang w:val="sr-Cyrl-RS"/>
        </w:rPr>
        <w:t>изради пројектно решење</w:t>
      </w:r>
      <w:r w:rsidR="00876CA0">
        <w:t xml:space="preserve"> </w:t>
      </w:r>
      <w:r>
        <w:rPr>
          <w:lang w:val="sr-Cyrl-RS"/>
        </w:rPr>
        <w:t>у складу са обавезама из Уговора.</w:t>
      </w:r>
    </w:p>
    <w:p w14:paraId="4FD9E651" w14:textId="77777777" w:rsidR="00872C89" w:rsidRPr="00872C89" w:rsidRDefault="00872C89" w:rsidP="00872C89">
      <w:pPr>
        <w:pStyle w:val="BodyText"/>
        <w:shd w:val="clear" w:color="auto" w:fill="auto"/>
        <w:spacing w:before="120" w:after="120" w:line="276" w:lineRule="auto"/>
        <w:ind w:firstLine="720"/>
        <w:jc w:val="both"/>
      </w:pPr>
      <w:r w:rsidRPr="00872C89">
        <w:t>Комуникација преко електронске поште (e-mail) лица Наручиоца/Инвеститора задуженог за комуникацију и контакт особе за комуникацију испред Пројектантског надзора сматра се службеном у свим питањима која не повлаче новчане обавезе једне или друге стране.</w:t>
      </w:r>
    </w:p>
    <w:p w14:paraId="23A14CE5" w14:textId="5251B11E" w:rsidR="00876CA0" w:rsidRPr="00872C89" w:rsidRDefault="006773C1" w:rsidP="00872C89">
      <w:pPr>
        <w:pStyle w:val="BodyText"/>
        <w:numPr>
          <w:ilvl w:val="0"/>
          <w:numId w:val="3"/>
        </w:numPr>
        <w:shd w:val="clear" w:color="auto" w:fill="auto"/>
        <w:tabs>
          <w:tab w:val="left" w:pos="368"/>
        </w:tabs>
        <w:spacing w:after="180" w:line="240" w:lineRule="auto"/>
        <w:rPr>
          <w:b/>
          <w:bCs/>
          <w:color w:val="auto"/>
        </w:rPr>
      </w:pPr>
      <w:r w:rsidRPr="00872C89">
        <w:rPr>
          <w:b/>
          <w:bCs/>
          <w:color w:val="auto"/>
        </w:rPr>
        <w:t>УПРАВЉАЊЕ КВАЛИТЕТОМ ПРОЈЕКТНИХ РАДОВА</w:t>
      </w:r>
    </w:p>
    <w:p w14:paraId="7E0FA7C8" w14:textId="77777777" w:rsidR="00876CA0" w:rsidRDefault="00876CA0" w:rsidP="004501CD">
      <w:pPr>
        <w:pStyle w:val="BodyText"/>
        <w:shd w:val="clear" w:color="auto" w:fill="auto"/>
        <w:spacing w:before="120" w:after="120" w:line="276" w:lineRule="auto"/>
        <w:ind w:firstLine="720"/>
        <w:jc w:val="both"/>
      </w:pPr>
      <w:r>
        <w:t>Пројектне радове извршити у складу са системом управљања квалитетом ИСО 9001:2000.</w:t>
      </w:r>
    </w:p>
    <w:p w14:paraId="69C1C37D" w14:textId="77777777" w:rsidR="00E64200" w:rsidRDefault="00E64200"/>
    <w:sectPr w:rsidR="00E642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2AFF" w:usb1="4000ACFF"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1112"/>
    <w:multiLevelType w:val="hybridMultilevel"/>
    <w:tmpl w:val="2F120B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3B673B"/>
    <w:multiLevelType w:val="hybridMultilevel"/>
    <w:tmpl w:val="80B2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B0069"/>
    <w:multiLevelType w:val="hybridMultilevel"/>
    <w:tmpl w:val="D2BE83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E6B5C"/>
    <w:multiLevelType w:val="hybridMultilevel"/>
    <w:tmpl w:val="D6A05938"/>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4" w15:restartNumberingAfterBreak="0">
    <w:nsid w:val="36A1EBFB"/>
    <w:multiLevelType w:val="multilevel"/>
    <w:tmpl w:val="13F4C5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0CB0B3"/>
    <w:multiLevelType w:val="multilevel"/>
    <w:tmpl w:val="4E9C3A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5136E1"/>
    <w:multiLevelType w:val="hybridMultilevel"/>
    <w:tmpl w:val="1DD27202"/>
    <w:lvl w:ilvl="0" w:tplc="A0405294">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7" w15:restartNumberingAfterBreak="0">
    <w:nsid w:val="578AB74C"/>
    <w:multiLevelType w:val="multilevel"/>
    <w:tmpl w:val="65A020D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9031AB"/>
    <w:multiLevelType w:val="hybridMultilevel"/>
    <w:tmpl w:val="5FE095A8"/>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9" w15:restartNumberingAfterBreak="0">
    <w:nsid w:val="6AFA1FB0"/>
    <w:multiLevelType w:val="multilevel"/>
    <w:tmpl w:val="38C070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70F0BD"/>
    <w:multiLevelType w:val="multilevel"/>
    <w:tmpl w:val="14901B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7A97DA"/>
    <w:multiLevelType w:val="multilevel"/>
    <w:tmpl w:val="9CD046EC"/>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7E11202E"/>
    <w:multiLevelType w:val="hybridMultilevel"/>
    <w:tmpl w:val="9A180BC2"/>
    <w:lvl w:ilvl="0" w:tplc="758E602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4"/>
  </w:num>
  <w:num w:numId="2">
    <w:abstractNumId w:val="5"/>
  </w:num>
  <w:num w:numId="3">
    <w:abstractNumId w:val="11"/>
  </w:num>
  <w:num w:numId="4">
    <w:abstractNumId w:val="10"/>
  </w:num>
  <w:num w:numId="5">
    <w:abstractNumId w:val="7"/>
  </w:num>
  <w:num w:numId="6">
    <w:abstractNumId w:val="9"/>
  </w:num>
  <w:num w:numId="7">
    <w:abstractNumId w:val="3"/>
  </w:num>
  <w:num w:numId="8">
    <w:abstractNumId w:val="6"/>
  </w:num>
  <w:num w:numId="9">
    <w:abstractNumId w:val="8"/>
  </w:num>
  <w:num w:numId="10">
    <w:abstractNumId w:val="12"/>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A0"/>
    <w:rsid w:val="000C5DF9"/>
    <w:rsid w:val="00116641"/>
    <w:rsid w:val="00171858"/>
    <w:rsid w:val="001E3751"/>
    <w:rsid w:val="00211BB7"/>
    <w:rsid w:val="003F694B"/>
    <w:rsid w:val="004433F9"/>
    <w:rsid w:val="004501CD"/>
    <w:rsid w:val="005368E3"/>
    <w:rsid w:val="005976FE"/>
    <w:rsid w:val="005E1050"/>
    <w:rsid w:val="0062726E"/>
    <w:rsid w:val="006773C1"/>
    <w:rsid w:val="0069733D"/>
    <w:rsid w:val="007519CD"/>
    <w:rsid w:val="00872C89"/>
    <w:rsid w:val="00876CA0"/>
    <w:rsid w:val="009D6A36"/>
    <w:rsid w:val="009F64EB"/>
    <w:rsid w:val="00A44AB0"/>
    <w:rsid w:val="00B754F8"/>
    <w:rsid w:val="00BA0564"/>
    <w:rsid w:val="00BD22AA"/>
    <w:rsid w:val="00BF3A66"/>
    <w:rsid w:val="00E64200"/>
    <w:rsid w:val="00EC60A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AF62"/>
  <w15:chartTrackingRefBased/>
  <w15:docId w15:val="{3FD5EBC5-64C5-4064-8FD8-59DA2E8E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876CA0"/>
    <w:rPr>
      <w:rFonts w:ascii="Times New Roman" w:eastAsia="Times New Roman" w:hAnsi="Times New Roman" w:cs="Times New Roman"/>
      <w:color w:val="000000"/>
      <w:shd w:val="clear" w:color="auto" w:fill="FFFFFF"/>
    </w:rPr>
  </w:style>
  <w:style w:type="paragraph" w:styleId="BodyText">
    <w:name w:val="Body Text"/>
    <w:basedOn w:val="Normal"/>
    <w:link w:val="BodyTextChar"/>
    <w:qFormat/>
    <w:rsid w:val="00876CA0"/>
    <w:pPr>
      <w:widowControl w:val="0"/>
      <w:shd w:val="clear" w:color="auto" w:fill="FFFFFF"/>
      <w:ind w:firstLine="400"/>
    </w:pPr>
    <w:rPr>
      <w:rFonts w:ascii="Times New Roman" w:eastAsia="Times New Roman" w:hAnsi="Times New Roman" w:cs="Times New Roman"/>
      <w:color w:val="000000"/>
    </w:rPr>
  </w:style>
  <w:style w:type="character" w:customStyle="1" w:styleId="BodyTextChar1">
    <w:name w:val="Body Text Char1"/>
    <w:basedOn w:val="DefaultParagraphFont"/>
    <w:uiPriority w:val="99"/>
    <w:semiHidden/>
    <w:rsid w:val="00876CA0"/>
  </w:style>
  <w:style w:type="paragraph" w:styleId="BalloonText">
    <w:name w:val="Balloon Text"/>
    <w:basedOn w:val="Normal"/>
    <w:link w:val="BalloonTextChar"/>
    <w:uiPriority w:val="99"/>
    <w:semiHidden/>
    <w:unhideWhenUsed/>
    <w:rsid w:val="006272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2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Ministarstvo rudarstva i energetike</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Marčetić</dc:creator>
  <cp:keywords/>
  <dc:description/>
  <cp:lastModifiedBy>Nataša Tadić</cp:lastModifiedBy>
  <cp:revision>2</cp:revision>
  <dcterms:created xsi:type="dcterms:W3CDTF">2023-03-13T12:04:00Z</dcterms:created>
  <dcterms:modified xsi:type="dcterms:W3CDTF">2023-03-13T12:04:00Z</dcterms:modified>
</cp:coreProperties>
</file>