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BD2E1" w14:textId="160B714B" w:rsidR="00F27DE4" w:rsidRPr="00F27DE4" w:rsidRDefault="00F27DE4" w:rsidP="004E1410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Cyrl-CS" w:eastAsia="x-none"/>
        </w:rPr>
      </w:pPr>
      <w:r w:rsidRPr="00F27D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ТЕХНИЧКА ДОКУМЕНТАЦИЈА И ПЛАНОВИ</w:t>
      </w:r>
    </w:p>
    <w:p w14:paraId="03C57B88" w14:textId="77777777" w:rsidR="00A050D7" w:rsidRDefault="00D97136" w:rsidP="00D971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ab/>
      </w:r>
    </w:p>
    <w:p w14:paraId="4742D390" w14:textId="059D6F5A" w:rsidR="00D97136" w:rsidRPr="00F227E5" w:rsidRDefault="00D97136" w:rsidP="00A05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Саставни део конкурсне документације је Пројекат за грађевинску дозволу (ПГД) за објекте</w:t>
      </w:r>
      <w:r w:rsidRPr="00D9713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227E5">
        <w:rPr>
          <w:rFonts w:ascii="Times New Roman" w:eastAsia="Times New Roman" w:hAnsi="Times New Roman" w:cs="Times New Roman"/>
          <w:sz w:val="24"/>
          <w:szCs w:val="24"/>
          <w:lang w:val="sr-Cyrl-RS"/>
        </w:rPr>
        <w:t>градског стадиона "Дубочица" у Лесковцу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F227E5">
        <w:rPr>
          <w:rFonts w:ascii="Times New Roman" w:eastAsia="Times New Roman" w:hAnsi="Times New Roman" w:cs="Times New Roman"/>
          <w:sz w:val="24"/>
          <w:szCs w:val="24"/>
          <w:lang w:val="sr-Cyrl-RS"/>
        </w:rPr>
        <w:t>градског стадиона "Краљевица" у Зајечару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</w:t>
      </w:r>
      <w:r w:rsidRPr="00F22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градског стадиона "Лагатор" у Лозници. </w:t>
      </w:r>
    </w:p>
    <w:p w14:paraId="2E40C46D" w14:textId="3801E660" w:rsidR="00D97136" w:rsidRDefault="00D97136" w:rsidP="00D971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>
        <w:rPr>
          <w:lang w:val="sr-Cyrl-CS"/>
        </w:rPr>
        <w:tab/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Наручи</w:t>
      </w:r>
      <w:r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оци 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ће омогућити увид у пројектну документацију за предметну јавну набавку</w:t>
      </w:r>
      <w:r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 на начин и под условима описаним у конкурсној документацији.</w:t>
      </w:r>
    </w:p>
    <w:p w14:paraId="6768FBDA" w14:textId="77777777" w:rsidR="00D97136" w:rsidRDefault="00D97136" w:rsidP="00F27D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</w:p>
    <w:p w14:paraId="4DD1C87B" w14:textId="1CB5040C" w:rsidR="00F27DE4" w:rsidRPr="00F27DE4" w:rsidRDefault="00F27DE4" w:rsidP="00F27D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</w:pP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смислу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Закона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управљању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ужбени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гласник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36/09, 88/10 и 14/16),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Закона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робе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ужбени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гласник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104/16) 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Правилника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начину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складиштења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паковању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обележавању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опасног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ужбени гласник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92/10),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грађевински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материјал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који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сматра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опасним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односно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складиштење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третман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одлагање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задужена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предузећа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овлашћена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од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стране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Агенције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заштиту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животне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средине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Министарства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пољопривреде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зажтите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животне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средине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случају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и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забрани п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онуђач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 xml:space="preserve"> односно Извођач радова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поседује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процедуре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према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важећим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стандардима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може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ангажовати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стручно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лице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извршење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предметне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позиције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радова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 xml:space="preserve"> за део радова за које је лиценца неопходна.</w:t>
      </w:r>
    </w:p>
    <w:p w14:paraId="0405026F" w14:textId="77777777" w:rsidR="00F27DE4" w:rsidRPr="00F27DE4" w:rsidRDefault="00F27DE4" w:rsidP="00F27D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питању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неопасан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складу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чланом 70. став 1. тачка 1)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Закон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а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управљању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ужбени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гласник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36/09, 88/10 и 14/16),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дозвола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није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потребна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ако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сам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произвођач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транспортује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постројење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управљање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које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има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дозволу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користећи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своја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средства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а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количине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прелазе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1000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килограма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једној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пошиљци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искључујући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опасан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. 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супротном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неопходно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ангажовање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стручног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лица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Оператера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)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извршење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предметне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позиције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радова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.</w:t>
      </w:r>
    </w:p>
    <w:p w14:paraId="4F3B1771" w14:textId="77777777" w:rsidR="00F27DE4" w:rsidRPr="00F27DE4" w:rsidRDefault="00F27DE4" w:rsidP="00F27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Израда пројектно-техничке документације и извођење радова који су описани у техничким захтевима ове конкурсне документације, морају се обављати у складу са домаћим и међународним позитивноправно прописима, укључујући, али не ограничавајући се на:</w:t>
      </w:r>
    </w:p>
    <w:p w14:paraId="28FF2FF4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планирању и изградњи (''Службени гласник РС'', бр. 72/09, 81/09‐исправка, 64/10 одлука УС, 24/11 и 121/12, 42/13–одлука УС, 50/2013–одлука УС, 98/2013–одлука УС, 132/14, 145/14, 83/18, 31/19 и 37/19- др. закон);</w:t>
      </w:r>
    </w:p>
    <w:p w14:paraId="60DF7EAD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процени утицаја на животну средину („Службени гласник РС“, бр. 135/04, 36/09);</w:t>
      </w:r>
    </w:p>
    <w:p w14:paraId="790BA748" w14:textId="77777777" w:rsidR="00F27DE4" w:rsidRPr="00F27DE4" w:rsidRDefault="00B558C5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hyperlink r:id="rId5" w:tooltip="Download Закон о управљању отпадом  (&quot;Сл.гласник РС&quot;, бр. 36/2009, 88/2010 и 14/2016), " w:history="1">
        <w:r w:rsidR="00F27DE4" w:rsidRPr="00F27DE4">
          <w:rPr>
            <w:rFonts w:ascii="Times New Roman" w:eastAsia="Times New Roman" w:hAnsi="Times New Roman" w:cs="Times New Roman"/>
            <w:sz w:val="24"/>
            <w:szCs w:val="24"/>
            <w:lang w:val="ru-RU" w:eastAsia="de-DE"/>
          </w:rPr>
          <w:t>Закон о управљању отпадом ("Службени гласник РС", бр. 36/09, 88/10, 14/16 и 95/18 – др. закон)</w:t>
        </w:r>
      </w:hyperlink>
    </w:p>
    <w:p w14:paraId="4F1D7FB3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животне средине ("Службени гласник РС", бр. 135/04, 36/09, 36/09 - др. закон , 72/09 - др. закон, 43/11 - УС, 14/ 16, 76/18 и 95/18 – др. закон);</w:t>
      </w:r>
    </w:p>
    <w:p w14:paraId="39B8CA53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интегрисаном спречавању и контроли загађивања животне средине („Службени гласник РС“, бр. 35/04 и 25/15);</w:t>
      </w:r>
    </w:p>
    <w:p w14:paraId="013692E5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ваздуха („Службени гласник РС“, бр. 36/09 и 10/13);</w:t>
      </w:r>
    </w:p>
    <w:p w14:paraId="25AE0C45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водама („Службени гласник РС“, бр. 30/10, 93/12, 101/16, 95/18 и 95/18 – др. закон);</w:t>
      </w:r>
    </w:p>
    <w:p w14:paraId="21198BEF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од буке у животној средини („Службени гласник РС”, бр. 36/09 и 88/10);</w:t>
      </w:r>
    </w:p>
    <w:p w14:paraId="6C1A1F22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од нејонизујућих зрачења („Службени гласник РС“, бр. 36/09);</w:t>
      </w:r>
    </w:p>
    <w:p w14:paraId="4129529A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lastRenderedPageBreak/>
        <w:t>Закон о енергетици („Службени гласник РС“, бр. 145/14 и 95/18 – др. закон);</w:t>
      </w:r>
    </w:p>
    <w:p w14:paraId="6952A7BF" w14:textId="62B40C48" w:rsid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од пожара („Службени гласник РС“, бр. 111/09, 20/15, 87/18 и 87/18 – др. закон);</w:t>
      </w:r>
    </w:p>
    <w:p w14:paraId="6473FECE" w14:textId="22FA475F" w:rsidR="00205B6D" w:rsidRPr="005F23C5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bookmarkStart w:id="0" w:name="_GoBack"/>
      <w:bookmarkEnd w:id="0"/>
      <w:r w:rsidRPr="005F23C5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безбедности и здрављу на раду („Службени гласник РС“, бр. 101/05 и 91/15, и 113/17- др. закон).</w:t>
      </w:r>
    </w:p>
    <w:sectPr w:rsidR="00205B6D" w:rsidRPr="005F2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848F5"/>
    <w:multiLevelType w:val="hybridMultilevel"/>
    <w:tmpl w:val="33AEE260"/>
    <w:lvl w:ilvl="0" w:tplc="31B668F2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0C"/>
    <w:rsid w:val="00027F0C"/>
    <w:rsid w:val="00205B6D"/>
    <w:rsid w:val="004E1410"/>
    <w:rsid w:val="005F23C5"/>
    <w:rsid w:val="00A050D7"/>
    <w:rsid w:val="00B558C5"/>
    <w:rsid w:val="00D97136"/>
    <w:rsid w:val="00F2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A2304"/>
  <w15:chartTrackingRefBased/>
  <w15:docId w15:val="{3DC9F7C9-C1D6-46AA-B0F7-E888B742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Krneta</dc:creator>
  <cp:keywords/>
  <dc:description/>
  <cp:lastModifiedBy>Snežana Popović</cp:lastModifiedBy>
  <cp:revision>6</cp:revision>
  <dcterms:created xsi:type="dcterms:W3CDTF">2020-08-04T06:57:00Z</dcterms:created>
  <dcterms:modified xsi:type="dcterms:W3CDTF">2020-10-28T13:59:00Z</dcterms:modified>
</cp:coreProperties>
</file>