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BD2E1" w14:textId="160B714B" w:rsidR="00F27DE4" w:rsidRPr="00F27DE4" w:rsidRDefault="00F27DE4" w:rsidP="004E1410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 w:eastAsia="x-none"/>
        </w:rPr>
      </w:pPr>
      <w:r w:rsidRPr="00F27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ТЕХНИЧКА ДОКУМЕНТАЦИЈА И ПЛАНОВИ</w:t>
      </w:r>
    </w:p>
    <w:p w14:paraId="03C57B88" w14:textId="77777777" w:rsidR="00A050D7" w:rsidRDefault="00D97136" w:rsidP="00D971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ab/>
      </w:r>
    </w:p>
    <w:p w14:paraId="00F75A48" w14:textId="77777777" w:rsidR="00CF4BBB" w:rsidRPr="00AE1E98" w:rsidRDefault="00D97136" w:rsidP="00A05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Саставни део конкурсне документације је Пројекат за грађевинску дозволу (ПГД) за објекте</w:t>
      </w:r>
      <w:r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градског стадиона "Дубочица" у Лесковцу, градског стадиона "Краљевица" у Зајечару и градског стадиона "Лагатор" у Лозници</w:t>
      </w:r>
      <w:r w:rsidR="00FB0276"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>, који је доступан на линку:</w:t>
      </w:r>
      <w:r w:rsidR="00CF4BBB"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bookmarkStart w:id="0" w:name="_GoBack"/>
    <w:bookmarkEnd w:id="0"/>
    <w:p w14:paraId="3A82B6A5" w14:textId="77777777" w:rsidR="00520231" w:rsidRDefault="00520231" w:rsidP="00520231">
      <w:pPr>
        <w:rPr>
          <w:lang w:val="en-GB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HYPERLINK "https://we.tl/t-Mhj4JT8rKM" </w:instrText>
      </w:r>
      <w:r>
        <w:rPr>
          <w:lang w:val="en-GB"/>
        </w:rPr>
        <w:fldChar w:fldCharType="separate"/>
      </w:r>
      <w:r>
        <w:rPr>
          <w:rStyle w:val="Hyperlink"/>
          <w:lang w:val="en-GB"/>
        </w:rPr>
        <w:t>https://we.tl/t-Mhj4JT8rKM</w:t>
      </w:r>
      <w:r>
        <w:rPr>
          <w:lang w:val="en-GB"/>
        </w:rPr>
        <w:fldChar w:fldCharType="end"/>
      </w:r>
    </w:p>
    <w:p w14:paraId="4742D390" w14:textId="4375BB99" w:rsidR="00D97136" w:rsidRPr="00AE1E98" w:rsidRDefault="00CF4BBB" w:rsidP="00A05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због обимности документације и који ће бити ажуриран сваких 7 дана, како би био доступан свим заинтересованим понуђачима до истека рока за подношење понуда. </w:t>
      </w:r>
    </w:p>
    <w:p w14:paraId="2E40C46D" w14:textId="2D6CE13F" w:rsidR="00D97136" w:rsidRPr="00FB0276" w:rsidRDefault="00D97136" w:rsidP="00D971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ab/>
      </w:r>
      <w:r w:rsidR="00FB0276"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Такође, н</w:t>
      </w: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аручиоци ће омогућити увид у пројектну документацију за предметну јавну набавку на начин и под условима описаним у конкурсној документацији.</w:t>
      </w:r>
    </w:p>
    <w:p w14:paraId="6768FBDA" w14:textId="77777777" w:rsidR="00D97136" w:rsidRDefault="00D97136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</w:p>
    <w:p w14:paraId="4DD1C87B" w14:textId="1CB5040C" w:rsidR="00F27DE4" w:rsidRPr="00F27DE4" w:rsidRDefault="00F27DE4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</w:pP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смислу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36/09, 88/10 и 14/16),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робе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104/16)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Правилника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начину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складиштења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паковању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обележавању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опасног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ужбени гласник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92/10),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грађевински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материјал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који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сматра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опасним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односно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складиштење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третман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одлагање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задужена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предузећа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овлашћена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стране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Агенције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заштиту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животне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Министарства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пољопривреде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зажтите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животне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случају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и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забрани п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онуђач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односно Извођач радова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поседује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процедуре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важећим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стандардима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може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ангажовати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стручно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лице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извршење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предметне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позиције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радова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за део радова за које је лиценца неопходна.</w:t>
      </w:r>
    </w:p>
    <w:p w14:paraId="0405026F" w14:textId="77777777" w:rsidR="00F27DE4" w:rsidRPr="00F27DE4" w:rsidRDefault="00F27DE4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питању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неопасан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чланом 70. став 1. тачка 1)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36/09, 88/10 и 14/16),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дозвола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потребна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ако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сам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произвођач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транспортује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постројење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дозволу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користећи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своја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средства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а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количине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прелазе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1000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килограма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једној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пошиљци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искључујући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. 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супротном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неопходно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ангажовање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стручног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лица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Оператера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)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извршење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предметне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позиције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радова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.</w:t>
      </w:r>
    </w:p>
    <w:p w14:paraId="4F3B1771" w14:textId="77777777" w:rsidR="00F27DE4" w:rsidRPr="00F27DE4" w:rsidRDefault="00F27DE4" w:rsidP="00F27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Израда пројектно-техничке документације и извођење радова који су описани у техничким захтевима ове конкурсне документације, морају се обављати у складу са домаћим и међународним позитивноправно прописима, укључујући, али не ограничавајући се на:</w:t>
      </w:r>
    </w:p>
    <w:p w14:paraId="28FF2FF4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планирању и изградњи (''Службени гласник РС'', бр. 72/09, 81/09‐исправка, 64/10 одлука УС, 24/11 и 121/12, 42/13–одлука УС, 50/2013–одлука УС, 98/2013–одлука УС, 132/14, 145/14, 83/18, 31/19 и 37/19- др. закон);</w:t>
      </w:r>
    </w:p>
    <w:p w14:paraId="60DF7EAD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процени утицаја на животну средину („Службени гласник РС“, бр. 135/04, 36/09);</w:t>
      </w:r>
    </w:p>
    <w:p w14:paraId="790BA748" w14:textId="77777777" w:rsidR="00F27DE4" w:rsidRPr="00F27DE4" w:rsidRDefault="00520231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hyperlink r:id="rId5" w:tooltip="Download Закон о управљању отпадом  (&quot;Сл.гласник РС&quot;, бр. 36/2009, 88/2010 и 14/2016), " w:history="1">
        <w:r w:rsidR="00F27DE4" w:rsidRPr="00F27DE4">
          <w:rPr>
            <w:rFonts w:ascii="Times New Roman" w:eastAsia="Times New Roman" w:hAnsi="Times New Roman" w:cs="Times New Roman"/>
            <w:sz w:val="24"/>
            <w:szCs w:val="24"/>
            <w:lang w:val="ru-RU" w:eastAsia="de-DE"/>
          </w:rPr>
          <w:t>Закон о управљању отпадом ("Службени гласник РС", бр. 36/09, 88/10, 14/16 и 95/18 – др. закон)</w:t>
        </w:r>
      </w:hyperlink>
    </w:p>
    <w:p w14:paraId="4F1D7FB3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животне средине ("Службени гласник РС", бр. 135/04, 36/09, 36/09 - др. закон , 72/09 - др. закон, 43/11 - УС, 14/ 16, 76/18 и 95/18 – др. закон);</w:t>
      </w:r>
    </w:p>
    <w:p w14:paraId="39B8CA53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интегрисаном спречавању и контроли загађивања животне средине („Службени гласник РС“, бр. 35/04 и 25/15);</w:t>
      </w:r>
    </w:p>
    <w:p w14:paraId="013692E5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ваздуха („Службени гласник РС“, бр. 36/09 и 10/13);</w:t>
      </w:r>
    </w:p>
    <w:p w14:paraId="25AE0C45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lastRenderedPageBreak/>
        <w:t>Закон о водама („Службени гласник РС“, бр. 30/10, 93/12, 101/16, 95/18 и 95/18 – др. закон);</w:t>
      </w:r>
    </w:p>
    <w:p w14:paraId="21198BEF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буке у животној средини („Службени гласник РС”, бр. 36/09 и 88/10);</w:t>
      </w:r>
    </w:p>
    <w:p w14:paraId="6C1A1F22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нејонизујућих зрачења („Службени гласник РС“, бр. 36/09);</w:t>
      </w:r>
    </w:p>
    <w:p w14:paraId="4129529A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енергетици („Службени гласник РС“, бр. 145/14 и 95/18 – др. закон);</w:t>
      </w:r>
    </w:p>
    <w:p w14:paraId="6952A7BF" w14:textId="62B40C48" w:rsid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пожара („Службени гласник РС“, бр. 111/09, 20/15, 87/18 и 87/18 – др. закон);</w:t>
      </w:r>
    </w:p>
    <w:p w14:paraId="6473FECE" w14:textId="22FA475F" w:rsidR="00205B6D" w:rsidRPr="005F23C5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5F23C5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безбедности и здрављу на раду („Службени гласник РС“, бр. 101/05 и 91/15, и 113/17- др. закон).</w:t>
      </w:r>
    </w:p>
    <w:sectPr w:rsidR="00205B6D" w:rsidRPr="005F2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48F5"/>
    <w:multiLevelType w:val="hybridMultilevel"/>
    <w:tmpl w:val="33AEE260"/>
    <w:lvl w:ilvl="0" w:tplc="31B668F2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0C"/>
    <w:rsid w:val="00027F0C"/>
    <w:rsid w:val="00205B6D"/>
    <w:rsid w:val="002B0A2B"/>
    <w:rsid w:val="004E1410"/>
    <w:rsid w:val="00520231"/>
    <w:rsid w:val="005F23C5"/>
    <w:rsid w:val="00867EB9"/>
    <w:rsid w:val="00A050D7"/>
    <w:rsid w:val="00AE1E98"/>
    <w:rsid w:val="00B558C5"/>
    <w:rsid w:val="00CF4BBB"/>
    <w:rsid w:val="00D97136"/>
    <w:rsid w:val="00F27DE4"/>
    <w:rsid w:val="00FB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2304"/>
  <w15:chartTrackingRefBased/>
  <w15:docId w15:val="{3DC9F7C9-C1D6-46AA-B0F7-E888B74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27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4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Snežana Popović</cp:lastModifiedBy>
  <cp:revision>4</cp:revision>
  <dcterms:created xsi:type="dcterms:W3CDTF">2020-11-23T15:14:00Z</dcterms:created>
  <dcterms:modified xsi:type="dcterms:W3CDTF">2020-11-30T12:06:00Z</dcterms:modified>
</cp:coreProperties>
</file>