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992" w:rsidRPr="006D6219" w:rsidRDefault="006E5992" w:rsidP="006E5992">
      <w:pPr>
        <w:jc w:val="center"/>
        <w:rPr>
          <w:sz w:val="36"/>
          <w:szCs w:val="20"/>
          <w:lang w:val="sr-Cyrl-RS"/>
        </w:rPr>
      </w:pPr>
      <w:r w:rsidRPr="006D6219">
        <w:rPr>
          <w:sz w:val="36"/>
          <w:szCs w:val="20"/>
          <w:lang w:val="sr-Cyrl-RS"/>
        </w:rPr>
        <w:t>Техничка спецификација</w:t>
      </w:r>
    </w:p>
    <w:p w:rsidR="006E5992" w:rsidRPr="006D6219" w:rsidRDefault="006E5992" w:rsidP="006E5992">
      <w:pPr>
        <w:spacing w:line="240" w:lineRule="auto"/>
        <w:jc w:val="center"/>
        <w:rPr>
          <w:sz w:val="28"/>
          <w:szCs w:val="28"/>
          <w:lang w:val="sr-Cyrl-RS"/>
        </w:rPr>
      </w:pPr>
      <w:r w:rsidRPr="006D6219">
        <w:rPr>
          <w:sz w:val="28"/>
          <w:szCs w:val="28"/>
          <w:lang w:val="sr-Cyrl-RS"/>
        </w:rPr>
        <w:t>Израда пројектно-техничке документације за изградњу фотонапонске електране снаге до 50 kW</w:t>
      </w:r>
    </w:p>
    <w:p w:rsidR="006E5992" w:rsidRPr="006D6219" w:rsidRDefault="006E5992" w:rsidP="006E5992">
      <w:pPr>
        <w:spacing w:line="240" w:lineRule="auto"/>
        <w:jc w:val="center"/>
        <w:rPr>
          <w:rFonts w:ascii="TimesNewRomanPS-BoldMT" w:hAnsi="TimesNewRomanPS-BoldMT" w:hint="eastAsia"/>
          <w:bCs/>
          <w:sz w:val="28"/>
          <w:szCs w:val="28"/>
          <w:lang w:val="sr-Cyrl-RS"/>
        </w:rPr>
      </w:pPr>
    </w:p>
    <w:p w:rsidR="006E5992" w:rsidRPr="006D6219" w:rsidRDefault="006E5992" w:rsidP="006E5992">
      <w:pPr>
        <w:spacing w:line="240" w:lineRule="auto"/>
        <w:rPr>
          <w:lang w:val="sr-Cyrl-RS"/>
        </w:rPr>
      </w:pPr>
    </w:p>
    <w:p w:rsidR="006E5992" w:rsidRPr="006D6219" w:rsidRDefault="006E5992" w:rsidP="006E5992">
      <w:pPr>
        <w:spacing w:before="120" w:after="120"/>
        <w:contextualSpacing/>
        <w:jc w:val="center"/>
        <w:rPr>
          <w:b/>
          <w:shd w:val="clear" w:color="auto" w:fill="FCFCFC"/>
          <w:lang w:val="sr-Cyrl-RS"/>
        </w:rPr>
      </w:pPr>
      <w:proofErr w:type="spellStart"/>
      <w:r w:rsidRPr="006D6219">
        <w:rPr>
          <w:b/>
          <w:shd w:val="clear" w:color="auto" w:fill="FCFCFC"/>
        </w:rPr>
        <w:t>Предметна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услуга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израде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пројектно-техничке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документације</w:t>
      </w:r>
      <w:proofErr w:type="spellEnd"/>
      <w:r w:rsidRPr="006D6219">
        <w:rPr>
          <w:b/>
          <w:shd w:val="clear" w:color="auto" w:fill="FCFCFC"/>
        </w:rPr>
        <w:t xml:space="preserve"> за </w:t>
      </w:r>
      <w:proofErr w:type="spellStart"/>
      <w:r w:rsidRPr="006D6219">
        <w:rPr>
          <w:b/>
          <w:shd w:val="clear" w:color="auto" w:fill="FCFCFC"/>
        </w:rPr>
        <w:t>потребе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исходовања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одобрења</w:t>
      </w:r>
      <w:proofErr w:type="spellEnd"/>
      <w:r w:rsidRPr="006D6219">
        <w:rPr>
          <w:b/>
          <w:shd w:val="clear" w:color="auto" w:fill="FCFCFC"/>
        </w:rPr>
        <w:t xml:space="preserve"> за </w:t>
      </w:r>
      <w:proofErr w:type="spellStart"/>
      <w:r w:rsidRPr="006D6219">
        <w:rPr>
          <w:b/>
          <w:shd w:val="clear" w:color="auto" w:fill="FCFCFC"/>
        </w:rPr>
        <w:t>градњу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према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одговарајућим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одредбама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закона</w:t>
      </w:r>
      <w:proofErr w:type="spellEnd"/>
      <w:r w:rsidRPr="006D6219">
        <w:rPr>
          <w:b/>
          <w:shd w:val="clear" w:color="auto" w:fill="FCFCFC"/>
        </w:rPr>
        <w:t xml:space="preserve"> о </w:t>
      </w:r>
      <w:proofErr w:type="spellStart"/>
      <w:r w:rsidRPr="006D6219">
        <w:rPr>
          <w:b/>
          <w:shd w:val="clear" w:color="auto" w:fill="FCFCFC"/>
        </w:rPr>
        <w:t>планирању</w:t>
      </w:r>
      <w:proofErr w:type="spellEnd"/>
      <w:r w:rsidRPr="006D6219">
        <w:rPr>
          <w:b/>
          <w:shd w:val="clear" w:color="auto" w:fill="FCFCFC"/>
        </w:rPr>
        <w:t xml:space="preserve"> и </w:t>
      </w:r>
      <w:proofErr w:type="spellStart"/>
      <w:r w:rsidRPr="006D6219">
        <w:rPr>
          <w:b/>
          <w:shd w:val="clear" w:color="auto" w:fill="FCFCFC"/>
        </w:rPr>
        <w:t>изградњи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мора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да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обухвати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следеће</w:t>
      </w:r>
      <w:proofErr w:type="spellEnd"/>
      <w:r w:rsidRPr="006D6219">
        <w:rPr>
          <w:b/>
          <w:shd w:val="clear" w:color="auto" w:fill="FCFCFC"/>
        </w:rPr>
        <w:t xml:space="preserve"> </w:t>
      </w:r>
      <w:proofErr w:type="spellStart"/>
      <w:r w:rsidRPr="006D6219">
        <w:rPr>
          <w:b/>
          <w:shd w:val="clear" w:color="auto" w:fill="FCFCFC"/>
        </w:rPr>
        <w:t>елементе</w:t>
      </w:r>
      <w:proofErr w:type="spellEnd"/>
      <w:r w:rsidRPr="006D6219">
        <w:rPr>
          <w:b/>
          <w:shd w:val="clear" w:color="auto" w:fill="FCFCFC"/>
        </w:rPr>
        <w:t>:</w:t>
      </w:r>
    </w:p>
    <w:p w:rsidR="006E5992" w:rsidRPr="006D6219" w:rsidRDefault="006E5992" w:rsidP="006E5992">
      <w:pPr>
        <w:spacing w:before="120" w:after="120"/>
        <w:contextualSpacing/>
        <w:jc w:val="center"/>
        <w:rPr>
          <w:b/>
          <w:shd w:val="clear" w:color="auto" w:fill="FCFCFC"/>
          <w:lang w:val="sr-Cyrl-RS"/>
        </w:rPr>
      </w:pPr>
    </w:p>
    <w:p w:rsidR="006E5992" w:rsidRPr="006D6219" w:rsidRDefault="006E5992" w:rsidP="006E5992">
      <w:pPr>
        <w:spacing w:before="120" w:after="120"/>
        <w:ind w:left="360" w:hanging="360"/>
        <w:contextualSpacing/>
        <w:jc w:val="both"/>
        <w:rPr>
          <w:lang w:val="sr-Cyrl-RS"/>
        </w:rPr>
      </w:pPr>
      <w:r w:rsidRPr="006D6219">
        <w:rPr>
          <w:b/>
          <w:shd w:val="clear" w:color="auto" w:fill="FCFCFC"/>
          <w:lang w:val="sr-Cyrl-RS"/>
        </w:rPr>
        <w:t>-</w:t>
      </w:r>
      <w:r w:rsidRPr="006D6219">
        <w:rPr>
          <w:b/>
          <w:shd w:val="clear" w:color="auto" w:fill="FCFCFC"/>
          <w:lang w:val="sr-Cyrl-RS"/>
        </w:rPr>
        <w:tab/>
      </w:r>
      <w:proofErr w:type="spellStart"/>
      <w:r w:rsidRPr="006D6219">
        <w:rPr>
          <w:shd w:val="clear" w:color="auto" w:fill="FCFCFC"/>
        </w:rPr>
        <w:t>Израда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техно-економске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анализе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потребе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сагледавања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оправданости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инвестиције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електрану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к</w:t>
      </w:r>
      <w:r w:rsidRPr="006D6219">
        <w:rPr>
          <w:shd w:val="clear" w:color="auto" w:fill="FCFCFC"/>
          <w:lang w:val="sr-Cyrl-RS"/>
        </w:rPr>
        <w:t>ро</w:t>
      </w:r>
      <w:proofErr w:type="spellStart"/>
      <w:r w:rsidRPr="006D6219">
        <w:rPr>
          <w:shd w:val="clear" w:color="auto" w:fill="FCFCFC"/>
        </w:rPr>
        <w:t>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садржи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прелиминарно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параметарску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анализу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финансијских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показатеља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пројекта</w:t>
      </w:r>
      <w:proofErr w:type="spellEnd"/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Услуга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саветовања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поступку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исходовања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пројектовање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имаоца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јавних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овлашћења</w:t>
      </w:r>
      <w:proofErr w:type="spellEnd"/>
      <w:r w:rsidRPr="006D6219">
        <w:rPr>
          <w:shd w:val="clear" w:color="auto" w:fill="FCFCFC"/>
        </w:rPr>
        <w:t xml:space="preserve">, у </w:t>
      </w:r>
      <w:proofErr w:type="spellStart"/>
      <w:r w:rsidRPr="006D6219">
        <w:rPr>
          <w:shd w:val="clear" w:color="auto" w:fill="FCFCFC"/>
        </w:rPr>
        <w:t>складу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правилницима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прописују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процедуре</w:t>
      </w:r>
      <w:proofErr w:type="spellEnd"/>
      <w:r w:rsidRPr="006D6219">
        <w:rPr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Услуга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вођења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поступка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надлежним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оператором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дистрибутивног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система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процесу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исходовања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пројектовање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статусу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купац-произвођач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Услуга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саветовања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вођења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поступка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надлежним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институцијама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процесу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исходовања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локацијских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преко</w:t>
      </w:r>
      <w:proofErr w:type="spellEnd"/>
      <w:r w:rsidRPr="006D6219">
        <w:rPr>
          <w:shd w:val="clear" w:color="auto" w:fill="FCFCFC"/>
        </w:rPr>
        <w:t xml:space="preserve"> ЦИС (ЦЕОП) </w:t>
      </w:r>
      <w:proofErr w:type="spellStart"/>
      <w:r w:rsidRPr="006D6219">
        <w:rPr>
          <w:shd w:val="clear" w:color="auto" w:fill="FCFCFC"/>
        </w:rPr>
        <w:t>система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укључујући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све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административне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активности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припрему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захтева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процесу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обједињене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процедуре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као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ван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обједињене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процедуре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тамо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где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правилници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захтевају</w:t>
      </w:r>
      <w:proofErr w:type="spellEnd"/>
      <w:r w:rsidRPr="006D6219">
        <w:rPr>
          <w:shd w:val="clear" w:color="auto" w:fill="FCFCFC"/>
          <w:lang w:val="sr-Cyrl-RS"/>
        </w:rPr>
        <w:t>;</w:t>
      </w:r>
      <w:r w:rsidRPr="006D6219">
        <w:rPr>
          <w:lang w:val="sr-Latn-RS"/>
        </w:rPr>
        <w:t xml:space="preserve"> 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Анализа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могућих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тачака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оквиру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постојеће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инсталације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тачке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прикључења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потенцијално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неопходне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адаптације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мерно-прикључног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обухватити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минимално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следеће</w:t>
      </w:r>
      <w:proofErr w:type="spellEnd"/>
      <w:r w:rsidRPr="006D6219">
        <w:rPr>
          <w:lang w:val="sr-Latn-RS"/>
        </w:rPr>
        <w:t>: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Обилазак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потенцијалних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сагледавање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генералног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стања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прикључака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Мерење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параметара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капацитета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оптерећења</w:t>
      </w:r>
      <w:proofErr w:type="spellEnd"/>
      <w:r w:rsidRPr="006D6219">
        <w:rPr>
          <w:shd w:val="clear" w:color="auto" w:fill="FCFCFC"/>
        </w:rPr>
        <w:t xml:space="preserve">) </w:t>
      </w:r>
      <w:proofErr w:type="spellStart"/>
      <w:r w:rsidRPr="006D6219">
        <w:rPr>
          <w:shd w:val="clear" w:color="auto" w:fill="FCFCFC"/>
        </w:rPr>
        <w:t>потенцијалних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параметара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квалитета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електричне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енергије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Анализа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мерених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података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прикључење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укључујући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адаптације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сан</w:t>
      </w:r>
      <w:proofErr w:type="spellEnd"/>
      <w:r w:rsidRPr="006D6219">
        <w:rPr>
          <w:shd w:val="clear" w:color="auto" w:fill="FCFCFC"/>
          <w:lang w:val="sr-Cyrl-RS"/>
        </w:rPr>
        <w:t>а</w:t>
      </w:r>
      <w:proofErr w:type="spellStart"/>
      <w:r w:rsidRPr="006D6219">
        <w:rPr>
          <w:shd w:val="clear" w:color="auto" w:fill="FCFCFC"/>
        </w:rPr>
        <w:t>ције</w:t>
      </w:r>
      <w:proofErr w:type="spellEnd"/>
      <w:r w:rsidRPr="006D6219">
        <w:rPr>
          <w:shd w:val="clear" w:color="auto" w:fill="FCFCFC"/>
        </w:rPr>
        <w:t xml:space="preserve">) </w:t>
      </w:r>
      <w:proofErr w:type="spellStart"/>
      <w:r w:rsidRPr="006D6219">
        <w:rPr>
          <w:shd w:val="clear" w:color="auto" w:fill="FCFCFC"/>
        </w:rPr>
        <w:t>мерног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Предлог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спровођење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напојних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водова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места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прикључења</w:t>
      </w:r>
      <w:proofErr w:type="spellEnd"/>
      <w:r w:rsidRPr="006D6219">
        <w:rPr>
          <w:shd w:val="clear" w:color="auto" w:fill="FCFCFC"/>
        </w:rPr>
        <w:t xml:space="preserve">, а </w:t>
      </w:r>
      <w:proofErr w:type="spellStart"/>
      <w:r w:rsidRPr="006D6219">
        <w:rPr>
          <w:shd w:val="clear" w:color="auto" w:fill="FCFCFC"/>
        </w:rPr>
        <w:t>све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складу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нормативима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уређују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област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посебне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врсте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објеката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Објекти</w:t>
      </w:r>
      <w:proofErr w:type="spellEnd"/>
      <w:r w:rsidRPr="006D6219">
        <w:rPr>
          <w:shd w:val="clear" w:color="auto" w:fill="FCFCFC"/>
        </w:rPr>
        <w:t xml:space="preserve"> В </w:t>
      </w:r>
      <w:proofErr w:type="spellStart"/>
      <w:r w:rsidRPr="006D6219">
        <w:rPr>
          <w:shd w:val="clear" w:color="auto" w:fill="FCFCFC"/>
        </w:rPr>
        <w:t>категорије</w:t>
      </w:r>
      <w:proofErr w:type="spellEnd"/>
      <w:r w:rsidRPr="006D6219">
        <w:rPr>
          <w:shd w:val="clear" w:color="auto" w:fill="FCFCFC"/>
        </w:rPr>
        <w:t xml:space="preserve"> – </w:t>
      </w:r>
      <w:proofErr w:type="spellStart"/>
      <w:r w:rsidRPr="006D6219">
        <w:rPr>
          <w:shd w:val="clear" w:color="auto" w:fill="FCFCFC"/>
        </w:rPr>
        <w:t>Зграде</w:t>
      </w:r>
      <w:proofErr w:type="spellEnd"/>
      <w:r w:rsidRPr="006D6219">
        <w:rPr>
          <w:shd w:val="clear" w:color="auto" w:fill="FCFCFC"/>
        </w:rPr>
        <w:t xml:space="preserve"> , </w:t>
      </w:r>
      <w:proofErr w:type="spellStart"/>
      <w:r w:rsidRPr="006D6219">
        <w:rPr>
          <w:shd w:val="clear" w:color="auto" w:fill="FCFCFC"/>
        </w:rPr>
        <w:t>захтевни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објекти</w:t>
      </w:r>
      <w:proofErr w:type="spellEnd"/>
      <w:r w:rsidRPr="006D6219">
        <w:rPr>
          <w:shd w:val="clear" w:color="auto" w:fill="FCFCFC"/>
        </w:rPr>
        <w:t xml:space="preserve">) и </w:t>
      </w:r>
      <w:proofErr w:type="spellStart"/>
      <w:r w:rsidRPr="006D6219">
        <w:rPr>
          <w:shd w:val="clear" w:color="auto" w:fill="FCFCFC"/>
        </w:rPr>
        <w:t>област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заштите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пожара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Објекти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>)</w:t>
      </w:r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Израда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комплетне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пројектно-техничке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неопходне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исходовање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одобрења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градњу</w:t>
      </w:r>
      <w:proofErr w:type="spellEnd"/>
      <w:r w:rsidRPr="006D6219">
        <w:rPr>
          <w:shd w:val="clear" w:color="auto" w:fill="FCFCFC"/>
        </w:rPr>
        <w:t xml:space="preserve"> (</w:t>
      </w:r>
      <w:proofErr w:type="spellStart"/>
      <w:r w:rsidRPr="006D6219">
        <w:rPr>
          <w:shd w:val="clear" w:color="auto" w:fill="FCFCFC"/>
        </w:rPr>
        <w:t>извођење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радова</w:t>
      </w:r>
      <w:proofErr w:type="spellEnd"/>
      <w:r w:rsidRPr="006D6219">
        <w:rPr>
          <w:shd w:val="clear" w:color="auto" w:fill="FCFCFC"/>
        </w:rPr>
        <w:t xml:space="preserve">)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факултета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релевантним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одредбама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Закона</w:t>
      </w:r>
      <w:proofErr w:type="spellEnd"/>
      <w:r w:rsidRPr="006D6219">
        <w:rPr>
          <w:shd w:val="clear" w:color="auto" w:fill="FCFCFC"/>
        </w:rPr>
        <w:t xml:space="preserve"> о </w:t>
      </w:r>
      <w:proofErr w:type="spellStart"/>
      <w:r w:rsidRPr="006D6219">
        <w:rPr>
          <w:shd w:val="clear" w:color="auto" w:fill="FCFCFC"/>
        </w:rPr>
        <w:t>планирању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изградњи</w:t>
      </w:r>
      <w:proofErr w:type="spellEnd"/>
      <w:r w:rsidRPr="006D6219">
        <w:rPr>
          <w:shd w:val="clear" w:color="auto" w:fill="FCFCFC"/>
        </w:rPr>
        <w:t xml:space="preserve">, а у </w:t>
      </w:r>
      <w:proofErr w:type="spellStart"/>
      <w:r w:rsidRPr="006D6219">
        <w:rPr>
          <w:shd w:val="clear" w:color="auto" w:fill="FCFCFC"/>
        </w:rPr>
        <w:t>свему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одредбама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Правилника</w:t>
      </w:r>
      <w:proofErr w:type="spellEnd"/>
      <w:r w:rsidRPr="006D6219">
        <w:rPr>
          <w:shd w:val="clear" w:color="auto" w:fill="FCFCFC"/>
        </w:rPr>
        <w:t xml:space="preserve"> о </w:t>
      </w:r>
      <w:proofErr w:type="spellStart"/>
      <w:r w:rsidRPr="006D6219">
        <w:rPr>
          <w:shd w:val="clear" w:color="auto" w:fill="FCFCFC"/>
        </w:rPr>
        <w:t>садржини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начину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поступку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израде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начину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вршења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контроле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класи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намени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објеката</w:t>
      </w:r>
      <w:proofErr w:type="spellEnd"/>
      <w:r w:rsidRPr="006D6219">
        <w:rPr>
          <w:shd w:val="clear" w:color="auto" w:fill="FCFCFC"/>
          <w:lang w:val="sr-Cyrl-RS"/>
        </w:rPr>
        <w:t>;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Пројектно-техничка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садржи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све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неопходне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елементе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Закону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Правилницима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Стандардима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Техничким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правилима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правилима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струке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уређује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предметна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област</w:t>
      </w:r>
      <w:proofErr w:type="spellEnd"/>
      <w:r w:rsidRPr="006D6219">
        <w:rPr>
          <w:shd w:val="clear" w:color="auto" w:fill="FCFCFC"/>
        </w:rPr>
        <w:t xml:space="preserve"> а </w:t>
      </w:r>
      <w:proofErr w:type="spellStart"/>
      <w:r w:rsidRPr="006D6219">
        <w:rPr>
          <w:shd w:val="clear" w:color="auto" w:fill="FCFCFC"/>
        </w:rPr>
        <w:t>посебно</w:t>
      </w:r>
      <w:proofErr w:type="spellEnd"/>
      <w:r w:rsidRPr="006D6219">
        <w:rPr>
          <w:lang w:val="sr-Latn-RS"/>
        </w:rPr>
        <w:t>: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lastRenderedPageBreak/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Дефинисање</w:t>
      </w:r>
      <w:proofErr w:type="gramEnd"/>
      <w:r w:rsidRPr="006D6219">
        <w:rPr>
          <w:lang w:val="sr-Latn-RS"/>
        </w:rPr>
        <w:t xml:space="preserve"> инсталисане снаге соларне фотонапонске електране са прорачуном очекиване производње у складу са условима и могућностима локације,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Анализа</w:t>
      </w:r>
      <w:proofErr w:type="gramEnd"/>
      <w:r w:rsidRPr="006D6219">
        <w:rPr>
          <w:lang w:val="sr-Latn-RS"/>
        </w:rPr>
        <w:t xml:space="preserve"> потенцијала сунчевог зрачења,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Анализа</w:t>
      </w:r>
      <w:proofErr w:type="gramEnd"/>
      <w:r w:rsidRPr="006D6219">
        <w:rPr>
          <w:lang w:val="sr-Latn-RS"/>
        </w:rPr>
        <w:t xml:space="preserve"> могућности прикључења на ЕД мрежу према условима надлежне Електродистрибуције,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Прорачун</w:t>
      </w:r>
      <w:proofErr w:type="gramEnd"/>
      <w:r w:rsidRPr="006D6219">
        <w:rPr>
          <w:lang w:val="sr-Latn-RS"/>
        </w:rPr>
        <w:t xml:space="preserve"> трајекторије кретања сунца,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Прорачун</w:t>
      </w:r>
      <w:proofErr w:type="gramEnd"/>
      <w:r w:rsidRPr="006D6219">
        <w:rPr>
          <w:lang w:val="sr-Latn-RS"/>
        </w:rPr>
        <w:t xml:space="preserve"> инсолације на предметној локацији,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Израда</w:t>
      </w:r>
      <w:proofErr w:type="gramEnd"/>
      <w:r w:rsidRPr="006D6219">
        <w:rPr>
          <w:lang w:val="sr-Latn-RS"/>
        </w:rPr>
        <w:t xml:space="preserve"> и приказ техничког решења са фиксним конструкцијским системима,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Приказ</w:t>
      </w:r>
      <w:proofErr w:type="gramEnd"/>
      <w:r w:rsidRPr="006D6219">
        <w:rPr>
          <w:lang w:val="sr-Latn-RS"/>
        </w:rPr>
        <w:t xml:space="preserve"> 3Д модела,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Прорачун</w:t>
      </w:r>
      <w:proofErr w:type="gramEnd"/>
      <w:r w:rsidRPr="006D6219">
        <w:rPr>
          <w:lang w:val="sr-Latn-RS"/>
        </w:rPr>
        <w:t xml:space="preserve"> сенки редова панела,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Избор</w:t>
      </w:r>
      <w:proofErr w:type="gramEnd"/>
      <w:r w:rsidRPr="006D6219">
        <w:rPr>
          <w:lang w:val="sr-Latn-RS"/>
        </w:rPr>
        <w:t xml:space="preserve"> и приказ постављања панела,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Провера</w:t>
      </w:r>
      <w:proofErr w:type="gramEnd"/>
      <w:r w:rsidRPr="006D6219">
        <w:rPr>
          <w:lang w:val="sr-Latn-RS"/>
        </w:rPr>
        <w:t xml:space="preserve"> техничких могућности и карактеристика кровне равни за пријем предвиђених капацитета,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  <w:rPr>
          <w:lang w:val="sr-Cyrl-RS"/>
        </w:rPr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proofErr w:type="gramStart"/>
      <w:r w:rsidRPr="006D6219">
        <w:rPr>
          <w:sz w:val="14"/>
          <w:szCs w:val="14"/>
          <w:lang w:val="sr-Latn-RS"/>
        </w:rPr>
        <w:t>  </w:t>
      </w:r>
      <w:r w:rsidRPr="006D6219">
        <w:rPr>
          <w:lang w:val="sr-Latn-RS"/>
        </w:rPr>
        <w:t>Анализу</w:t>
      </w:r>
      <w:proofErr w:type="gramEnd"/>
      <w:r w:rsidRPr="006D6219">
        <w:rPr>
          <w:lang w:val="sr-Latn-RS"/>
        </w:rPr>
        <w:t xml:space="preserve"> предвиђених техничких мера заштите од пожара према класификацији објеката из Правилника о техничким нормативима за заштиту од пожара стамбених и пословних објеката и објеката јавне намене</w:t>
      </w:r>
      <w:r w:rsidRPr="006D6219">
        <w:rPr>
          <w:lang w:val="sr-Cyrl-RS"/>
        </w:rPr>
        <w:t>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  <w:rPr>
          <w:lang w:val="sr-Cyrl-RS"/>
        </w:rPr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r w:rsidRPr="006D6219">
        <w:rPr>
          <w:sz w:val="14"/>
          <w:szCs w:val="14"/>
          <w:lang w:val="sr-Latn-RS"/>
        </w:rPr>
        <w:t> </w:t>
      </w:r>
      <w:r w:rsidRPr="006D6219">
        <w:rPr>
          <w:lang w:val="sr-Latn-RS"/>
        </w:rPr>
        <w:t>Избор инвертора и конфигурација електране (повезивање панела и инвертора)</w:t>
      </w:r>
      <w:r w:rsidRPr="006D6219">
        <w:rPr>
          <w:lang w:val="sr-Cyrl-RS"/>
        </w:rPr>
        <w:t>,</w:t>
      </w:r>
    </w:p>
    <w:p w:rsidR="006E5992" w:rsidRPr="006D6219" w:rsidRDefault="006E5992" w:rsidP="006E5992">
      <w:pPr>
        <w:spacing w:before="120" w:after="120" w:line="276" w:lineRule="atLeast"/>
        <w:ind w:left="720"/>
        <w:jc w:val="both"/>
      </w:pPr>
      <w:r w:rsidRPr="006D6219">
        <w:rPr>
          <w:rFonts w:ascii="Wingdings" w:hAnsi="Wingdings"/>
          <w:color w:val="52525B"/>
          <w:szCs w:val="20"/>
          <w:shd w:val="clear" w:color="auto" w:fill="FCFCFC"/>
        </w:rPr>
        <w:t></w:t>
      </w:r>
      <w:r w:rsidRPr="006D6219">
        <w:rPr>
          <w:lang w:val="sr-Latn-RS"/>
        </w:rPr>
        <w:t>Анализа техничких каратеристика материјала и опреме која се уграђује</w:t>
      </w:r>
      <w:r w:rsidRPr="006D6219">
        <w:rPr>
          <w:lang w:val="sr-Cyrl-RS"/>
        </w:rPr>
        <w:t>;</w:t>
      </w:r>
    </w:p>
    <w:p w:rsidR="006E5992" w:rsidRPr="006D6219" w:rsidRDefault="006E5992" w:rsidP="006E5992">
      <w:pPr>
        <w:spacing w:before="120" w:after="120" w:line="276" w:lineRule="atLeast"/>
        <w:ind w:left="360" w:hanging="360"/>
        <w:jc w:val="both"/>
      </w:pPr>
      <w:r w:rsidRPr="006D6219">
        <w:rPr>
          <w:lang w:val="sr-Cyrl-RS"/>
        </w:rPr>
        <w:t>-</w:t>
      </w:r>
      <w:r w:rsidRPr="006D6219">
        <w:rPr>
          <w:lang w:val="sr-Cyrl-RS"/>
        </w:rPr>
        <w:tab/>
        <w:t>У</w:t>
      </w:r>
      <w:r w:rsidRPr="006D6219">
        <w:rPr>
          <w:lang w:val="sr-Latn-RS"/>
        </w:rPr>
        <w:t>слуга саветовања и вођења поступка пред надлежним институцијама у процесу исходовања релевантних докумената (према Закону) којима се одобрава изградња (извођење радова).</w:t>
      </w:r>
    </w:p>
    <w:p w:rsidR="006E5992" w:rsidRPr="006D6219" w:rsidRDefault="006E5992" w:rsidP="006E5992">
      <w:pPr>
        <w:spacing w:before="120" w:after="120" w:line="276" w:lineRule="atLeast"/>
        <w:ind w:left="360" w:hanging="360"/>
        <w:jc w:val="both"/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Израда пројектно-техничке документације за потребе извођења радова на монтажи опреме и извођењу радова на изградњи фотонапонске електране снаге до 50 kW на крову објекта.</w:t>
      </w:r>
    </w:p>
    <w:p w:rsidR="006E5992" w:rsidRPr="006D6219" w:rsidRDefault="006E5992" w:rsidP="006E5992">
      <w:pPr>
        <w:numPr>
          <w:ilvl w:val="1"/>
          <w:numId w:val="7"/>
        </w:numPr>
        <w:suppressAutoHyphens w:val="0"/>
        <w:spacing w:before="120" w:after="120" w:line="240" w:lineRule="auto"/>
        <w:ind w:left="360"/>
        <w:contextualSpacing/>
        <w:jc w:val="both"/>
        <w:rPr>
          <w:lang w:val="sr-Latn-RS"/>
        </w:rPr>
      </w:pPr>
      <w:r w:rsidRPr="006D6219">
        <w:rPr>
          <w:lang w:val="sr-Latn-RS"/>
        </w:rPr>
        <w:t>Пројектно-техничка документација мора да садржи све неопходне елементе према Закону, Правилницима, Стандардима, Техничким правилима и правилима струке којима се уређује предметна област а посебно: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Технички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опис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диспозицију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шему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повезивања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Усаглашеност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изабране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проверене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кроз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одговарајуће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прорачуне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применом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одговарајућих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софтверских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Диспозиција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шема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повезивања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поткрепљена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одговарајућим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графичким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прилозима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Биће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приказан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распоред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исправна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позиција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свих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елемената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као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њихове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међусобне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везе</w:t>
      </w:r>
      <w:proofErr w:type="spellEnd"/>
      <w:r w:rsidRPr="006D6219">
        <w:rPr>
          <w:shd w:val="clear" w:color="auto" w:fill="FCFCFC"/>
        </w:rPr>
        <w:t xml:space="preserve">. </w:t>
      </w:r>
      <w:proofErr w:type="spellStart"/>
      <w:r w:rsidRPr="006D6219">
        <w:rPr>
          <w:shd w:val="clear" w:color="auto" w:fill="FCFCFC"/>
        </w:rPr>
        <w:t>Диспозиција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опреме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бити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верификована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спровођењем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анализе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сенчења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софтверском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алату</w:t>
      </w:r>
      <w:proofErr w:type="spellEnd"/>
      <w:r w:rsidRPr="006D6219">
        <w:rPr>
          <w:shd w:val="clear" w:color="auto" w:fill="FCFCFC"/>
        </w:rPr>
        <w:t xml:space="preserve"> PVSYST</w:t>
      </w:r>
      <w:r w:rsidRPr="006D6219">
        <w:rPr>
          <w:shd w:val="clear" w:color="auto" w:fill="FCFCFC"/>
          <w:lang w:val="sr-Cyrl-RS"/>
        </w:rPr>
        <w:t>,</w:t>
      </w:r>
      <w:r w:rsidRPr="006D6219">
        <w:rPr>
          <w:lang w:val="sr-Latn-RS"/>
        </w:rPr>
        <w:t xml:space="preserve"> 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Начин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повезивања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електроенергетски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систем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складу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условима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израду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документације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издатим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од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надлежне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Електродистрибуције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lang w:val="sr-Latn-RS"/>
        </w:rPr>
      </w:pPr>
      <w:proofErr w:type="spellStart"/>
      <w:r w:rsidRPr="006D6219">
        <w:rPr>
          <w:shd w:val="clear" w:color="auto" w:fill="FCFCFC"/>
        </w:rPr>
        <w:t>Технички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опис</w:t>
      </w:r>
      <w:proofErr w:type="spellEnd"/>
      <w:r w:rsidRPr="006D6219">
        <w:rPr>
          <w:shd w:val="clear" w:color="auto" w:fill="FCFCFC"/>
        </w:rPr>
        <w:t xml:space="preserve">, </w:t>
      </w:r>
      <w:proofErr w:type="spellStart"/>
      <w:r w:rsidRPr="006D6219">
        <w:rPr>
          <w:shd w:val="clear" w:color="auto" w:fill="FCFCFC"/>
        </w:rPr>
        <w:t>диспозицију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начин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постављања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носеће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конструкције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панела</w:t>
      </w:r>
      <w:proofErr w:type="spellEnd"/>
      <w:r w:rsidRPr="006D6219">
        <w:rPr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shd w:val="clear" w:color="auto" w:fill="FCFCFC"/>
        </w:rPr>
      </w:pPr>
      <w:proofErr w:type="spellStart"/>
      <w:r w:rsidRPr="006D6219">
        <w:rPr>
          <w:shd w:val="clear" w:color="auto" w:fill="FCFCFC"/>
        </w:rPr>
        <w:t>Оптимизацију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предложеног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решења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носеће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конструкције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панела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базиран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конкретним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карактеристикама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покривке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којем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планира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изградња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  <w:lang w:val="sr-Cyrl-RS"/>
        </w:rPr>
        <w:t>,</w:t>
      </w:r>
    </w:p>
    <w:p w:rsidR="006E5992" w:rsidRPr="006D6219" w:rsidRDefault="006E5992" w:rsidP="006E5992">
      <w:pPr>
        <w:numPr>
          <w:ilvl w:val="2"/>
          <w:numId w:val="7"/>
        </w:numPr>
        <w:suppressAutoHyphens w:val="0"/>
        <w:spacing w:before="120" w:after="120" w:line="240" w:lineRule="auto"/>
        <w:ind w:left="1170"/>
        <w:contextualSpacing/>
        <w:jc w:val="both"/>
        <w:rPr>
          <w:shd w:val="clear" w:color="auto" w:fill="FCFCFC"/>
        </w:rPr>
      </w:pPr>
      <w:proofErr w:type="spellStart"/>
      <w:r w:rsidRPr="006D6219">
        <w:rPr>
          <w:shd w:val="clear" w:color="auto" w:fill="FCFCFC"/>
        </w:rPr>
        <w:t>Прорачун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носеће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конструкције</w:t>
      </w:r>
      <w:proofErr w:type="spellEnd"/>
      <w:r w:rsidRPr="006D6219">
        <w:rPr>
          <w:shd w:val="clear" w:color="auto" w:fill="FCFCFC"/>
        </w:rPr>
        <w:t xml:space="preserve"> ФН </w:t>
      </w:r>
      <w:proofErr w:type="spellStart"/>
      <w:r w:rsidRPr="006D6219">
        <w:rPr>
          <w:shd w:val="clear" w:color="auto" w:fill="FCFCFC"/>
        </w:rPr>
        <w:t>панела</w:t>
      </w:r>
      <w:proofErr w:type="spellEnd"/>
      <w:r w:rsidRPr="006D6219">
        <w:rPr>
          <w:shd w:val="clear" w:color="auto" w:fill="FCFCFC"/>
        </w:rPr>
        <w:t>.</w:t>
      </w:r>
    </w:p>
    <w:p w:rsidR="006E5992" w:rsidRPr="006D6219" w:rsidRDefault="006E5992" w:rsidP="006E5992">
      <w:pPr>
        <w:spacing w:line="264" w:lineRule="auto"/>
        <w:jc w:val="both"/>
        <w:rPr>
          <w:b/>
          <w:szCs w:val="20"/>
          <w:lang w:val="sr-Cyrl-RS"/>
        </w:rPr>
      </w:pPr>
    </w:p>
    <w:p w:rsidR="006E5992" w:rsidRPr="006D6219" w:rsidRDefault="006E5992" w:rsidP="006E5992">
      <w:pPr>
        <w:spacing w:line="264" w:lineRule="auto"/>
        <w:jc w:val="center"/>
        <w:rPr>
          <w:b/>
          <w:szCs w:val="20"/>
          <w:lang w:val="sr-Cyrl-RS"/>
        </w:rPr>
      </w:pPr>
      <w:r w:rsidRPr="006D6219">
        <w:rPr>
          <w:b/>
          <w:szCs w:val="20"/>
          <w:lang w:val="sr-Cyrl-RS"/>
        </w:rPr>
        <w:t xml:space="preserve">ОПИС </w:t>
      </w:r>
      <w:r w:rsidRPr="006D6219">
        <w:rPr>
          <w:b/>
          <w:szCs w:val="20"/>
          <w:lang w:val="sr-Latn-BA"/>
        </w:rPr>
        <w:t>ОБЈЕКТА</w:t>
      </w:r>
    </w:p>
    <w:p w:rsidR="006E5992" w:rsidRPr="006D6219" w:rsidRDefault="006E5992" w:rsidP="006E5992">
      <w:pPr>
        <w:spacing w:line="240" w:lineRule="auto"/>
        <w:rPr>
          <w:lang w:val="sr-Cyrl-R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4536"/>
      </w:tblGrid>
      <w:tr w:rsidR="006E5992" w:rsidRPr="006D6219" w:rsidTr="00B26F19">
        <w:tc>
          <w:tcPr>
            <w:tcW w:w="534" w:type="dxa"/>
          </w:tcPr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  <w:r w:rsidRPr="006D6219">
              <w:rPr>
                <w:b/>
                <w:szCs w:val="20"/>
                <w:lang w:val="sr-Cyrl-RS"/>
              </w:rPr>
              <w:t>Р.бр.</w:t>
            </w:r>
          </w:p>
        </w:tc>
        <w:tc>
          <w:tcPr>
            <w:tcW w:w="4394" w:type="dxa"/>
          </w:tcPr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  <w:r w:rsidRPr="006D6219">
              <w:rPr>
                <w:b/>
                <w:szCs w:val="20"/>
                <w:lang w:val="sr-Latn-BA"/>
              </w:rPr>
              <w:t>Објекат</w:t>
            </w:r>
            <w:r w:rsidRPr="006D6219">
              <w:rPr>
                <w:b/>
                <w:szCs w:val="20"/>
                <w:lang w:val="sr-Cyrl-RS"/>
              </w:rPr>
              <w:t xml:space="preserve"> </w:t>
            </w:r>
          </w:p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</w:p>
        </w:tc>
        <w:tc>
          <w:tcPr>
            <w:tcW w:w="4536" w:type="dxa"/>
          </w:tcPr>
          <w:p w:rsidR="006E5992" w:rsidRPr="006D6219" w:rsidRDefault="006E5992" w:rsidP="00B26F19">
            <w:pPr>
              <w:spacing w:line="264" w:lineRule="auto"/>
              <w:rPr>
                <w:b/>
                <w:szCs w:val="20"/>
                <w:lang w:val="sr-Cyrl-RS"/>
              </w:rPr>
            </w:pPr>
            <w:r w:rsidRPr="006D6219">
              <w:rPr>
                <w:b/>
                <w:szCs w:val="20"/>
                <w:lang w:val="sr-Cyrl-RS"/>
              </w:rPr>
              <w:t>Карактеристике  објекта</w:t>
            </w:r>
          </w:p>
        </w:tc>
      </w:tr>
      <w:tr w:rsidR="006E5992" w:rsidRPr="006D6219" w:rsidTr="00B26F19">
        <w:tc>
          <w:tcPr>
            <w:tcW w:w="534" w:type="dxa"/>
          </w:tcPr>
          <w:p w:rsidR="006E5992" w:rsidRPr="006D6219" w:rsidRDefault="006E5992" w:rsidP="00B26F19">
            <w:pPr>
              <w:spacing w:line="264" w:lineRule="auto"/>
              <w:rPr>
                <w:szCs w:val="20"/>
                <w:lang w:val="sr-Latn-BA"/>
              </w:rPr>
            </w:pPr>
            <w:r w:rsidRPr="006D6219">
              <w:rPr>
                <w:szCs w:val="20"/>
                <w:lang w:val="sr-Latn-BA"/>
              </w:rPr>
              <w:t>1</w:t>
            </w:r>
          </w:p>
        </w:tc>
        <w:tc>
          <w:tcPr>
            <w:tcW w:w="4394" w:type="dxa"/>
          </w:tcPr>
          <w:p w:rsidR="006E5992" w:rsidRPr="006D6219" w:rsidRDefault="006E5992" w:rsidP="00B26F19">
            <w:pPr>
              <w:spacing w:line="264" w:lineRule="auto"/>
              <w:rPr>
                <w:szCs w:val="20"/>
                <w:lang w:val="sr-Cyrl-RS"/>
              </w:rPr>
            </w:pPr>
            <w:r w:rsidRPr="006D6219">
              <w:rPr>
                <w:szCs w:val="20"/>
                <w:lang w:val="sr-Cyrl-RS"/>
              </w:rPr>
              <w:t>Пољопривредни факултет Нови Сад се састоји од:</w:t>
            </w:r>
          </w:p>
          <w:p w:rsidR="006E5992" w:rsidRPr="006D6219" w:rsidRDefault="006E5992" w:rsidP="00B26F19">
            <w:pPr>
              <w:spacing w:line="264" w:lineRule="auto"/>
              <w:rPr>
                <w:szCs w:val="20"/>
                <w:lang w:val="sr-Cyrl-RS"/>
              </w:rPr>
            </w:pPr>
            <w:r w:rsidRPr="006D6219">
              <w:rPr>
                <w:szCs w:val="20"/>
                <w:lang w:val="sr-Cyrl-RS"/>
              </w:rPr>
              <w:t>Три павиљона, сточарски, ратарски и хемијски, деканата са амфитеатром и предаваоницама и сточарског анекса</w:t>
            </w:r>
          </w:p>
        </w:tc>
        <w:tc>
          <w:tcPr>
            <w:tcW w:w="453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0"/>
              <w:gridCol w:w="419"/>
            </w:tblGrid>
            <w:tr w:rsidR="006E5992" w:rsidRPr="006D6219" w:rsidTr="00B26F19">
              <w:tc>
                <w:tcPr>
                  <w:tcW w:w="3719" w:type="dxa"/>
                  <w:gridSpan w:val="2"/>
                  <w:vAlign w:val="center"/>
                  <w:hideMark/>
                </w:tcPr>
                <w:p w:rsidR="006E5992" w:rsidRPr="006D6219" w:rsidRDefault="006E5992" w:rsidP="00B26F19">
                  <w:pPr>
                    <w:spacing w:line="240" w:lineRule="auto"/>
                    <w:rPr>
                      <w:lang w:val="sr-Cyrl-RS"/>
                    </w:rPr>
                  </w:pPr>
                  <w:r w:rsidRPr="006D6219">
                    <w:rPr>
                      <w:rFonts w:ascii="TimesNewRomanPSMT" w:hAnsi="TimesNewRomanPSMT"/>
                      <w:lang w:val="sr-Cyrl-RS"/>
                    </w:rPr>
                    <w:t>- спратност</w:t>
                  </w:r>
                  <w:r w:rsidRPr="006D6219">
                    <w:rPr>
                      <w:rFonts w:ascii="TimesNewRomanPSMT" w:hAnsi="TimesNewRomanPSMT"/>
                    </w:rPr>
                    <w:t xml:space="preserve">: </w:t>
                  </w:r>
                  <w:r w:rsidRPr="006D6219">
                    <w:rPr>
                      <w:rFonts w:ascii="TimesNewRomanPSMT" w:hAnsi="TimesNewRomanPSMT"/>
                      <w:lang w:val="sr-Cyrl-RS"/>
                    </w:rPr>
                    <w:t>По+Пр</w:t>
                  </w:r>
                  <w:r w:rsidRPr="006D6219">
                    <w:rPr>
                      <w:rFonts w:ascii="TimesNewRomanPSMT" w:hAnsi="TimesNewRomanPSMT"/>
                    </w:rPr>
                    <w:t>+</w:t>
                  </w:r>
                  <w:r w:rsidRPr="006D6219">
                    <w:rPr>
                      <w:rFonts w:ascii="TimesNewRomanPSMT" w:hAnsi="TimesNewRomanPSMT"/>
                      <w:lang w:val="sr-Cyrl-RS"/>
                    </w:rPr>
                    <w:t>4+Пк</w:t>
                  </w:r>
                  <w:r w:rsidRPr="006D6219">
                    <w:rPr>
                      <w:rFonts w:ascii="TimesNewRomanPSMT" w:hAnsi="TimesNewRomanPSMT"/>
                    </w:rPr>
                    <w:br/>
                  </w:r>
                  <w:r w:rsidRPr="006D6219">
                    <w:rPr>
                      <w:lang w:val="sr-Cyrl-RS"/>
                    </w:rPr>
                    <w:t>- укупна бруто површина 20.482,69 м2</w:t>
                  </w:r>
                </w:p>
              </w:tc>
            </w:tr>
            <w:tr w:rsidR="006E5992" w:rsidRPr="006D6219" w:rsidTr="00B26F19">
              <w:trPr>
                <w:gridAfter w:val="1"/>
                <w:wAfter w:w="419" w:type="dxa"/>
              </w:trPr>
              <w:tc>
                <w:tcPr>
                  <w:tcW w:w="3300" w:type="dxa"/>
                  <w:vAlign w:val="center"/>
                  <w:hideMark/>
                </w:tcPr>
                <w:p w:rsidR="006E5992" w:rsidRPr="006D6219" w:rsidRDefault="006E5992" w:rsidP="00B26F19">
                  <w:pPr>
                    <w:spacing w:line="240" w:lineRule="auto"/>
                  </w:pPr>
                </w:p>
              </w:tc>
            </w:tr>
          </w:tbl>
          <w:p w:rsidR="006E5992" w:rsidRPr="006D6219" w:rsidRDefault="006E5992" w:rsidP="00B26F19">
            <w:pPr>
              <w:spacing w:line="264" w:lineRule="auto"/>
              <w:rPr>
                <w:szCs w:val="20"/>
                <w:lang w:val="sr-Cyrl-RS"/>
              </w:rPr>
            </w:pPr>
          </w:p>
        </w:tc>
      </w:tr>
    </w:tbl>
    <w:p w:rsidR="006E5992" w:rsidRPr="006D6219" w:rsidRDefault="006E5992" w:rsidP="006E5992">
      <w:pPr>
        <w:spacing w:line="240" w:lineRule="auto"/>
        <w:jc w:val="both"/>
        <w:rPr>
          <w:b/>
          <w:lang w:val="sr-Cyrl-RS"/>
        </w:rPr>
      </w:pPr>
    </w:p>
    <w:p w:rsidR="006E5992" w:rsidRPr="006D6219" w:rsidRDefault="006E5992" w:rsidP="006E5992">
      <w:pPr>
        <w:spacing w:before="100" w:beforeAutospacing="1" w:after="100" w:afterAutospacing="1" w:line="240" w:lineRule="auto"/>
        <w:ind w:left="360" w:hanging="360"/>
        <w:jc w:val="both"/>
        <w:rPr>
          <w:lang w:val="sr-Cyrl-RS"/>
        </w:rPr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Понуђач је дужан да обезбеди лице за комуникацију са наручиоцем које ће бити континуално доступно наручиоцу за све информације везане за израду пројектно-техничке документације, као и за потребе презентације пројекта / фаза пројекта пред наручиоцем. Систем обавештавања о раду и напретку у изради пројектно-техничке документације ће се радити у складу са договором.</w:t>
      </w:r>
    </w:p>
    <w:p w:rsidR="006E5992" w:rsidRPr="006D6219" w:rsidRDefault="006E5992" w:rsidP="006E5992">
      <w:pPr>
        <w:spacing w:before="100" w:beforeAutospacing="1" w:after="100" w:afterAutospacing="1" w:line="240" w:lineRule="auto"/>
        <w:ind w:left="360" w:hanging="360"/>
        <w:jc w:val="both"/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Рок за припрему захтева за исходов</w:t>
      </w:r>
      <w:r w:rsidRPr="006D6219">
        <w:rPr>
          <w:lang w:val="sr-Cyrl-RS"/>
        </w:rPr>
        <w:t>а</w:t>
      </w:r>
      <w:r w:rsidRPr="006D6219">
        <w:rPr>
          <w:lang w:val="sr-Latn-RS"/>
        </w:rPr>
        <w:t>ње релеваних услова и покретање поступка пред имаоцима јавних овлашћења је 10 дана од дана потписивања уговора.</w:t>
      </w:r>
    </w:p>
    <w:p w:rsidR="006E5992" w:rsidRPr="006D6219" w:rsidRDefault="006E5992" w:rsidP="006E5992">
      <w:pPr>
        <w:spacing w:before="100" w:beforeAutospacing="1" w:after="100" w:afterAutospacing="1" w:line="240" w:lineRule="auto"/>
        <w:ind w:left="360" w:hanging="360"/>
        <w:jc w:val="both"/>
        <w:rPr>
          <w:lang w:val="sr-Cyrl-RS"/>
        </w:rPr>
      </w:pPr>
      <w:r w:rsidRPr="006D6219">
        <w:rPr>
          <w:lang w:val="sr-Latn-RS"/>
        </w:rPr>
        <w:t>-</w:t>
      </w:r>
      <w:r w:rsidRPr="006D6219">
        <w:rPr>
          <w:sz w:val="14"/>
          <w:szCs w:val="14"/>
          <w:lang w:val="sr-Latn-RS"/>
        </w:rPr>
        <w:t>        </w:t>
      </w:r>
      <w:r w:rsidRPr="006D6219">
        <w:rPr>
          <w:lang w:val="sr-Latn-RS"/>
        </w:rPr>
        <w:t>Рок за израду предметне техничке документације је 30 дана од дана потписивања уговора.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lang w:val="sr-Cyrl-RS"/>
        </w:rPr>
        <w:t>Начин плаћања у  складу са Уговором, у року од 30 (тридесет) дана од дана примљене пројектно-техничке документације.</w:t>
      </w:r>
    </w:p>
    <w:p w:rsidR="006E5992" w:rsidRPr="006D6219" w:rsidRDefault="006E5992" w:rsidP="006E5992">
      <w:pPr>
        <w:spacing w:line="240" w:lineRule="auto"/>
        <w:jc w:val="both"/>
        <w:rPr>
          <w:b/>
          <w:lang w:val="sr-Cyrl-RS"/>
        </w:rPr>
      </w:pPr>
    </w:p>
    <w:p w:rsidR="006E5992" w:rsidRPr="006D6219" w:rsidRDefault="006E5992" w:rsidP="006E5992">
      <w:pPr>
        <w:spacing w:line="240" w:lineRule="auto"/>
        <w:jc w:val="both"/>
        <w:rPr>
          <w:b/>
          <w:lang w:val="sr-Cyrl-RS"/>
        </w:rPr>
      </w:pP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b/>
          <w:lang w:val="sr-Cyrl-RS"/>
        </w:rPr>
        <w:t xml:space="preserve">Обавезе наручиоца   </w:t>
      </w:r>
    </w:p>
    <w:p w:rsidR="006E5992" w:rsidRPr="006D6219" w:rsidRDefault="006E5992" w:rsidP="006E5992">
      <w:pPr>
        <w:spacing w:line="240" w:lineRule="auto"/>
        <w:jc w:val="both"/>
        <w:rPr>
          <w:sz w:val="36"/>
          <w:szCs w:val="20"/>
          <w:lang w:val="sr-Cyrl-RS"/>
        </w:rPr>
      </w:pPr>
      <w:r w:rsidRPr="006D6219">
        <w:rPr>
          <w:lang w:val="sr-Cyrl-RS"/>
        </w:rPr>
        <w:t>Наручилац је у обавези да обезбеди сву претходну пројектну документацију коју поседује,  да прати динамику и уплаћује потребне таксе.</w:t>
      </w:r>
      <w:r w:rsidRPr="006D6219">
        <w:t xml:space="preserve"> </w:t>
      </w:r>
    </w:p>
    <w:p w:rsidR="006E5992" w:rsidRDefault="006E5992" w:rsidP="006E5992">
      <w:pPr>
        <w:spacing w:line="240" w:lineRule="auto"/>
        <w:rPr>
          <w:b/>
          <w:lang w:val="sr-Cyrl-RS"/>
        </w:rPr>
      </w:pPr>
    </w:p>
    <w:p w:rsidR="006E5992" w:rsidRPr="006D6219" w:rsidRDefault="006E5992" w:rsidP="006E5992">
      <w:pPr>
        <w:spacing w:line="240" w:lineRule="auto"/>
        <w:rPr>
          <w:b/>
          <w:lang w:val="sr-Latn-RS"/>
        </w:rPr>
      </w:pPr>
      <w:r w:rsidRPr="006D6219">
        <w:rPr>
          <w:b/>
          <w:lang w:val="sr-Cyrl-RS"/>
        </w:rPr>
        <w:t>Општи услови</w:t>
      </w:r>
    </w:p>
    <w:p w:rsidR="006E5992" w:rsidRPr="006D6219" w:rsidRDefault="006E5992" w:rsidP="006E5992">
      <w:pPr>
        <w:spacing w:line="240" w:lineRule="auto"/>
        <w:jc w:val="both"/>
        <w:rPr>
          <w:szCs w:val="20"/>
          <w:lang w:val="sr-Cyrl-RS"/>
        </w:rPr>
      </w:pPr>
      <w:proofErr w:type="spellStart"/>
      <w:r w:rsidRPr="006D6219">
        <w:rPr>
          <w:szCs w:val="20"/>
        </w:rPr>
        <w:t>Предметна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документација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треба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буде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изведена</w:t>
      </w:r>
      <w:proofErr w:type="spellEnd"/>
      <w:r w:rsidRPr="006D6219">
        <w:rPr>
          <w:szCs w:val="20"/>
        </w:rPr>
        <w:t xml:space="preserve"> у </w:t>
      </w:r>
      <w:proofErr w:type="spellStart"/>
      <w:r w:rsidRPr="006D6219">
        <w:rPr>
          <w:szCs w:val="20"/>
        </w:rPr>
        <w:t>складу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са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важећом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законском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регулативом</w:t>
      </w:r>
      <w:proofErr w:type="spellEnd"/>
      <w:r w:rsidRPr="006D6219">
        <w:rPr>
          <w:szCs w:val="20"/>
        </w:rPr>
        <w:t xml:space="preserve">: </w:t>
      </w:r>
      <w:proofErr w:type="spellStart"/>
      <w:r w:rsidRPr="006D6219">
        <w:rPr>
          <w:szCs w:val="20"/>
        </w:rPr>
        <w:t>Законом</w:t>
      </w:r>
      <w:proofErr w:type="spellEnd"/>
      <w:r w:rsidRPr="006D6219">
        <w:rPr>
          <w:szCs w:val="20"/>
        </w:rPr>
        <w:t xml:space="preserve"> о </w:t>
      </w:r>
      <w:proofErr w:type="spellStart"/>
      <w:r w:rsidRPr="006D6219">
        <w:rPr>
          <w:szCs w:val="20"/>
        </w:rPr>
        <w:t>планирању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изградњи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Законом</w:t>
      </w:r>
      <w:proofErr w:type="spellEnd"/>
      <w:r w:rsidRPr="006D6219">
        <w:rPr>
          <w:szCs w:val="20"/>
        </w:rPr>
        <w:t xml:space="preserve"> о </w:t>
      </w:r>
      <w:proofErr w:type="spellStart"/>
      <w:r w:rsidRPr="006D6219">
        <w:rPr>
          <w:szCs w:val="20"/>
        </w:rPr>
        <w:t>заштити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од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пожара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Правилником</w:t>
      </w:r>
      <w:proofErr w:type="spellEnd"/>
      <w:r w:rsidRPr="006D6219">
        <w:rPr>
          <w:szCs w:val="20"/>
        </w:rPr>
        <w:t xml:space="preserve"> о </w:t>
      </w:r>
      <w:proofErr w:type="spellStart"/>
      <w:r w:rsidRPr="006D6219">
        <w:rPr>
          <w:szCs w:val="20"/>
        </w:rPr>
        <w:t>садржини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начину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израде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техничке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документације</w:t>
      </w:r>
      <w:proofErr w:type="spellEnd"/>
      <w:r w:rsidRPr="006D6219">
        <w:rPr>
          <w:szCs w:val="20"/>
        </w:rPr>
        <w:t xml:space="preserve"> за </w:t>
      </w:r>
      <w:proofErr w:type="spellStart"/>
      <w:r w:rsidRPr="006D6219">
        <w:rPr>
          <w:szCs w:val="20"/>
        </w:rPr>
        <w:t>објекте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високоградње</w:t>
      </w:r>
      <w:proofErr w:type="spellEnd"/>
      <w:r w:rsidRPr="006D6219">
        <w:rPr>
          <w:szCs w:val="20"/>
          <w:lang w:val="sr-Cyrl-RS"/>
        </w:rPr>
        <w:t>, Такође, пројектна документација треба да буде усклађена са техничким нормативима, са стандардима и нормама квалитета, да постоји међусобна усклађеност свих делова техничке документације, претходне и новопројектоване,</w:t>
      </w:r>
      <w:r w:rsidRPr="006D6219">
        <w:rPr>
          <w:szCs w:val="20"/>
        </w:rPr>
        <w:t xml:space="preserve"> </w:t>
      </w:r>
      <w:r w:rsidRPr="006D6219">
        <w:rPr>
          <w:szCs w:val="20"/>
          <w:lang w:val="sr-Cyrl-RS"/>
        </w:rPr>
        <w:t>да буде у складу са резултатима претходно изведених електроинсталатерских и других радова у објекту и у складу са достављеном потребном пратећом документацијом коју пројектант буде захтевао од наручиоца.</w:t>
      </w:r>
    </w:p>
    <w:p w:rsidR="006E5992" w:rsidRPr="006D6219" w:rsidRDefault="006E5992" w:rsidP="006E5992">
      <w:pPr>
        <w:spacing w:line="240" w:lineRule="auto"/>
        <w:jc w:val="both"/>
        <w:rPr>
          <w:szCs w:val="20"/>
        </w:rPr>
      </w:pPr>
      <w:proofErr w:type="spellStart"/>
      <w:r w:rsidRPr="006D6219">
        <w:rPr>
          <w:szCs w:val="20"/>
        </w:rPr>
        <w:t>Предметна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документација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пратеће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услуге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треба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да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буду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изведени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правовремено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по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правилима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струке</w:t>
      </w:r>
      <w:proofErr w:type="spellEnd"/>
      <w:r w:rsidRPr="006D6219">
        <w:rPr>
          <w:szCs w:val="20"/>
        </w:rPr>
        <w:t xml:space="preserve">, у </w:t>
      </w:r>
      <w:proofErr w:type="spellStart"/>
      <w:r w:rsidRPr="006D6219">
        <w:rPr>
          <w:szCs w:val="20"/>
        </w:rPr>
        <w:t>складу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са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потребама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Инвеститора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важећим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законским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актима</w:t>
      </w:r>
      <w:proofErr w:type="spellEnd"/>
      <w:r w:rsidRPr="006D6219">
        <w:rPr>
          <w:szCs w:val="20"/>
        </w:rPr>
        <w:t xml:space="preserve">, </w:t>
      </w:r>
      <w:proofErr w:type="spellStart"/>
      <w:r w:rsidRPr="006D6219">
        <w:rPr>
          <w:szCs w:val="20"/>
        </w:rPr>
        <w:t>техничким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прописима</w:t>
      </w:r>
      <w:proofErr w:type="spellEnd"/>
      <w:r w:rsidRPr="006D6219">
        <w:rPr>
          <w:szCs w:val="20"/>
        </w:rPr>
        <w:t xml:space="preserve"> и </w:t>
      </w:r>
      <w:proofErr w:type="spellStart"/>
      <w:r w:rsidRPr="006D6219">
        <w:rPr>
          <w:szCs w:val="20"/>
        </w:rPr>
        <w:t>уобичајеним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инжењерским</w:t>
      </w:r>
      <w:proofErr w:type="spellEnd"/>
      <w:r w:rsidRPr="006D6219">
        <w:rPr>
          <w:szCs w:val="20"/>
        </w:rPr>
        <w:t xml:space="preserve"> </w:t>
      </w:r>
      <w:proofErr w:type="spellStart"/>
      <w:r w:rsidRPr="006D6219">
        <w:rPr>
          <w:szCs w:val="20"/>
        </w:rPr>
        <w:t>процедурама</w:t>
      </w:r>
      <w:proofErr w:type="spellEnd"/>
      <w:r w:rsidRPr="006D6219">
        <w:rPr>
          <w:szCs w:val="20"/>
        </w:rPr>
        <w:t>.</w:t>
      </w:r>
    </w:p>
    <w:p w:rsidR="006E5992" w:rsidRPr="006D6219" w:rsidRDefault="006E5992" w:rsidP="006E5992">
      <w:pPr>
        <w:spacing w:line="240" w:lineRule="auto"/>
        <w:rPr>
          <w:b/>
          <w:bCs/>
          <w:color w:val="52525B"/>
          <w:szCs w:val="20"/>
          <w:shd w:val="clear" w:color="auto" w:fill="FCFCFC"/>
          <w:lang w:val="sr-Cyrl-RS"/>
        </w:rPr>
      </w:pPr>
    </w:p>
    <w:p w:rsidR="006E5992" w:rsidRPr="006D6219" w:rsidRDefault="006E5992" w:rsidP="006E5992">
      <w:pPr>
        <w:spacing w:line="240" w:lineRule="auto"/>
        <w:rPr>
          <w:b/>
          <w:bCs/>
          <w:szCs w:val="20"/>
          <w:shd w:val="clear" w:color="auto" w:fill="FCFCFC"/>
          <w:lang w:val="sr-Cyrl-RS"/>
        </w:rPr>
      </w:pPr>
      <w:r w:rsidRPr="006D6219">
        <w:rPr>
          <w:b/>
          <w:bCs/>
          <w:szCs w:val="20"/>
          <w:shd w:val="clear" w:color="auto" w:fill="FCFCFC"/>
          <w:lang w:val="sr-Cyrl-RS"/>
        </w:rPr>
        <w:t>Додатни и посебни услови</w:t>
      </w:r>
    </w:p>
    <w:p w:rsidR="006E5992" w:rsidRPr="006D6219" w:rsidRDefault="006E5992" w:rsidP="006E5992">
      <w:pPr>
        <w:spacing w:before="100" w:beforeAutospacing="1" w:after="100" w:afterAutospacing="1" w:line="240" w:lineRule="auto"/>
        <w:jc w:val="both"/>
      </w:pPr>
      <w:r w:rsidRPr="006D6219">
        <w:rPr>
          <w:lang w:val="sr-Latn-RS"/>
        </w:rPr>
        <w:t>1. Понуђач мора бити уписан у регистар привредних субјеката за пројектовање предметне врсте објеката</w:t>
      </w:r>
    </w:p>
    <w:p w:rsidR="006E5992" w:rsidRPr="006D6219" w:rsidRDefault="006E5992" w:rsidP="006E5992">
      <w:pPr>
        <w:spacing w:before="100" w:beforeAutospacing="1" w:after="100" w:afterAutospacing="1" w:line="240" w:lineRule="auto"/>
        <w:jc w:val="both"/>
      </w:pPr>
      <w:r w:rsidRPr="006D6219">
        <w:rPr>
          <w:lang w:val="sr-Latn-RS"/>
        </w:rPr>
        <w:t>2. Понуђач мора имати најмање 2 референц</w:t>
      </w:r>
      <w:r w:rsidRPr="006D6219">
        <w:rPr>
          <w:lang w:val="sr-Cyrl-RS"/>
        </w:rPr>
        <w:t>е</w:t>
      </w:r>
      <w:r w:rsidRPr="006D6219">
        <w:rPr>
          <w:lang w:val="sr-Latn-RS"/>
        </w:rPr>
        <w:t xml:space="preserve"> из области оцене економске оправданости и пројектовања соларних фотонапонских електрана на крову објекта укупне снаге веће од 50 kW, од којих свака појединачна мора имати снагу већу или једнаку 50 kW у претходних </w:t>
      </w:r>
      <w:r w:rsidR="005F082D">
        <w:rPr>
          <w:lang w:val="sr-Latn-RS"/>
        </w:rPr>
        <w:t>3</w:t>
      </w:r>
      <w:r w:rsidRPr="006D6219">
        <w:rPr>
          <w:lang w:val="sr-Latn-RS"/>
        </w:rPr>
        <w:t xml:space="preserve"> година.</w:t>
      </w:r>
    </w:p>
    <w:p w:rsidR="006E5992" w:rsidRPr="006D6219" w:rsidRDefault="006E5992" w:rsidP="006E5992">
      <w:pPr>
        <w:spacing w:after="100" w:afterAutospacing="1" w:line="240" w:lineRule="auto"/>
        <w:jc w:val="both"/>
      </w:pPr>
      <w:r w:rsidRPr="006D6219">
        <w:rPr>
          <w:lang w:val="sr-Latn-RS"/>
        </w:rPr>
        <w:t>3. Понуђач мора имати најмање: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 </w:t>
      </w:r>
      <w:r w:rsidRPr="006D6219">
        <w:rPr>
          <w:lang w:val="sr-Latn-RS"/>
        </w:rPr>
        <w:t xml:space="preserve">2 инжењера електро струке са одговарајућом лиценцом (лична лиценца 350 односно решење ЕП-05-01), од којих барем један инжењер има </w:t>
      </w:r>
      <w:r w:rsidR="00DF44A9">
        <w:rPr>
          <w:lang w:val="sr-Latn-RS"/>
        </w:rPr>
        <w:t>1</w:t>
      </w:r>
      <w:r w:rsidRPr="006D6219">
        <w:rPr>
          <w:lang w:val="sr-Latn-RS"/>
        </w:rPr>
        <w:t xml:space="preserve"> референц</w:t>
      </w:r>
      <w:r w:rsidR="00DF44A9">
        <w:rPr>
          <w:lang w:val="sr-Cyrl-RS"/>
        </w:rPr>
        <w:t>у</w:t>
      </w:r>
      <w:r w:rsidRPr="006D6219">
        <w:rPr>
          <w:lang w:val="sr-Latn-RS"/>
        </w:rPr>
        <w:t xml:space="preserve"> у оптимизацији димензионисању и изобру опреме и пројектовању соларних (ФН електрана) на крову објекта и учествовао је у пројектовању минимално 1 електране на крову објекта В категорије – зраде, захтевни објекти (према Правилнику о класификацији објеката), односно на крову објекта минималне категорије П6 (Према правилнику о техничким нормативима за заштиту од пожара стамбених и пословних објеката и објеката јавне намене) за који је исходована употребна дозвола.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 </w:t>
      </w:r>
      <w:r w:rsidRPr="006D6219">
        <w:rPr>
          <w:lang w:val="sr-Latn-RS"/>
        </w:rPr>
        <w:t xml:space="preserve">2 инжењера грађевинске струке са одговарајућом лиценцом (лична лиценца 310 или </w:t>
      </w:r>
      <w:r w:rsidRPr="006D6219">
        <w:rPr>
          <w:rFonts w:ascii="Symbol" w:hAnsi="Symbol"/>
          <w:color w:val="52525B"/>
          <w:szCs w:val="20"/>
          <w:shd w:val="clear" w:color="auto" w:fill="FFFFFF"/>
        </w:rPr>
        <w:t></w:t>
      </w:r>
      <w:r w:rsidRPr="006D6219">
        <w:rPr>
          <w:rFonts w:ascii="Symbol" w:hAnsi="Symbol"/>
          <w:color w:val="52525B"/>
          <w:szCs w:val="20"/>
          <w:shd w:val="clear" w:color="auto" w:fill="FFFFFF"/>
        </w:rPr>
        <w:t></w:t>
      </w:r>
      <w:r w:rsidRPr="006D6219">
        <w:rPr>
          <w:rFonts w:ascii="Symbol" w:hAnsi="Symbol"/>
          <w:color w:val="52525B"/>
          <w:szCs w:val="20"/>
          <w:shd w:val="clear" w:color="auto" w:fill="FFFFFF"/>
        </w:rPr>
        <w:t></w:t>
      </w:r>
      <w:r w:rsidRPr="006D6219">
        <w:rPr>
          <w:lang w:val="sr-Latn-RS"/>
        </w:rPr>
        <w:t xml:space="preserve"> односно решење ГП-04-01 или ГП 04-04), од којих барем један инжењер има 3 референце у оптимизацији димензионисању и изобру опреме и пројектовању соларних (ФН електрана) на крову објекта и учествовао је у пројектовању минимално 1 електране на крову објекта В категорије – зраде, захтевни објекти (према Правилнику о класификацији објеката), односно на крову објекта минималне категорије П6 (Према правилнику о техничким нормативима за заштиту од пожара стамбених и пословних објеката и објеката јавне намене) за који је исходована употребна дозвола.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</w:p>
    <w:p w:rsidR="006E5992" w:rsidRPr="006D6219" w:rsidRDefault="006E5992" w:rsidP="006E5992">
      <w:pPr>
        <w:spacing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 </w:t>
      </w:r>
      <w:r w:rsidRPr="006D6219">
        <w:rPr>
          <w:lang w:val="sr-Latn-RS"/>
        </w:rPr>
        <w:t>1 инжењера са одговарајућом личном лиценцом за израду главног пројекта заштите од пожара</w:t>
      </w:r>
    </w:p>
    <w:p w:rsidR="006E5992" w:rsidRPr="006D6219" w:rsidRDefault="006E5992" w:rsidP="006E5992">
      <w:pPr>
        <w:spacing w:after="160" w:line="240" w:lineRule="auto"/>
        <w:jc w:val="both"/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sz w:val="14"/>
          <w:szCs w:val="14"/>
          <w:lang w:val="sr-Latn-RS"/>
        </w:rPr>
        <w:t>      </w:t>
      </w:r>
      <w:r w:rsidRPr="006D6219">
        <w:rPr>
          <w:lang w:val="sr-Latn-RS"/>
        </w:rPr>
        <w:t>1 стручњака за израду економских и финансијских анализа (одговарајуће економске струке)</w:t>
      </w:r>
    </w:p>
    <w:p w:rsidR="006E5992" w:rsidRPr="006D6219" w:rsidRDefault="006E5992" w:rsidP="006E5992">
      <w:pPr>
        <w:spacing w:after="160" w:line="240" w:lineRule="auto"/>
        <w:contextualSpacing/>
        <w:jc w:val="both"/>
        <w:rPr>
          <w:lang w:val="sr-Cyrl-RS"/>
        </w:rPr>
      </w:pPr>
      <w:bookmarkStart w:id="0" w:name="_GoBack"/>
      <w:bookmarkEnd w:id="0"/>
    </w:p>
    <w:p w:rsidR="006E5992" w:rsidRPr="006D6219" w:rsidRDefault="006E5992" w:rsidP="006E5992">
      <w:pPr>
        <w:spacing w:after="160" w:line="259" w:lineRule="auto"/>
        <w:contextualSpacing/>
        <w:jc w:val="both"/>
        <w:rPr>
          <w:shd w:val="clear" w:color="auto" w:fill="FCFCFC"/>
          <w:lang w:val="sr-Cyrl-RS"/>
        </w:rPr>
      </w:pPr>
      <w:r w:rsidRPr="006D6219">
        <w:rPr>
          <w:shd w:val="clear" w:color="auto" w:fill="FCFCFC"/>
        </w:rPr>
        <w:t xml:space="preserve">5. </w:t>
      </w:r>
      <w:proofErr w:type="spellStart"/>
      <w:r w:rsidRPr="006D6219">
        <w:rPr>
          <w:shd w:val="clear" w:color="auto" w:fill="FCFCFC"/>
        </w:rPr>
        <w:t>Понуђач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мора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користи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савремене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мерне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уређаје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процену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техничких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капацитета</w:t>
      </w:r>
      <w:proofErr w:type="spellEnd"/>
      <w:r w:rsidRPr="006D6219">
        <w:rPr>
          <w:shd w:val="clear" w:color="auto" w:fill="FCFCFC"/>
        </w:rPr>
        <w:t xml:space="preserve"> и </w:t>
      </w:r>
      <w:proofErr w:type="spellStart"/>
      <w:r w:rsidRPr="006D6219">
        <w:rPr>
          <w:shd w:val="clear" w:color="auto" w:fill="FCFCFC"/>
        </w:rPr>
        <w:t>оцену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параметара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квалитета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електричне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енергије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електричној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инсталацији</w:t>
      </w:r>
      <w:proofErr w:type="spellEnd"/>
      <w:r w:rsidRPr="006D6219">
        <w:rPr>
          <w:shd w:val="clear" w:color="auto" w:fill="FCFCFC"/>
        </w:rPr>
        <w:t xml:space="preserve">, и </w:t>
      </w:r>
      <w:proofErr w:type="spellStart"/>
      <w:r w:rsidRPr="006D6219">
        <w:rPr>
          <w:shd w:val="clear" w:color="auto" w:fill="FCFCFC"/>
        </w:rPr>
        <w:t>то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најмање</w:t>
      </w:r>
      <w:proofErr w:type="spellEnd"/>
      <w:r w:rsidRPr="006D6219">
        <w:rPr>
          <w:shd w:val="clear" w:color="auto" w:fill="FCFCFC"/>
        </w:rPr>
        <w:t>:</w:t>
      </w:r>
    </w:p>
    <w:p w:rsidR="006E5992" w:rsidRPr="006D6219" w:rsidRDefault="006E5992" w:rsidP="006E5992">
      <w:pPr>
        <w:spacing w:after="160"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lang w:val="sr-Latn-RS"/>
        </w:rPr>
        <w:t>3 уређаја, који поседују одогварајуће атесте (потврде) акредитоване лабораторије, за дуготрајно и обраду података електричних параметара, снаге и праматеара квалитета електричне енергије на изводу и то: трофазно мерење у различитим конфигурацијама мреже, мерење виших хармоника напона и струје до 50 реда, мерење учестаности, мерење ефективне вредности напона и струје, мерење активне, реактивне и привидне снаге, мерење фликера и фактора сметњи узрокованих фликерима, мерење фактора снаге</w:t>
      </w:r>
      <w:r w:rsidRPr="006D6219">
        <w:rPr>
          <w:lang w:val="sr-Cyrl-RS"/>
        </w:rPr>
        <w:t>,</w:t>
      </w:r>
    </w:p>
    <w:p w:rsidR="006E5992" w:rsidRPr="006D6219" w:rsidRDefault="006E5992" w:rsidP="006E5992">
      <w:pPr>
        <w:spacing w:before="100" w:beforeAutospacing="1" w:after="100" w:afterAutospacing="1" w:line="240" w:lineRule="auto"/>
        <w:jc w:val="both"/>
        <w:rPr>
          <w:lang w:val="sr-Cyrl-RS"/>
        </w:rPr>
      </w:pPr>
      <w:r w:rsidRPr="006D6219">
        <w:rPr>
          <w:rFonts w:ascii="Symbol" w:hAnsi="Symbol"/>
          <w:color w:val="52525B"/>
          <w:szCs w:val="20"/>
          <w:shd w:val="clear" w:color="auto" w:fill="FFFFFF"/>
        </w:rPr>
        <w:t>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rFonts w:ascii="Symbol" w:hAnsi="Symbol"/>
          <w:color w:val="52525B"/>
          <w:szCs w:val="20"/>
          <w:shd w:val="clear" w:color="auto" w:fill="FFFFFF"/>
          <w:lang w:val="sr-Cyrl-RS"/>
        </w:rPr>
        <w:t></w:t>
      </w:r>
      <w:r w:rsidRPr="006D6219">
        <w:rPr>
          <w:lang w:val="sr-Latn-RS"/>
        </w:rPr>
        <w:t>1 уређај, који поседују од</w:t>
      </w:r>
      <w:r w:rsidRPr="006D6219">
        <w:rPr>
          <w:lang w:val="sr-Cyrl-RS"/>
        </w:rPr>
        <w:t>го</w:t>
      </w:r>
      <w:r w:rsidRPr="006D6219">
        <w:rPr>
          <w:lang w:val="sr-Latn-RS"/>
        </w:rPr>
        <w:t>варајуће атесте (потврде) акредитоване лабораторије, за мерење стања заштите од индиректног додира инсталације на изводу</w:t>
      </w:r>
      <w:r w:rsidRPr="006D6219">
        <w:rPr>
          <w:lang w:val="sr-Cyrl-RS"/>
        </w:rPr>
        <w:t>.</w:t>
      </w:r>
    </w:p>
    <w:p w:rsidR="006E5992" w:rsidRPr="006D6219" w:rsidRDefault="006E5992" w:rsidP="006E5992">
      <w:pPr>
        <w:spacing w:line="240" w:lineRule="auto"/>
        <w:jc w:val="both"/>
        <w:rPr>
          <w:lang w:val="sr-Cyrl-RS"/>
        </w:rPr>
      </w:pPr>
      <w:r w:rsidRPr="006D6219">
        <w:rPr>
          <w:shd w:val="clear" w:color="auto" w:fill="FCFCFC"/>
        </w:rPr>
        <w:t xml:space="preserve">6. </w:t>
      </w:r>
      <w:proofErr w:type="spellStart"/>
      <w:r w:rsidRPr="006D6219">
        <w:rPr>
          <w:shd w:val="clear" w:color="auto" w:fill="FCFCFC"/>
        </w:rPr>
        <w:t>Понуђач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обавезан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да</w:t>
      </w:r>
      <w:proofErr w:type="spellEnd"/>
      <w:r w:rsidRPr="006D6219">
        <w:rPr>
          <w:shd w:val="clear" w:color="auto" w:fill="FCFCFC"/>
        </w:rPr>
        <w:t xml:space="preserve"> у </w:t>
      </w:r>
      <w:proofErr w:type="spellStart"/>
      <w:r w:rsidRPr="006D6219">
        <w:rPr>
          <w:shd w:val="clear" w:color="auto" w:fill="FCFCFC"/>
        </w:rPr>
        <w:t>договору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наручиоцом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подношења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понуде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изврши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облизак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локације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која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предвиђена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изградњу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фотонапонске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електране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крову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објекта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снаге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до</w:t>
      </w:r>
      <w:proofErr w:type="spellEnd"/>
      <w:r w:rsidRPr="006D6219">
        <w:rPr>
          <w:shd w:val="clear" w:color="auto" w:fill="FCFCFC"/>
        </w:rPr>
        <w:t xml:space="preserve"> 50 kW. </w:t>
      </w:r>
      <w:proofErr w:type="spellStart"/>
      <w:r w:rsidRPr="006D6219">
        <w:rPr>
          <w:shd w:val="clear" w:color="auto" w:fill="FCFCFC"/>
        </w:rPr>
        <w:t>Обилазак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се</w:t>
      </w:r>
      <w:proofErr w:type="spellEnd"/>
      <w:r w:rsidRPr="006D6219">
        <w:rPr>
          <w:shd w:val="clear" w:color="auto" w:fill="FCFCFC"/>
        </w:rPr>
        <w:t xml:space="preserve"> </w:t>
      </w:r>
      <w:r w:rsidRPr="006D6219">
        <w:rPr>
          <w:shd w:val="clear" w:color="auto" w:fill="FCFCFC"/>
          <w:lang w:val="sr-Cyrl-RS"/>
        </w:rPr>
        <w:t>организује</w:t>
      </w:r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уз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претходну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најаву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минимум</w:t>
      </w:r>
      <w:proofErr w:type="spellEnd"/>
      <w:r w:rsidRPr="006D6219">
        <w:rPr>
          <w:shd w:val="clear" w:color="auto" w:fill="FCFCFC"/>
        </w:rPr>
        <w:t xml:space="preserve"> 1 </w:t>
      </w:r>
      <w:proofErr w:type="spellStart"/>
      <w:r w:rsidRPr="006D6219">
        <w:rPr>
          <w:shd w:val="clear" w:color="auto" w:fill="FCFCFC"/>
        </w:rPr>
        <w:t>дан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раније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контак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особи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задуженој</w:t>
      </w:r>
      <w:proofErr w:type="spellEnd"/>
      <w:r w:rsidRPr="006D6219">
        <w:rPr>
          <w:shd w:val="clear" w:color="auto" w:fill="FCFCFC"/>
        </w:rPr>
        <w:t xml:space="preserve"> за </w:t>
      </w:r>
      <w:proofErr w:type="spellStart"/>
      <w:r w:rsidRPr="006D6219">
        <w:rPr>
          <w:shd w:val="clear" w:color="auto" w:fill="FCFCFC"/>
        </w:rPr>
        <w:t>спровођење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поступка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јавне</w:t>
      </w:r>
      <w:proofErr w:type="spellEnd"/>
      <w:r w:rsidRPr="006D6219">
        <w:rPr>
          <w:shd w:val="clear" w:color="auto" w:fill="FCFCFC"/>
        </w:rPr>
        <w:t xml:space="preserve"> </w:t>
      </w:r>
      <w:proofErr w:type="spellStart"/>
      <w:r w:rsidRPr="006D6219">
        <w:rPr>
          <w:shd w:val="clear" w:color="auto" w:fill="FCFCFC"/>
        </w:rPr>
        <w:t>набавке</w:t>
      </w:r>
      <w:proofErr w:type="spellEnd"/>
      <w:r w:rsidRPr="006D6219">
        <w:rPr>
          <w:lang w:val="sr-Latn-RS"/>
        </w:rPr>
        <w:t>.</w:t>
      </w:r>
    </w:p>
    <w:p w:rsidR="001052C3" w:rsidRPr="00776E15" w:rsidRDefault="001052C3"/>
    <w:sectPr w:rsidR="001052C3" w:rsidRPr="00776E15" w:rsidSect="001052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73109"/>
    <w:multiLevelType w:val="hybridMultilevel"/>
    <w:tmpl w:val="2326B086"/>
    <w:lvl w:ilvl="0" w:tplc="67F24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9842CA">
      <w:numFmt w:val="bullet"/>
      <w:lvlText w:val="-"/>
      <w:lvlJc w:val="left"/>
      <w:pPr>
        <w:ind w:left="1440" w:hanging="360"/>
      </w:pPr>
      <w:rPr>
        <w:rFonts w:ascii="Constantia" w:eastAsia="Times New Roman" w:hAnsi="Constantia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274BB"/>
    <w:multiLevelType w:val="hybridMultilevel"/>
    <w:tmpl w:val="DB3C10C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13A62"/>
    <w:multiLevelType w:val="hybridMultilevel"/>
    <w:tmpl w:val="28501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F54D7"/>
    <w:multiLevelType w:val="hybridMultilevel"/>
    <w:tmpl w:val="88129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1131A"/>
    <w:multiLevelType w:val="hybridMultilevel"/>
    <w:tmpl w:val="F04C1E70"/>
    <w:lvl w:ilvl="0" w:tplc="4B6E1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17C84"/>
    <w:multiLevelType w:val="hybridMultilevel"/>
    <w:tmpl w:val="35A45F3E"/>
    <w:lvl w:ilvl="0" w:tplc="E63AE42E">
      <w:start w:val="1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05EC7"/>
    <w:multiLevelType w:val="hybridMultilevel"/>
    <w:tmpl w:val="75523582"/>
    <w:lvl w:ilvl="0" w:tplc="A16A0FF4">
      <w:start w:val="18"/>
      <w:numFmt w:val="bullet"/>
      <w:lvlText w:val="-"/>
      <w:lvlJc w:val="left"/>
      <w:pPr>
        <w:ind w:left="720" w:hanging="360"/>
      </w:pPr>
      <w:rPr>
        <w:rFonts w:ascii="TimesNewRomanPS-BoldMT" w:eastAsia="Arial Unicode MS" w:hAnsi="TimesNewRomanPS-BoldMT" w:cs="Times New Roman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21"/>
    <w:rsid w:val="00035767"/>
    <w:rsid w:val="001052C3"/>
    <w:rsid w:val="00120001"/>
    <w:rsid w:val="0012664F"/>
    <w:rsid w:val="001E0184"/>
    <w:rsid w:val="002F3B1B"/>
    <w:rsid w:val="003450A3"/>
    <w:rsid w:val="00356721"/>
    <w:rsid w:val="00394286"/>
    <w:rsid w:val="00397693"/>
    <w:rsid w:val="003A4067"/>
    <w:rsid w:val="003D0AB8"/>
    <w:rsid w:val="0046151C"/>
    <w:rsid w:val="00480605"/>
    <w:rsid w:val="004E17D3"/>
    <w:rsid w:val="004F2B18"/>
    <w:rsid w:val="005126E8"/>
    <w:rsid w:val="005550B1"/>
    <w:rsid w:val="00575502"/>
    <w:rsid w:val="005D7164"/>
    <w:rsid w:val="005F082D"/>
    <w:rsid w:val="00601203"/>
    <w:rsid w:val="00684A82"/>
    <w:rsid w:val="006B5953"/>
    <w:rsid w:val="006E5992"/>
    <w:rsid w:val="00714A07"/>
    <w:rsid w:val="00776E15"/>
    <w:rsid w:val="007A090A"/>
    <w:rsid w:val="007A0ED1"/>
    <w:rsid w:val="00842DD8"/>
    <w:rsid w:val="009137CA"/>
    <w:rsid w:val="00916D70"/>
    <w:rsid w:val="00A26843"/>
    <w:rsid w:val="00A42E56"/>
    <w:rsid w:val="00A82929"/>
    <w:rsid w:val="00A83EA3"/>
    <w:rsid w:val="00B526B8"/>
    <w:rsid w:val="00B6282C"/>
    <w:rsid w:val="00C32082"/>
    <w:rsid w:val="00C83678"/>
    <w:rsid w:val="00C966D0"/>
    <w:rsid w:val="00CC3FE6"/>
    <w:rsid w:val="00D02AE4"/>
    <w:rsid w:val="00D540C7"/>
    <w:rsid w:val="00DD313C"/>
    <w:rsid w:val="00DF44A9"/>
    <w:rsid w:val="00E82A7D"/>
    <w:rsid w:val="00E83B07"/>
    <w:rsid w:val="00F31D1A"/>
    <w:rsid w:val="00FA48F3"/>
    <w:rsid w:val="00FD20AA"/>
    <w:rsid w:val="00F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907A79-8E0B-40E8-9401-28CFED62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721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32082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C32082"/>
    <w:rPr>
      <w:rFonts w:ascii="SymbolMT" w:hAnsi="SymbolMT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C32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211F3-C1EB-4865-AC7C-1D9CE4D8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tanja.jelic</dc:creator>
  <cp:lastModifiedBy>Dejan Gligoric</cp:lastModifiedBy>
  <cp:revision>26</cp:revision>
  <dcterms:created xsi:type="dcterms:W3CDTF">2020-10-09T11:01:00Z</dcterms:created>
  <dcterms:modified xsi:type="dcterms:W3CDTF">2023-06-12T12:54:00Z</dcterms:modified>
</cp:coreProperties>
</file>