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C32BA" w14:textId="77777777" w:rsidR="008A3D8F" w:rsidRPr="006F0FF1" w:rsidRDefault="008A3D8F" w:rsidP="008A3D8F">
      <w:pPr>
        <w:tabs>
          <w:tab w:val="left" w:pos="720"/>
          <w:tab w:val="left" w:pos="1350"/>
          <w:tab w:val="left" w:pos="1530"/>
          <w:tab w:val="right" w:leader="dot" w:pos="8640"/>
        </w:tabs>
        <w:ind w:left="1170"/>
        <w:rPr>
          <w:rFonts w:asciiTheme="minorHAnsi" w:hAnsiTheme="minorHAnsi" w:cs="Segoe UI"/>
          <w:b/>
          <w:bCs/>
          <w:color w:val="0F4761" w:themeColor="accent1" w:themeShade="BF"/>
          <w:sz w:val="48"/>
          <w:szCs w:val="48"/>
        </w:rPr>
      </w:pPr>
    </w:p>
    <w:p w14:paraId="4FCF85B6" w14:textId="58AF7050" w:rsidR="0081743F" w:rsidRPr="006449F8" w:rsidRDefault="0081743F" w:rsidP="0081743F">
      <w:pPr>
        <w:pStyle w:val="Heading1"/>
        <w:pBdr>
          <w:bottom w:val="single" w:sz="4" w:space="1" w:color="auto"/>
        </w:pBdr>
        <w:rPr>
          <w:rFonts w:ascii="Times New Roman" w:hAnsi="Times New Roman" w:cs="Times New Roman"/>
          <w:color w:val="0A2F41" w:themeColor="accent1" w:themeShade="80"/>
          <w:sz w:val="24"/>
          <w:szCs w:val="24"/>
        </w:rPr>
      </w:pPr>
      <w:bookmarkStart w:id="0" w:name="_Toc508440532"/>
      <w:r w:rsidRPr="006449F8">
        <w:rPr>
          <w:rFonts w:ascii="Times New Roman" w:hAnsi="Times New Roman" w:cs="Times New Roman"/>
          <w:color w:val="0A2F41" w:themeColor="accent1" w:themeShade="80"/>
          <w:sz w:val="24"/>
          <w:szCs w:val="24"/>
        </w:rPr>
        <w:t>Terms of Reference</w:t>
      </w:r>
      <w:bookmarkEnd w:id="0"/>
    </w:p>
    <w:p w14:paraId="116B0A04" w14:textId="77777777" w:rsidR="0081743F" w:rsidRPr="006449F8" w:rsidRDefault="0081743F" w:rsidP="0081743F">
      <w:pPr>
        <w:jc w:val="both"/>
        <w:rPr>
          <w:b/>
        </w:rPr>
      </w:pPr>
      <w:bookmarkStart w:id="1" w:name="_Toc172357882"/>
    </w:p>
    <w:p w14:paraId="526C088E" w14:textId="5C3290DC" w:rsidR="0081743F" w:rsidRPr="006449F8" w:rsidRDefault="0081743F" w:rsidP="00922BA2">
      <w:pPr>
        <w:pStyle w:val="ListParagraph"/>
        <w:widowControl/>
        <w:numPr>
          <w:ilvl w:val="0"/>
          <w:numId w:val="26"/>
        </w:numPr>
        <w:overflowPunct/>
        <w:adjustRightInd/>
        <w:jc w:val="both"/>
      </w:pPr>
      <w:r w:rsidRPr="006449F8">
        <w:rPr>
          <w:b/>
        </w:rPr>
        <w:t>Background Information</w:t>
      </w:r>
      <w:r w:rsidR="00294797" w:rsidRPr="006449F8">
        <w:rPr>
          <w:b/>
        </w:rPr>
        <w:t xml:space="preserve">, </w:t>
      </w:r>
      <w:r w:rsidR="00937665" w:rsidRPr="006449F8">
        <w:rPr>
          <w:b/>
        </w:rPr>
        <w:t>rationale,</w:t>
      </w:r>
      <w:r w:rsidR="00294797" w:rsidRPr="006449F8">
        <w:rPr>
          <w:b/>
        </w:rPr>
        <w:t xml:space="preserve"> and objectives</w:t>
      </w:r>
    </w:p>
    <w:p w14:paraId="281A17B1" w14:textId="77777777" w:rsidR="00A72DAD" w:rsidRPr="006449F8" w:rsidRDefault="00A72DAD" w:rsidP="00A72DAD">
      <w:pPr>
        <w:widowControl/>
        <w:overflowPunct/>
        <w:adjustRightInd/>
        <w:jc w:val="both"/>
      </w:pPr>
    </w:p>
    <w:p w14:paraId="413A1E51" w14:textId="6F14A9DF" w:rsidR="00F96A9C" w:rsidRPr="006449F8" w:rsidRDefault="00F96A9C" w:rsidP="00720999">
      <w:pPr>
        <w:ind w:firstLine="720"/>
        <w:jc w:val="both"/>
      </w:pPr>
      <w:r w:rsidRPr="006449F8">
        <w:t xml:space="preserve">Given the significant increase of energy needs foreseen in the </w:t>
      </w:r>
      <w:r w:rsidR="004B2FC4" w:rsidRPr="006449F8">
        <w:t>next decades</w:t>
      </w:r>
      <w:r w:rsidRPr="006449F8">
        <w:t xml:space="preserve"> essentially driven by the electrification of the economy, a rising level of intermittent renewables introduced to the grid and the decrease of production from coal power plants, nuclear energy is perceived as a plausible option to provide dispatchable low carbon energy, in addition to hydro energy and gas which is seen as a transition fuel.</w:t>
      </w:r>
    </w:p>
    <w:p w14:paraId="70F7688F" w14:textId="77777777" w:rsidR="00720999" w:rsidRPr="006449F8" w:rsidRDefault="00720999" w:rsidP="00D27AC8">
      <w:pPr>
        <w:jc w:val="both"/>
      </w:pPr>
    </w:p>
    <w:p w14:paraId="582FC529" w14:textId="01B19489" w:rsidR="00F37682" w:rsidRPr="006449F8" w:rsidRDefault="004A1774" w:rsidP="00720999">
      <w:pPr>
        <w:ind w:firstLine="720"/>
        <w:jc w:val="both"/>
      </w:pPr>
      <w:r w:rsidRPr="006449F8">
        <w:t xml:space="preserve">The Government of the Republic of Serbia is already laying out the groundwork </w:t>
      </w:r>
      <w:r w:rsidR="008230A4" w:rsidRPr="006449F8">
        <w:t xml:space="preserve">to make informed assessments </w:t>
      </w:r>
      <w:r w:rsidR="001F54CE" w:rsidRPr="006449F8">
        <w:t xml:space="preserve">regarding the potential for deploying </w:t>
      </w:r>
      <w:r w:rsidR="00F45D0D" w:rsidRPr="006449F8">
        <w:t xml:space="preserve">a civil </w:t>
      </w:r>
      <w:r w:rsidR="001F54CE" w:rsidRPr="006449F8">
        <w:t xml:space="preserve">nuclear </w:t>
      </w:r>
      <w:r w:rsidR="00F45D0D" w:rsidRPr="006449F8">
        <w:t>power program</w:t>
      </w:r>
      <w:r w:rsidR="006B2156" w:rsidRPr="006449F8">
        <w:t xml:space="preserve"> </w:t>
      </w:r>
      <w:r w:rsidR="008230A4" w:rsidRPr="006449F8">
        <w:t xml:space="preserve">based on the country’s specific requirements </w:t>
      </w:r>
      <w:r w:rsidR="00F37682" w:rsidRPr="006449F8">
        <w:t>and capabilities. The “Integrated National Plan for Energy and Climate” (INECP), which will be adopted once the new Government is formed, considers the potential for introducing nuclear energy in the Serbian national mix as a source of baseload energy in one of its scenarios (S-N Scenario).</w:t>
      </w:r>
    </w:p>
    <w:p w14:paraId="40C9E48E" w14:textId="77777777" w:rsidR="00F37682" w:rsidRPr="006449F8" w:rsidRDefault="00F37682" w:rsidP="007063EA">
      <w:pPr>
        <w:widowControl/>
        <w:overflowPunct/>
        <w:adjustRightInd/>
        <w:jc w:val="both"/>
      </w:pPr>
    </w:p>
    <w:p w14:paraId="5526AD6B" w14:textId="1A9FFF6C" w:rsidR="007063EA" w:rsidRPr="006449F8" w:rsidRDefault="00A72DAD" w:rsidP="00720999">
      <w:pPr>
        <w:ind w:firstLine="720"/>
        <w:jc w:val="both"/>
      </w:pPr>
      <w:r w:rsidRPr="006449F8">
        <w:t xml:space="preserve">A Memorandum of Understanding will be signed in the coming months setting a framework of </w:t>
      </w:r>
      <w:r w:rsidR="000D5BF3" w:rsidRPr="006449F8">
        <w:t>cross-institutional</w:t>
      </w:r>
      <w:r w:rsidRPr="006449F8">
        <w:t xml:space="preserve"> cooperation and knowledge exchange in the field</w:t>
      </w:r>
      <w:r w:rsidR="00566C52" w:rsidRPr="006449F8">
        <w:t>s</w:t>
      </w:r>
      <w:r w:rsidRPr="006449F8">
        <w:t xml:space="preserve"> of nuclear energy, human resource development, stakeholder engagement, radiation protection, nuclear security and safeguards,  nuclear fuel management, etc., between the Ministry of Mining and Energy, the Ministry of Education, the Ministry of Science</w:t>
      </w:r>
      <w:r w:rsidR="00E707DE" w:rsidRPr="006449F8">
        <w:t xml:space="preserve">, </w:t>
      </w:r>
      <w:r w:rsidRPr="006449F8">
        <w:t>Technological Development and Innovation, the Ministry of Environmental Protection, the Ministry of Health and all relevant members of the scientific community and academia in the country.</w:t>
      </w:r>
      <w:r w:rsidR="007063EA" w:rsidRPr="006449F8">
        <w:t xml:space="preserve"> </w:t>
      </w:r>
    </w:p>
    <w:p w14:paraId="3C31B0CE" w14:textId="77777777" w:rsidR="007063EA" w:rsidRPr="006449F8" w:rsidRDefault="007063EA" w:rsidP="007063EA">
      <w:pPr>
        <w:widowControl/>
        <w:overflowPunct/>
        <w:adjustRightInd/>
        <w:jc w:val="both"/>
      </w:pPr>
    </w:p>
    <w:p w14:paraId="49133BBE" w14:textId="52F955E4" w:rsidR="00720999" w:rsidRPr="006449F8" w:rsidRDefault="00BC66A8" w:rsidP="00720999">
      <w:pPr>
        <w:ind w:firstLine="720"/>
        <w:jc w:val="both"/>
      </w:pPr>
      <w:r w:rsidRPr="006449F8">
        <w:t xml:space="preserve">The Government of the Republic of Serbia will approach the process of </w:t>
      </w:r>
      <w:r w:rsidR="00963562" w:rsidRPr="006449F8">
        <w:t>evaluating</w:t>
      </w:r>
      <w:r w:rsidRPr="006449F8">
        <w:t xml:space="preserve"> the </w:t>
      </w:r>
      <w:r w:rsidR="00963562" w:rsidRPr="006449F8">
        <w:t>prerequisites for implementing a civil nuclear program in the country</w:t>
      </w:r>
      <w:r w:rsidR="00720999" w:rsidRPr="006449F8">
        <w:t xml:space="preserve"> </w:t>
      </w:r>
      <w:r w:rsidR="005B090E" w:rsidRPr="006449F8">
        <w:t>in a struc</w:t>
      </w:r>
      <w:r w:rsidR="004837CD" w:rsidRPr="006449F8">
        <w:t xml:space="preserve">tured and systematical manner, </w:t>
      </w:r>
      <w:r w:rsidR="00720999" w:rsidRPr="006449F8">
        <w:t>using the IAEA milestones approach. This approach divides the establishment of the necessary infrastructure into three distinct phases, with each phase demarcated by a milestone. This allows for regular assessments of progress and informed decision-making on whether to proceed to the next phase.</w:t>
      </w:r>
      <w:r w:rsidR="00BE6D81" w:rsidRPr="006449F8">
        <w:t xml:space="preserve"> Serbia can also benefit from </w:t>
      </w:r>
      <w:r w:rsidR="00A87AFF" w:rsidRPr="006449F8">
        <w:t xml:space="preserve">the expertise and experience of the international nuclear community. </w:t>
      </w:r>
    </w:p>
    <w:p w14:paraId="6D0B8B55" w14:textId="77777777" w:rsidR="00F90E71" w:rsidRPr="006449F8" w:rsidRDefault="00F90E71" w:rsidP="00720999">
      <w:pPr>
        <w:ind w:firstLine="720"/>
        <w:jc w:val="both"/>
      </w:pPr>
    </w:p>
    <w:p w14:paraId="5007A777" w14:textId="04349EF8" w:rsidR="006B5ACC" w:rsidRPr="006449F8" w:rsidRDefault="00190B05" w:rsidP="00824A0B">
      <w:pPr>
        <w:ind w:firstLine="720"/>
        <w:jc w:val="both"/>
      </w:pPr>
      <w:r w:rsidRPr="006449F8">
        <w:t>In addition, i</w:t>
      </w:r>
      <w:r w:rsidR="00F90E71" w:rsidRPr="006449F8">
        <w:t>n Phase I,</w:t>
      </w:r>
      <w:r w:rsidR="00872C19" w:rsidRPr="006449F8">
        <w:t xml:space="preserve"> </w:t>
      </w:r>
      <w:r w:rsidR="007670CE" w:rsidRPr="006449F8">
        <w:t xml:space="preserve">prior to </w:t>
      </w:r>
      <w:proofErr w:type="gramStart"/>
      <w:r w:rsidR="007670CE" w:rsidRPr="006449F8">
        <w:t>making a decision</w:t>
      </w:r>
      <w:proofErr w:type="gramEnd"/>
      <w:r w:rsidR="007670CE" w:rsidRPr="006449F8">
        <w:t xml:space="preserve"> to launch a nuclear program</w:t>
      </w:r>
      <w:r w:rsidRPr="006449F8">
        <w:t xml:space="preserve">, </w:t>
      </w:r>
      <w:r w:rsidR="00E01A18" w:rsidRPr="006449F8">
        <w:t>it is necessary to perform a</w:t>
      </w:r>
      <w:r w:rsidR="008621AC" w:rsidRPr="006449F8">
        <w:t>n</w:t>
      </w:r>
      <w:r w:rsidR="00E01A18" w:rsidRPr="006449F8">
        <w:t xml:space="preserve"> in depth comparative optional analysis of available technologies on the market</w:t>
      </w:r>
      <w:r w:rsidR="00966579" w:rsidRPr="006449F8">
        <w:t xml:space="preserve">, which will </w:t>
      </w:r>
      <w:r w:rsidR="00824A0B" w:rsidRPr="006449F8">
        <w:t>encompass</w:t>
      </w:r>
      <w:r w:rsidR="00966579" w:rsidRPr="006449F8">
        <w:t xml:space="preserve"> both conventional </w:t>
      </w:r>
      <w:r w:rsidR="006060E6" w:rsidRPr="006449F8">
        <w:t xml:space="preserve">III+ Generation </w:t>
      </w:r>
      <w:r w:rsidR="00966579" w:rsidRPr="006449F8">
        <w:t xml:space="preserve">nuclear plants and </w:t>
      </w:r>
      <w:r w:rsidR="00185D7E" w:rsidRPr="006449F8">
        <w:t>more advanced technologies, such as Small Modular reactors (SMR)</w:t>
      </w:r>
      <w:r w:rsidR="00754FC5" w:rsidRPr="006449F8">
        <w:t xml:space="preserve">, with the objective of </w:t>
      </w:r>
      <w:r w:rsidR="001D7819" w:rsidRPr="006449F8">
        <w:t xml:space="preserve">choosing the best available technology </w:t>
      </w:r>
      <w:r w:rsidR="00346257" w:rsidRPr="006449F8">
        <w:t xml:space="preserve">tailored to the countries’ specific </w:t>
      </w:r>
      <w:r w:rsidR="00824A0B" w:rsidRPr="006449F8">
        <w:t>needs.</w:t>
      </w:r>
      <w:r w:rsidR="005B278E" w:rsidRPr="006449F8">
        <w:t xml:space="preserve"> 4</w:t>
      </w:r>
      <w:r w:rsidR="005B278E" w:rsidRPr="006449F8">
        <w:rPr>
          <w:vertAlign w:val="superscript"/>
        </w:rPr>
        <w:t>th</w:t>
      </w:r>
      <w:r w:rsidR="005B278E" w:rsidRPr="006449F8">
        <w:t xml:space="preserve"> generation advanced reactors </w:t>
      </w:r>
      <w:r w:rsidR="000122EE" w:rsidRPr="006449F8">
        <w:t xml:space="preserve">will not </w:t>
      </w:r>
      <w:r w:rsidR="00AA4C0A" w:rsidRPr="006449F8">
        <w:t>be included</w:t>
      </w:r>
      <w:r w:rsidR="00A96396" w:rsidRPr="006449F8">
        <w:t xml:space="preserve"> in the evaluation process, </w:t>
      </w:r>
      <w:r w:rsidR="00495F79" w:rsidRPr="006449F8">
        <w:t>considering time-to-market criteria, technological and supply chain maturity</w:t>
      </w:r>
      <w:r w:rsidR="007919DC" w:rsidRPr="006449F8">
        <w:t xml:space="preserve"> and </w:t>
      </w:r>
      <w:r w:rsidR="002B1D1B" w:rsidRPr="006449F8">
        <w:t>operation and maintenance</w:t>
      </w:r>
      <w:r w:rsidR="007919DC" w:rsidRPr="006449F8">
        <w:t xml:space="preserve"> challenges that a newcomer country</w:t>
      </w:r>
      <w:r w:rsidR="002B1D1B" w:rsidRPr="006449F8">
        <w:t xml:space="preserve"> like Serbia would encounter in </w:t>
      </w:r>
      <w:r w:rsidR="00F2579F" w:rsidRPr="006449F8">
        <w:t>handling</w:t>
      </w:r>
      <w:r w:rsidR="002B1D1B" w:rsidRPr="006449F8">
        <w:t xml:space="preserve"> this technology</w:t>
      </w:r>
      <w:r w:rsidR="007919DC" w:rsidRPr="006449F8">
        <w:t xml:space="preserve">. </w:t>
      </w:r>
    </w:p>
    <w:p w14:paraId="177F4198" w14:textId="77777777" w:rsidR="006B5ACC" w:rsidRPr="006449F8" w:rsidRDefault="006B5ACC" w:rsidP="00824A0B">
      <w:pPr>
        <w:ind w:firstLine="720"/>
        <w:jc w:val="both"/>
      </w:pPr>
    </w:p>
    <w:p w14:paraId="5E22490D" w14:textId="797A6E0C" w:rsidR="0081743F" w:rsidRPr="006449F8" w:rsidRDefault="00296DBA" w:rsidP="005710F0">
      <w:pPr>
        <w:ind w:firstLine="720"/>
        <w:jc w:val="both"/>
      </w:pPr>
      <w:r w:rsidRPr="006449F8">
        <w:t xml:space="preserve">The Republic of Serbia operates </w:t>
      </w:r>
      <w:r w:rsidR="00643260" w:rsidRPr="006449F8">
        <w:t xml:space="preserve">a diversified portfolio of technologies, covering natural gas, coal plants, hydro energy, and increasingly, wind and solar plants. </w:t>
      </w:r>
      <w:r w:rsidR="00221250" w:rsidRPr="006449F8">
        <w:t xml:space="preserve">Should Serbia opt for </w:t>
      </w:r>
      <w:r w:rsidR="00996210" w:rsidRPr="006449F8">
        <w:t xml:space="preserve">the deployment </w:t>
      </w:r>
      <w:r w:rsidR="00BA0738" w:rsidRPr="006449F8">
        <w:t>of</w:t>
      </w:r>
      <w:r w:rsidR="00996210" w:rsidRPr="006449F8">
        <w:t xml:space="preserve"> new nuclear </w:t>
      </w:r>
      <w:r w:rsidR="00295F0D" w:rsidRPr="006449F8">
        <w:t>plants</w:t>
      </w:r>
      <w:r w:rsidR="00996210" w:rsidRPr="006449F8">
        <w:t xml:space="preserve"> (NPP</w:t>
      </w:r>
      <w:r w:rsidR="00295F0D" w:rsidRPr="006449F8">
        <w:t>s</w:t>
      </w:r>
      <w:r w:rsidR="00996210" w:rsidRPr="006449F8">
        <w:t>)</w:t>
      </w:r>
      <w:r w:rsidR="00F2579F" w:rsidRPr="006449F8">
        <w:t xml:space="preserve"> the </w:t>
      </w:r>
      <w:r w:rsidR="00671C08" w:rsidRPr="006449F8">
        <w:t xml:space="preserve">latter </w:t>
      </w:r>
      <w:r w:rsidR="00736164" w:rsidRPr="006449F8">
        <w:t xml:space="preserve">would have to fit into a wider system, </w:t>
      </w:r>
      <w:r w:rsidR="00242C64" w:rsidRPr="006449F8">
        <w:t xml:space="preserve">cognizant </w:t>
      </w:r>
      <w:r w:rsidR="00BD299E" w:rsidRPr="006449F8">
        <w:t>of</w:t>
      </w:r>
      <w:r w:rsidR="006B01F9" w:rsidRPr="006449F8">
        <w:t xml:space="preserve"> the projections</w:t>
      </w:r>
      <w:r w:rsidR="00BA0738" w:rsidRPr="006449F8">
        <w:t xml:space="preserve"> in the INECP, the national Strategy for Energy Development and other national strategic documents. Thus,</w:t>
      </w:r>
      <w:r w:rsidR="00996210" w:rsidRPr="006449F8">
        <w:t xml:space="preserve"> </w:t>
      </w:r>
      <w:r w:rsidR="00BA0738" w:rsidRPr="006449F8">
        <w:t>t</w:t>
      </w:r>
      <w:r w:rsidR="00CE62BD" w:rsidRPr="006449F8">
        <w:t xml:space="preserve">his study </w:t>
      </w:r>
      <w:r w:rsidR="00276982" w:rsidRPr="006449F8">
        <w:t xml:space="preserve">shall include </w:t>
      </w:r>
      <w:r w:rsidR="006B5ACC" w:rsidRPr="006449F8">
        <w:t>a</w:t>
      </w:r>
      <w:r w:rsidR="00D53167" w:rsidRPr="006449F8">
        <w:t xml:space="preserve"> comprehensive assessment of the potential </w:t>
      </w:r>
      <w:r w:rsidR="00D53167" w:rsidRPr="006449F8">
        <w:lastRenderedPageBreak/>
        <w:t xml:space="preserve">benefits and challenges from an electric grid perspective </w:t>
      </w:r>
      <w:r w:rsidR="009F5A79" w:rsidRPr="006449F8">
        <w:t>in deployment of new nuclear plant(s)</w:t>
      </w:r>
      <w:r w:rsidR="0083071C" w:rsidRPr="006449F8">
        <w:t xml:space="preserve">, bearing in mind that the Serbian electricity market </w:t>
      </w:r>
      <w:r w:rsidR="00096E0E" w:rsidRPr="006449F8">
        <w:t>could be coupled with the single European electricity market in 2026.</w:t>
      </w:r>
    </w:p>
    <w:p w14:paraId="559F8946" w14:textId="77777777" w:rsidR="00893308" w:rsidRPr="006449F8" w:rsidRDefault="00893308" w:rsidP="005710F0">
      <w:pPr>
        <w:ind w:firstLine="720"/>
        <w:jc w:val="both"/>
      </w:pPr>
    </w:p>
    <w:p w14:paraId="645956F4" w14:textId="07460593" w:rsidR="0081743F" w:rsidRPr="006449F8" w:rsidRDefault="00922BA2" w:rsidP="00922BA2">
      <w:pPr>
        <w:pStyle w:val="ListParagraph"/>
        <w:widowControl/>
        <w:numPr>
          <w:ilvl w:val="0"/>
          <w:numId w:val="26"/>
        </w:numPr>
        <w:overflowPunct/>
        <w:adjustRightInd/>
        <w:jc w:val="both"/>
        <w:rPr>
          <w:b/>
        </w:rPr>
      </w:pPr>
      <w:r w:rsidRPr="006449F8">
        <w:rPr>
          <w:b/>
        </w:rPr>
        <w:t xml:space="preserve">Scope </w:t>
      </w:r>
    </w:p>
    <w:p w14:paraId="4C520B7A" w14:textId="77777777" w:rsidR="00922BA2" w:rsidRPr="006449F8" w:rsidRDefault="00922BA2" w:rsidP="00885A12">
      <w:pPr>
        <w:jc w:val="both"/>
        <w:rPr>
          <w:color w:val="000000"/>
        </w:rPr>
      </w:pPr>
    </w:p>
    <w:p w14:paraId="3A0F57BF" w14:textId="5B84375D" w:rsidR="004F7DBA" w:rsidRPr="006449F8" w:rsidRDefault="00570764" w:rsidP="004F7DBA">
      <w:pPr>
        <w:pStyle w:val="ListParagraph"/>
        <w:numPr>
          <w:ilvl w:val="1"/>
          <w:numId w:val="26"/>
        </w:numPr>
        <w:jc w:val="both"/>
        <w:rPr>
          <w:b/>
          <w:bCs/>
          <w:color w:val="000000"/>
        </w:rPr>
      </w:pPr>
      <w:r w:rsidRPr="006449F8">
        <w:rPr>
          <w:b/>
          <w:bCs/>
          <w:color w:val="000000"/>
        </w:rPr>
        <w:t xml:space="preserve">Kick off and </w:t>
      </w:r>
      <w:proofErr w:type="gramStart"/>
      <w:r w:rsidR="00B80B6F" w:rsidRPr="006449F8">
        <w:rPr>
          <w:b/>
          <w:bCs/>
          <w:color w:val="000000"/>
        </w:rPr>
        <w:t>alignment</w:t>
      </w:r>
      <w:proofErr w:type="gramEnd"/>
      <w:r w:rsidR="00B80B6F" w:rsidRPr="006449F8">
        <w:rPr>
          <w:b/>
          <w:bCs/>
          <w:color w:val="000000"/>
        </w:rPr>
        <w:t xml:space="preserve"> </w:t>
      </w:r>
    </w:p>
    <w:p w14:paraId="708FC3BB" w14:textId="77777777" w:rsidR="004F7DBA" w:rsidRPr="006449F8" w:rsidRDefault="004F7DBA" w:rsidP="004F7DBA">
      <w:pPr>
        <w:jc w:val="both"/>
        <w:rPr>
          <w:color w:val="000000"/>
        </w:rPr>
      </w:pPr>
    </w:p>
    <w:p w14:paraId="30AE2E1F" w14:textId="22395956" w:rsidR="004F7DBA" w:rsidRPr="006449F8" w:rsidRDefault="009718B4" w:rsidP="004F7DBA">
      <w:pPr>
        <w:jc w:val="both"/>
        <w:rPr>
          <w:color w:val="000000"/>
        </w:rPr>
      </w:pPr>
      <w:r w:rsidRPr="006449F8">
        <w:rPr>
          <w:color w:val="000000"/>
        </w:rPr>
        <w:t xml:space="preserve">This effort will start with a project kick-off meeting where the contractor and Serbian stakeholders </w:t>
      </w:r>
      <w:r w:rsidR="000505D6" w:rsidRPr="006449F8">
        <w:rPr>
          <w:color w:val="000000"/>
        </w:rPr>
        <w:t xml:space="preserve">will </w:t>
      </w:r>
      <w:r w:rsidR="00B46672" w:rsidRPr="006449F8">
        <w:rPr>
          <w:color w:val="000000"/>
        </w:rPr>
        <w:t xml:space="preserve">align project goals, review the project scope and schedule, and align on project meeting cadence </w:t>
      </w:r>
      <w:r w:rsidR="00DB028C" w:rsidRPr="006449F8">
        <w:rPr>
          <w:color w:val="000000"/>
        </w:rPr>
        <w:t xml:space="preserve">to execute the project. During the meeting the contractor will seek </w:t>
      </w:r>
      <w:r w:rsidR="008A00DD" w:rsidRPr="006449F8">
        <w:rPr>
          <w:color w:val="000000"/>
        </w:rPr>
        <w:t xml:space="preserve">to understand Serbia’s goals, priorities, and boundaries </w:t>
      </w:r>
      <w:r w:rsidR="00802CE7" w:rsidRPr="006449F8">
        <w:rPr>
          <w:color w:val="000000"/>
        </w:rPr>
        <w:t xml:space="preserve">for development of a nuclear power program and ensure this project’s summary report </w:t>
      </w:r>
      <w:r w:rsidR="005710F0" w:rsidRPr="006449F8">
        <w:rPr>
          <w:color w:val="000000"/>
        </w:rPr>
        <w:t xml:space="preserve">will enable that end. </w:t>
      </w:r>
    </w:p>
    <w:p w14:paraId="2AE164EC" w14:textId="77777777" w:rsidR="004F7DBA" w:rsidRPr="006449F8" w:rsidRDefault="004F7DBA" w:rsidP="004F7DBA">
      <w:pPr>
        <w:jc w:val="both"/>
        <w:rPr>
          <w:color w:val="000000"/>
        </w:rPr>
      </w:pPr>
    </w:p>
    <w:p w14:paraId="2779F7B4" w14:textId="29F06879" w:rsidR="00570764" w:rsidRPr="006449F8" w:rsidRDefault="00570764" w:rsidP="00922BA2">
      <w:pPr>
        <w:pStyle w:val="ListParagraph"/>
        <w:numPr>
          <w:ilvl w:val="1"/>
          <w:numId w:val="26"/>
        </w:numPr>
        <w:jc w:val="both"/>
        <w:rPr>
          <w:b/>
          <w:bCs/>
          <w:color w:val="000000"/>
        </w:rPr>
      </w:pPr>
      <w:r w:rsidRPr="006449F8">
        <w:rPr>
          <w:b/>
          <w:bCs/>
          <w:color w:val="000000"/>
        </w:rPr>
        <w:t xml:space="preserve">IAEA milestone approach overview </w:t>
      </w:r>
    </w:p>
    <w:p w14:paraId="11F79AA7" w14:textId="77777777" w:rsidR="007801C3" w:rsidRPr="006449F8" w:rsidRDefault="007801C3" w:rsidP="007801C3">
      <w:pPr>
        <w:jc w:val="both"/>
        <w:rPr>
          <w:color w:val="000000"/>
        </w:rPr>
      </w:pPr>
    </w:p>
    <w:p w14:paraId="06CCC694" w14:textId="34B30E72" w:rsidR="00AD14EA" w:rsidRPr="006449F8" w:rsidRDefault="007801C3" w:rsidP="00AD14EA">
      <w:pPr>
        <w:jc w:val="both"/>
        <w:rPr>
          <w:color w:val="000000"/>
        </w:rPr>
      </w:pPr>
      <w:r w:rsidRPr="006449F8">
        <w:rPr>
          <w:color w:val="000000"/>
        </w:rPr>
        <w:t xml:space="preserve">The contractor </w:t>
      </w:r>
      <w:r w:rsidR="00B05386" w:rsidRPr="006449F8">
        <w:rPr>
          <w:color w:val="000000"/>
        </w:rPr>
        <w:t xml:space="preserve">will provide </w:t>
      </w:r>
      <w:r w:rsidR="00AD14EA" w:rsidRPr="006449F8">
        <w:rPr>
          <w:color w:val="000000"/>
        </w:rPr>
        <w:t xml:space="preserve">an overview of the </w:t>
      </w:r>
      <w:r w:rsidR="00635497" w:rsidRPr="006449F8">
        <w:rPr>
          <w:color w:val="000000"/>
        </w:rPr>
        <w:t xml:space="preserve">International Atomic Energy </w:t>
      </w:r>
      <w:r w:rsidR="00A67670" w:rsidRPr="006449F8">
        <w:rPr>
          <w:color w:val="000000"/>
        </w:rPr>
        <w:t>Administration’s (</w:t>
      </w:r>
      <w:r w:rsidR="00AD14EA" w:rsidRPr="006449F8">
        <w:rPr>
          <w:color w:val="000000"/>
        </w:rPr>
        <w:t>IAEA</w:t>
      </w:r>
      <w:r w:rsidR="00A67670" w:rsidRPr="006449F8">
        <w:rPr>
          <w:color w:val="000000"/>
        </w:rPr>
        <w:t>) NG-G-31 milestones</w:t>
      </w:r>
      <w:r w:rsidR="00AD14EA" w:rsidRPr="006449F8">
        <w:rPr>
          <w:color w:val="000000"/>
        </w:rPr>
        <w:t xml:space="preserve"> </w:t>
      </w:r>
      <w:r w:rsidR="00203BA7" w:rsidRPr="006449F8">
        <w:rPr>
          <w:color w:val="000000"/>
        </w:rPr>
        <w:t>a</w:t>
      </w:r>
      <w:r w:rsidR="00AD14EA" w:rsidRPr="006449F8">
        <w:rPr>
          <w:color w:val="000000"/>
        </w:rPr>
        <w:t xml:space="preserve">pproach and the 19 Infrastructure </w:t>
      </w:r>
      <w:r w:rsidR="00203BA7" w:rsidRPr="006449F8">
        <w:rPr>
          <w:color w:val="000000"/>
        </w:rPr>
        <w:t>i</w:t>
      </w:r>
      <w:r w:rsidR="00AD14EA" w:rsidRPr="006449F8">
        <w:rPr>
          <w:color w:val="000000"/>
        </w:rPr>
        <w:t xml:space="preserve">ssues providing Serbian stakeholders awareness of the standard process and key considerations for development of a new nuclear power program. Based on </w:t>
      </w:r>
      <w:r w:rsidR="00B25C34" w:rsidRPr="006449F8">
        <w:rPr>
          <w:color w:val="000000"/>
        </w:rPr>
        <w:t>the contractor’s experience</w:t>
      </w:r>
      <w:r w:rsidR="00AD14EA" w:rsidRPr="006449F8">
        <w:rPr>
          <w:color w:val="000000"/>
        </w:rPr>
        <w:t xml:space="preserve"> and alignment with Serbia’s goals</w:t>
      </w:r>
      <w:r w:rsidR="00B25C34" w:rsidRPr="006449F8">
        <w:rPr>
          <w:color w:val="000000"/>
        </w:rPr>
        <w:t xml:space="preserve">, </w:t>
      </w:r>
      <w:r w:rsidR="00AD14EA" w:rsidRPr="006449F8">
        <w:rPr>
          <w:color w:val="000000"/>
        </w:rPr>
        <w:t xml:space="preserve">priorities, and boundaries a recommended approach to enable each of the milestones will be developed. The approach will include a roadmap for achievement of each milestone and expected cost to achieve the milestone based on </w:t>
      </w:r>
      <w:r w:rsidR="00FB4DE4" w:rsidRPr="006449F8">
        <w:rPr>
          <w:color w:val="000000"/>
        </w:rPr>
        <w:t>the contractor’s</w:t>
      </w:r>
      <w:r w:rsidR="00AD14EA" w:rsidRPr="006449F8">
        <w:rPr>
          <w:color w:val="000000"/>
        </w:rPr>
        <w:t xml:space="preserve"> experience. </w:t>
      </w:r>
    </w:p>
    <w:p w14:paraId="7168B323" w14:textId="78EACB91" w:rsidR="007801C3" w:rsidRPr="006449F8" w:rsidRDefault="007801C3" w:rsidP="007801C3">
      <w:pPr>
        <w:jc w:val="both"/>
        <w:rPr>
          <w:color w:val="000000"/>
        </w:rPr>
      </w:pPr>
    </w:p>
    <w:p w14:paraId="0F49D107" w14:textId="78B172F1" w:rsidR="00570764" w:rsidRPr="006449F8" w:rsidRDefault="00B80B6F" w:rsidP="00922BA2">
      <w:pPr>
        <w:pStyle w:val="ListParagraph"/>
        <w:numPr>
          <w:ilvl w:val="1"/>
          <w:numId w:val="26"/>
        </w:numPr>
        <w:jc w:val="both"/>
        <w:rPr>
          <w:b/>
          <w:bCs/>
          <w:color w:val="000000"/>
        </w:rPr>
      </w:pPr>
      <w:r w:rsidRPr="006449F8">
        <w:rPr>
          <w:b/>
          <w:bCs/>
          <w:color w:val="000000"/>
        </w:rPr>
        <w:t xml:space="preserve">Technology assessment </w:t>
      </w:r>
      <w:r w:rsidR="00C35AFC" w:rsidRPr="006449F8">
        <w:rPr>
          <w:b/>
          <w:bCs/>
          <w:color w:val="000000"/>
        </w:rPr>
        <w:t xml:space="preserve">and </w:t>
      </w:r>
      <w:r w:rsidR="00867128" w:rsidRPr="006449F8">
        <w:rPr>
          <w:b/>
          <w:bCs/>
          <w:color w:val="000000"/>
        </w:rPr>
        <w:t xml:space="preserve">nuclear </w:t>
      </w:r>
      <w:r w:rsidR="00C35AFC" w:rsidRPr="006449F8">
        <w:rPr>
          <w:b/>
          <w:bCs/>
          <w:color w:val="000000"/>
        </w:rPr>
        <w:t>market survey</w:t>
      </w:r>
    </w:p>
    <w:p w14:paraId="620FEDCC" w14:textId="77777777" w:rsidR="00FB4DE4" w:rsidRPr="006449F8" w:rsidRDefault="00FB4DE4" w:rsidP="00FB4DE4">
      <w:pPr>
        <w:jc w:val="both"/>
        <w:rPr>
          <w:color w:val="000000"/>
        </w:rPr>
      </w:pPr>
    </w:p>
    <w:p w14:paraId="72788975" w14:textId="4A8CCD60" w:rsidR="00FB4DE4" w:rsidRPr="006449F8" w:rsidRDefault="00893119" w:rsidP="00FB4DE4">
      <w:pPr>
        <w:jc w:val="both"/>
        <w:rPr>
          <w:color w:val="000000"/>
        </w:rPr>
      </w:pPr>
      <w:r w:rsidRPr="006449F8">
        <w:rPr>
          <w:color w:val="000000"/>
        </w:rPr>
        <w:t>The contractor will perfo</w:t>
      </w:r>
      <w:r w:rsidR="0059668B" w:rsidRPr="006449F8">
        <w:rPr>
          <w:color w:val="000000"/>
        </w:rPr>
        <w:t xml:space="preserve">rm a </w:t>
      </w:r>
      <w:r w:rsidR="0028221B" w:rsidRPr="006449F8">
        <w:rPr>
          <w:color w:val="000000"/>
        </w:rPr>
        <w:t>study</w:t>
      </w:r>
      <w:r w:rsidR="0059668B" w:rsidRPr="006449F8">
        <w:rPr>
          <w:color w:val="000000"/>
        </w:rPr>
        <w:t xml:space="preserve"> of </w:t>
      </w:r>
      <w:r w:rsidR="009B540A" w:rsidRPr="006449F8">
        <w:rPr>
          <w:color w:val="000000"/>
        </w:rPr>
        <w:t>different</w:t>
      </w:r>
      <w:r w:rsidR="0059668B" w:rsidRPr="006449F8">
        <w:rPr>
          <w:color w:val="000000"/>
        </w:rPr>
        <w:t xml:space="preserve"> available NPP technology types and </w:t>
      </w:r>
      <w:r w:rsidR="00CA4D1F" w:rsidRPr="006449F8">
        <w:rPr>
          <w:color w:val="000000"/>
        </w:rPr>
        <w:t>associated providers</w:t>
      </w:r>
      <w:r w:rsidR="004E237A" w:rsidRPr="006449F8">
        <w:rPr>
          <w:color w:val="000000"/>
        </w:rPr>
        <w:t xml:space="preserve">, </w:t>
      </w:r>
      <w:r w:rsidR="001A1215" w:rsidRPr="006449F8">
        <w:rPr>
          <w:color w:val="000000"/>
        </w:rPr>
        <w:t>giving</w:t>
      </w:r>
      <w:r w:rsidR="004E237A" w:rsidRPr="006449F8">
        <w:rPr>
          <w:color w:val="000000"/>
        </w:rPr>
        <w:t xml:space="preserve"> Serbian stakeholders awareness </w:t>
      </w:r>
      <w:r w:rsidR="00D5517C" w:rsidRPr="006449F8">
        <w:rPr>
          <w:color w:val="000000"/>
        </w:rPr>
        <w:t xml:space="preserve">with respect to </w:t>
      </w:r>
      <w:r w:rsidR="004E237A" w:rsidRPr="006449F8">
        <w:rPr>
          <w:color w:val="000000"/>
        </w:rPr>
        <w:t>each technology’s key attributes, design and licensing maturity</w:t>
      </w:r>
      <w:r w:rsidR="00D5517C" w:rsidRPr="006449F8">
        <w:rPr>
          <w:color w:val="000000"/>
        </w:rPr>
        <w:t>,</w:t>
      </w:r>
      <w:r w:rsidR="00497945" w:rsidRPr="006449F8">
        <w:rPr>
          <w:color w:val="000000"/>
        </w:rPr>
        <w:t xml:space="preserve"> </w:t>
      </w:r>
      <w:r w:rsidR="007A2C75" w:rsidRPr="006449F8">
        <w:rPr>
          <w:color w:val="000000"/>
        </w:rPr>
        <w:t>number of units in the world</w:t>
      </w:r>
      <w:r w:rsidR="00185B70" w:rsidRPr="006449F8">
        <w:rPr>
          <w:color w:val="000000"/>
        </w:rPr>
        <w:t xml:space="preserve"> (built, under construction, announced, planned)</w:t>
      </w:r>
      <w:r w:rsidR="007A2C75" w:rsidRPr="006449F8">
        <w:rPr>
          <w:color w:val="000000"/>
        </w:rPr>
        <w:t xml:space="preserve">, track record performance, </w:t>
      </w:r>
      <w:r w:rsidR="00D5517C" w:rsidRPr="006449F8">
        <w:rPr>
          <w:color w:val="000000"/>
        </w:rPr>
        <w:t xml:space="preserve">the advancement of the </w:t>
      </w:r>
      <w:r w:rsidR="00035689" w:rsidRPr="006449F8">
        <w:rPr>
          <w:color w:val="000000"/>
        </w:rPr>
        <w:t>demonstration project if applicable</w:t>
      </w:r>
      <w:r w:rsidR="004E237A" w:rsidRPr="006449F8">
        <w:rPr>
          <w:color w:val="000000"/>
        </w:rPr>
        <w:t xml:space="preserve">, </w:t>
      </w:r>
      <w:r w:rsidR="00185B70" w:rsidRPr="006449F8">
        <w:rPr>
          <w:color w:val="000000"/>
        </w:rPr>
        <w:t>historical and targeted costs</w:t>
      </w:r>
      <w:r w:rsidR="00867128" w:rsidRPr="006449F8">
        <w:rPr>
          <w:color w:val="000000"/>
        </w:rPr>
        <w:t xml:space="preserve"> per unit</w:t>
      </w:r>
      <w:r w:rsidR="00185B70" w:rsidRPr="006449F8">
        <w:rPr>
          <w:color w:val="000000"/>
        </w:rPr>
        <w:t xml:space="preserve">, </w:t>
      </w:r>
      <w:r w:rsidR="00655AF4" w:rsidRPr="006449F8">
        <w:rPr>
          <w:color w:val="000000"/>
        </w:rPr>
        <w:t xml:space="preserve">supply chain </w:t>
      </w:r>
      <w:r w:rsidR="003F1FD7" w:rsidRPr="006449F8">
        <w:rPr>
          <w:color w:val="000000"/>
        </w:rPr>
        <w:t xml:space="preserve">detailed description and </w:t>
      </w:r>
      <w:r w:rsidR="00655AF4" w:rsidRPr="006449F8">
        <w:rPr>
          <w:color w:val="000000"/>
        </w:rPr>
        <w:t xml:space="preserve">robustness, </w:t>
      </w:r>
      <w:r w:rsidR="00474FDA" w:rsidRPr="006449F8">
        <w:rPr>
          <w:color w:val="000000"/>
        </w:rPr>
        <w:t xml:space="preserve">high-level assessment </w:t>
      </w:r>
      <w:r w:rsidR="003F1FD7" w:rsidRPr="006449F8">
        <w:rPr>
          <w:color w:val="000000"/>
        </w:rPr>
        <w:t>of potential project partners outside of technology</w:t>
      </w:r>
      <w:r w:rsidR="001D0F1A" w:rsidRPr="006449F8">
        <w:rPr>
          <w:color w:val="000000"/>
        </w:rPr>
        <w:t xml:space="preserve"> providers (including potential contractors</w:t>
      </w:r>
      <w:r w:rsidR="00F35995" w:rsidRPr="006449F8">
        <w:rPr>
          <w:color w:val="000000"/>
        </w:rPr>
        <w:t>, EPC firms, nuclear operators and other partners necessary to complete the project)</w:t>
      </w:r>
      <w:r w:rsidR="003F1FD7" w:rsidRPr="006449F8">
        <w:rPr>
          <w:color w:val="000000"/>
        </w:rPr>
        <w:t xml:space="preserve"> </w:t>
      </w:r>
      <w:r w:rsidR="004E237A" w:rsidRPr="006449F8">
        <w:rPr>
          <w:color w:val="000000"/>
        </w:rPr>
        <w:t xml:space="preserve">and high-level pros, cons, and risks assessment leveraging publicly available information while layering on </w:t>
      </w:r>
      <w:r w:rsidR="00497945" w:rsidRPr="006449F8">
        <w:rPr>
          <w:color w:val="000000"/>
        </w:rPr>
        <w:t>the contractors</w:t>
      </w:r>
      <w:r w:rsidR="004E237A" w:rsidRPr="006449F8">
        <w:rPr>
          <w:color w:val="000000"/>
        </w:rPr>
        <w:t xml:space="preserve"> expert feedback considering Serbia’s, priorities, and boundaries.</w:t>
      </w:r>
      <w:r w:rsidR="0028221B" w:rsidRPr="006449F8">
        <w:rPr>
          <w:color w:val="000000"/>
        </w:rPr>
        <w:t xml:space="preserve"> </w:t>
      </w:r>
      <w:r w:rsidR="00C83B01" w:rsidRPr="006449F8">
        <w:rPr>
          <w:color w:val="000000"/>
        </w:rPr>
        <w:t xml:space="preserve">The contractor’s nuclear technology experts </w:t>
      </w:r>
      <w:r w:rsidR="000C3E2C" w:rsidRPr="006449F8">
        <w:rPr>
          <w:color w:val="000000"/>
        </w:rPr>
        <w:t xml:space="preserve">will identify </w:t>
      </w:r>
      <w:r w:rsidR="009C3ED2" w:rsidRPr="006449F8">
        <w:rPr>
          <w:color w:val="000000"/>
        </w:rPr>
        <w:t>up to (8)</w:t>
      </w:r>
      <w:r w:rsidR="006D221F" w:rsidRPr="006449F8">
        <w:rPr>
          <w:color w:val="000000"/>
        </w:rPr>
        <w:t xml:space="preserve"> </w:t>
      </w:r>
      <w:r w:rsidR="009C3ED2" w:rsidRPr="006449F8">
        <w:rPr>
          <w:color w:val="000000"/>
        </w:rPr>
        <w:t xml:space="preserve">conventional and SMR </w:t>
      </w:r>
      <w:r w:rsidR="00610E63" w:rsidRPr="006449F8">
        <w:rPr>
          <w:color w:val="000000"/>
        </w:rPr>
        <w:t xml:space="preserve">nuclear technologies </w:t>
      </w:r>
      <w:r w:rsidR="00810563" w:rsidRPr="006449F8">
        <w:rPr>
          <w:color w:val="000000"/>
        </w:rPr>
        <w:t>thought to align with Serbia’s needs for new nuclear generation.</w:t>
      </w:r>
      <w:r w:rsidR="008171B7" w:rsidRPr="006449F8">
        <w:rPr>
          <w:color w:val="000000"/>
        </w:rPr>
        <w:t xml:space="preserve"> In addition to the current state of technologies, the contractor </w:t>
      </w:r>
      <w:r w:rsidR="001C5933" w:rsidRPr="006449F8">
        <w:rPr>
          <w:color w:val="000000"/>
        </w:rPr>
        <w:t xml:space="preserve">will provide the recommended approach for technology assessment and selection. </w:t>
      </w:r>
    </w:p>
    <w:p w14:paraId="1E665E9C" w14:textId="77777777" w:rsidR="005D4A51" w:rsidRPr="006449F8" w:rsidRDefault="005D4A51" w:rsidP="00FB4DE4">
      <w:pPr>
        <w:jc w:val="both"/>
        <w:rPr>
          <w:color w:val="000000"/>
        </w:rPr>
      </w:pPr>
    </w:p>
    <w:p w14:paraId="6A8FFBAC" w14:textId="07EEB930" w:rsidR="004F409A" w:rsidRPr="006449F8" w:rsidRDefault="007B0895" w:rsidP="004F409A">
      <w:pPr>
        <w:pStyle w:val="ListParagraph"/>
        <w:numPr>
          <w:ilvl w:val="1"/>
          <w:numId w:val="26"/>
        </w:numPr>
        <w:jc w:val="both"/>
        <w:rPr>
          <w:b/>
          <w:bCs/>
          <w:color w:val="000000"/>
        </w:rPr>
      </w:pPr>
      <w:r w:rsidRPr="006449F8">
        <w:rPr>
          <w:b/>
          <w:bCs/>
          <w:color w:val="000000"/>
        </w:rPr>
        <w:t xml:space="preserve">Electrical </w:t>
      </w:r>
      <w:r w:rsidR="004F409A" w:rsidRPr="006449F8">
        <w:rPr>
          <w:b/>
          <w:bCs/>
          <w:color w:val="000000"/>
        </w:rPr>
        <w:t xml:space="preserve">grid integration study </w:t>
      </w:r>
    </w:p>
    <w:p w14:paraId="60C2489D" w14:textId="77777777" w:rsidR="00417876" w:rsidRPr="006449F8" w:rsidRDefault="00417876" w:rsidP="00417876">
      <w:pPr>
        <w:jc w:val="both"/>
        <w:rPr>
          <w:color w:val="000000"/>
        </w:rPr>
      </w:pPr>
    </w:p>
    <w:p w14:paraId="072549CC" w14:textId="2833068E" w:rsidR="00417876" w:rsidRPr="006449F8" w:rsidRDefault="00417876" w:rsidP="00417876">
      <w:pPr>
        <w:jc w:val="both"/>
        <w:rPr>
          <w:color w:val="000000"/>
        </w:rPr>
      </w:pPr>
      <w:r w:rsidRPr="006449F8">
        <w:rPr>
          <w:color w:val="000000"/>
        </w:rPr>
        <w:t>Th</w:t>
      </w:r>
      <w:r w:rsidR="00CD4050" w:rsidRPr="006449F8">
        <w:rPr>
          <w:color w:val="000000"/>
        </w:rPr>
        <w:t xml:space="preserve">rough the assessment of Serbia’s national electrical grid </w:t>
      </w:r>
      <w:r w:rsidR="002532D8" w:rsidRPr="006449F8">
        <w:rPr>
          <w:color w:val="000000"/>
        </w:rPr>
        <w:t xml:space="preserve">and </w:t>
      </w:r>
      <w:r w:rsidR="00CF5E73" w:rsidRPr="006449F8">
        <w:rPr>
          <w:color w:val="000000"/>
        </w:rPr>
        <w:t>future capacity planning</w:t>
      </w:r>
      <w:r w:rsidR="002532D8" w:rsidRPr="006449F8">
        <w:rPr>
          <w:color w:val="000000"/>
        </w:rPr>
        <w:t xml:space="preserve">, the </w:t>
      </w:r>
      <w:r w:rsidRPr="006449F8">
        <w:rPr>
          <w:color w:val="000000"/>
        </w:rPr>
        <w:t xml:space="preserve">contractor will conduct </w:t>
      </w:r>
      <w:r w:rsidR="00C776C2" w:rsidRPr="006449F8">
        <w:rPr>
          <w:color w:val="000000"/>
        </w:rPr>
        <w:t xml:space="preserve">a system impact study </w:t>
      </w:r>
      <w:r w:rsidR="002532D8" w:rsidRPr="006449F8">
        <w:rPr>
          <w:color w:val="000000"/>
        </w:rPr>
        <w:t>of adding one or several NPP</w:t>
      </w:r>
      <w:r w:rsidR="008B7A38" w:rsidRPr="006449F8">
        <w:rPr>
          <w:color w:val="000000"/>
        </w:rPr>
        <w:t xml:space="preserve">s to the grid. </w:t>
      </w:r>
      <w:r w:rsidR="0000065E" w:rsidRPr="006449F8">
        <w:rPr>
          <w:color w:val="000000"/>
        </w:rPr>
        <w:t>Based on a sensitivity analysis, t</w:t>
      </w:r>
      <w:r w:rsidR="008B7A38" w:rsidRPr="006449F8">
        <w:rPr>
          <w:color w:val="000000"/>
        </w:rPr>
        <w:t xml:space="preserve">his impact study </w:t>
      </w:r>
      <w:r w:rsidR="00487727" w:rsidRPr="006449F8">
        <w:rPr>
          <w:color w:val="000000"/>
        </w:rPr>
        <w:t xml:space="preserve">will further progress the </w:t>
      </w:r>
      <w:r w:rsidR="000759B9" w:rsidRPr="006449F8">
        <w:rPr>
          <w:color w:val="000000"/>
        </w:rPr>
        <w:t>output of item 2.3.</w:t>
      </w:r>
      <w:r w:rsidR="0000065E" w:rsidRPr="006449F8">
        <w:rPr>
          <w:color w:val="000000"/>
        </w:rPr>
        <w:t>,</w:t>
      </w:r>
      <w:r w:rsidR="000759B9" w:rsidRPr="006449F8">
        <w:rPr>
          <w:color w:val="000000"/>
        </w:rPr>
        <w:t xml:space="preserve"> </w:t>
      </w:r>
      <w:r w:rsidR="00F967F1" w:rsidRPr="006449F8">
        <w:rPr>
          <w:color w:val="000000"/>
        </w:rPr>
        <w:t xml:space="preserve">as the Serbian stakeholders will earn insight </w:t>
      </w:r>
      <w:r w:rsidR="00A64A3D" w:rsidRPr="006449F8">
        <w:rPr>
          <w:color w:val="000000"/>
        </w:rPr>
        <w:t xml:space="preserve">into the </w:t>
      </w:r>
      <w:r w:rsidR="007E0FAF" w:rsidRPr="006449F8">
        <w:rPr>
          <w:color w:val="000000"/>
        </w:rPr>
        <w:t>optimal</w:t>
      </w:r>
      <w:r w:rsidR="002A58E3" w:rsidRPr="006449F8">
        <w:rPr>
          <w:color w:val="000000"/>
        </w:rPr>
        <w:t xml:space="preserve"> size of possible unit(s)</w:t>
      </w:r>
      <w:r w:rsidR="00770255" w:rsidRPr="006449F8">
        <w:rPr>
          <w:color w:val="000000"/>
        </w:rPr>
        <w:t xml:space="preserve"> a</w:t>
      </w:r>
      <w:r w:rsidR="007E0FAF" w:rsidRPr="006449F8">
        <w:rPr>
          <w:color w:val="000000"/>
        </w:rPr>
        <w:t xml:space="preserve">nd the respective advantages </w:t>
      </w:r>
      <w:r w:rsidR="00C77B99" w:rsidRPr="006449F8">
        <w:rPr>
          <w:color w:val="000000"/>
        </w:rPr>
        <w:t xml:space="preserve">of each </w:t>
      </w:r>
      <w:r w:rsidR="002623A9" w:rsidRPr="006449F8">
        <w:rPr>
          <w:color w:val="000000"/>
        </w:rPr>
        <w:t xml:space="preserve">envisioned </w:t>
      </w:r>
      <w:r w:rsidR="00C77B99" w:rsidRPr="006449F8">
        <w:rPr>
          <w:color w:val="000000"/>
        </w:rPr>
        <w:t xml:space="preserve">option (i.e., </w:t>
      </w:r>
      <w:r w:rsidR="00B43A74" w:rsidRPr="006449F8">
        <w:rPr>
          <w:color w:val="000000"/>
        </w:rPr>
        <w:t>maneuverability</w:t>
      </w:r>
      <w:r w:rsidR="00B7339A" w:rsidRPr="006449F8">
        <w:rPr>
          <w:color w:val="000000"/>
        </w:rPr>
        <w:t xml:space="preserve">, land use, </w:t>
      </w:r>
      <w:r w:rsidR="00B43A74" w:rsidRPr="006449F8">
        <w:rPr>
          <w:color w:val="000000"/>
        </w:rPr>
        <w:t>voltage level, grid reinforcement requirements, etc.)</w:t>
      </w:r>
      <w:r w:rsidR="00D1780A" w:rsidRPr="006449F8">
        <w:rPr>
          <w:color w:val="000000"/>
        </w:rPr>
        <w:t xml:space="preserve">. </w:t>
      </w:r>
    </w:p>
    <w:p w14:paraId="11531655" w14:textId="77777777" w:rsidR="003677BF" w:rsidRPr="006449F8" w:rsidRDefault="003677BF" w:rsidP="003677BF">
      <w:pPr>
        <w:ind w:left="360"/>
        <w:jc w:val="both"/>
        <w:rPr>
          <w:color w:val="000000"/>
        </w:rPr>
      </w:pPr>
    </w:p>
    <w:p w14:paraId="65A4D369" w14:textId="056F26A1" w:rsidR="004F409A" w:rsidRPr="006449F8" w:rsidRDefault="004F409A" w:rsidP="004F409A">
      <w:pPr>
        <w:pStyle w:val="ListParagraph"/>
        <w:numPr>
          <w:ilvl w:val="1"/>
          <w:numId w:val="26"/>
        </w:numPr>
        <w:jc w:val="both"/>
        <w:rPr>
          <w:b/>
          <w:bCs/>
          <w:color w:val="000000"/>
        </w:rPr>
      </w:pPr>
      <w:r w:rsidRPr="006449F8">
        <w:rPr>
          <w:b/>
          <w:bCs/>
          <w:color w:val="000000"/>
        </w:rPr>
        <w:t xml:space="preserve">Executive summary, </w:t>
      </w:r>
      <w:proofErr w:type="gramStart"/>
      <w:r w:rsidRPr="006449F8">
        <w:rPr>
          <w:b/>
          <w:bCs/>
          <w:color w:val="000000"/>
        </w:rPr>
        <w:t>meeting</w:t>
      </w:r>
      <w:proofErr w:type="gramEnd"/>
      <w:r w:rsidRPr="006449F8">
        <w:rPr>
          <w:b/>
          <w:bCs/>
          <w:color w:val="000000"/>
        </w:rPr>
        <w:t xml:space="preserve"> </w:t>
      </w:r>
      <w:r w:rsidR="004F7DBA" w:rsidRPr="006449F8">
        <w:rPr>
          <w:b/>
          <w:bCs/>
          <w:color w:val="000000"/>
        </w:rPr>
        <w:t>and next steps</w:t>
      </w:r>
    </w:p>
    <w:p w14:paraId="0F390482" w14:textId="77777777" w:rsidR="005741BE" w:rsidRPr="006449F8" w:rsidRDefault="005741BE" w:rsidP="005741BE">
      <w:pPr>
        <w:pStyle w:val="ListParagraph"/>
        <w:rPr>
          <w:color w:val="000000"/>
        </w:rPr>
      </w:pPr>
    </w:p>
    <w:p w14:paraId="65B59AD8" w14:textId="3C47481B" w:rsidR="005741BE" w:rsidRPr="006449F8" w:rsidRDefault="005741BE" w:rsidP="005741BE">
      <w:pPr>
        <w:ind w:left="187"/>
        <w:jc w:val="both"/>
        <w:rPr>
          <w:color w:val="000000"/>
        </w:rPr>
      </w:pPr>
      <w:r w:rsidRPr="006449F8">
        <w:rPr>
          <w:color w:val="000000"/>
        </w:rPr>
        <w:lastRenderedPageBreak/>
        <w:t xml:space="preserve">Finally, the contractor will summarize the narratives supporting each of the topics above in an </w:t>
      </w:r>
      <w:r w:rsidR="00B06359" w:rsidRPr="006449F8">
        <w:rPr>
          <w:color w:val="000000"/>
        </w:rPr>
        <w:t>E</w:t>
      </w:r>
      <w:r w:rsidRPr="006449F8">
        <w:rPr>
          <w:color w:val="000000"/>
        </w:rPr>
        <w:t xml:space="preserve">xecutive </w:t>
      </w:r>
      <w:r w:rsidR="00B06359" w:rsidRPr="006449F8">
        <w:rPr>
          <w:color w:val="000000"/>
        </w:rPr>
        <w:t>S</w:t>
      </w:r>
      <w:r w:rsidRPr="006449F8">
        <w:rPr>
          <w:color w:val="000000"/>
        </w:rPr>
        <w:t xml:space="preserve">ummary report which will include additional background and references supporting each of the topics covered. A final </w:t>
      </w:r>
      <w:r w:rsidR="00B06359" w:rsidRPr="006449F8">
        <w:rPr>
          <w:color w:val="000000"/>
        </w:rPr>
        <w:t>E</w:t>
      </w:r>
      <w:r w:rsidRPr="006449F8">
        <w:rPr>
          <w:color w:val="000000"/>
        </w:rPr>
        <w:t xml:space="preserve">xecutive </w:t>
      </w:r>
      <w:r w:rsidR="00B06359" w:rsidRPr="006449F8">
        <w:rPr>
          <w:color w:val="000000"/>
        </w:rPr>
        <w:t>S</w:t>
      </w:r>
      <w:r w:rsidRPr="006449F8">
        <w:rPr>
          <w:color w:val="000000"/>
        </w:rPr>
        <w:t xml:space="preserve">ummary meeting will be held between </w:t>
      </w:r>
      <w:r w:rsidR="00A55D08" w:rsidRPr="006449F8">
        <w:rPr>
          <w:color w:val="000000"/>
        </w:rPr>
        <w:t>the contract</w:t>
      </w:r>
      <w:r w:rsidR="008322EC" w:rsidRPr="006449F8">
        <w:rPr>
          <w:color w:val="000000"/>
        </w:rPr>
        <w:t>or</w:t>
      </w:r>
      <w:r w:rsidRPr="006449F8">
        <w:rPr>
          <w:color w:val="000000"/>
        </w:rPr>
        <w:t xml:space="preserve"> and Serbian stakeholders where we will highlight the key takeaways of each topic, </w:t>
      </w:r>
      <w:r w:rsidR="008322EC" w:rsidRPr="006449F8">
        <w:rPr>
          <w:color w:val="000000"/>
        </w:rPr>
        <w:t>the contractors</w:t>
      </w:r>
      <w:r w:rsidRPr="006449F8">
        <w:rPr>
          <w:color w:val="000000"/>
        </w:rPr>
        <w:t xml:space="preserve"> will provide recommendations and we</w:t>
      </w:r>
      <w:r w:rsidR="008322EC" w:rsidRPr="006449F8">
        <w:rPr>
          <w:color w:val="000000"/>
        </w:rPr>
        <w:t xml:space="preserve"> will</w:t>
      </w:r>
      <w:r w:rsidRPr="006449F8">
        <w:rPr>
          <w:color w:val="000000"/>
        </w:rPr>
        <w:t xml:space="preserve"> align on next steps. </w:t>
      </w:r>
    </w:p>
    <w:p w14:paraId="6EC6B48C" w14:textId="77777777" w:rsidR="00527A3A" w:rsidRPr="006449F8" w:rsidRDefault="00527A3A" w:rsidP="005741BE">
      <w:pPr>
        <w:ind w:left="187"/>
        <w:jc w:val="both"/>
        <w:rPr>
          <w:color w:val="000000"/>
        </w:rPr>
      </w:pPr>
    </w:p>
    <w:p w14:paraId="389508A8" w14:textId="77777777" w:rsidR="0081743F" w:rsidRPr="006449F8" w:rsidRDefault="0081743F" w:rsidP="0081743F">
      <w:pPr>
        <w:jc w:val="both"/>
        <w:rPr>
          <w:b/>
        </w:rPr>
      </w:pPr>
    </w:p>
    <w:p w14:paraId="475110ED" w14:textId="4392F0CA" w:rsidR="005741BE" w:rsidRPr="006449F8" w:rsidRDefault="0081743F" w:rsidP="005741BE">
      <w:pPr>
        <w:pStyle w:val="ListParagraph"/>
        <w:widowControl/>
        <w:numPr>
          <w:ilvl w:val="0"/>
          <w:numId w:val="26"/>
        </w:numPr>
        <w:overflowPunct/>
        <w:adjustRightInd/>
        <w:jc w:val="both"/>
        <w:rPr>
          <w:b/>
        </w:rPr>
      </w:pPr>
      <w:r w:rsidRPr="006449F8">
        <w:rPr>
          <w:b/>
        </w:rPr>
        <w:t xml:space="preserve">Approach and </w:t>
      </w:r>
      <w:r w:rsidR="005C5B3D" w:rsidRPr="006449F8">
        <w:rPr>
          <w:b/>
        </w:rPr>
        <w:t>m</w:t>
      </w:r>
      <w:r w:rsidRPr="006449F8">
        <w:rPr>
          <w:b/>
        </w:rPr>
        <w:t>ethodology</w:t>
      </w:r>
    </w:p>
    <w:p w14:paraId="4879EA4D" w14:textId="219AB651" w:rsidR="0081743F" w:rsidRPr="006449F8" w:rsidRDefault="0081743F" w:rsidP="005741BE">
      <w:pPr>
        <w:pStyle w:val="ListParagraph"/>
        <w:widowControl/>
        <w:overflowPunct/>
        <w:adjustRightInd/>
        <w:jc w:val="both"/>
        <w:rPr>
          <w:b/>
        </w:rPr>
      </w:pPr>
      <w:r w:rsidRPr="006449F8">
        <w:rPr>
          <w:b/>
        </w:rPr>
        <w:t xml:space="preserve"> </w:t>
      </w:r>
    </w:p>
    <w:p w14:paraId="081E5A94" w14:textId="378DA920" w:rsidR="0081743F" w:rsidRPr="006449F8" w:rsidRDefault="007D0DBC" w:rsidP="00B06359">
      <w:pPr>
        <w:jc w:val="both"/>
        <w:rPr>
          <w:color w:val="000000"/>
        </w:rPr>
      </w:pPr>
      <w:r w:rsidRPr="006449F8">
        <w:t>A detailed</w:t>
      </w:r>
      <w:r w:rsidR="005C5B3D" w:rsidRPr="006449F8">
        <w:t xml:space="preserve"> approach and methodology</w:t>
      </w:r>
      <w:r w:rsidRPr="006449F8">
        <w:t xml:space="preserve"> will be defined by</w:t>
      </w:r>
      <w:r w:rsidR="00E84B2B" w:rsidRPr="006449F8">
        <w:t xml:space="preserve"> bidders</w:t>
      </w:r>
      <w:r w:rsidR="0081743F" w:rsidRPr="006449F8">
        <w:t xml:space="preserve"> in line </w:t>
      </w:r>
      <w:r w:rsidR="0081743F" w:rsidRPr="006449F8">
        <w:rPr>
          <w:color w:val="000000"/>
        </w:rPr>
        <w:t>with the prescribed scope and objectives</w:t>
      </w:r>
      <w:r w:rsidR="00E84B2B" w:rsidRPr="006449F8">
        <w:rPr>
          <w:color w:val="000000"/>
        </w:rPr>
        <w:t xml:space="preserve">. </w:t>
      </w:r>
      <w:r w:rsidR="009D0076" w:rsidRPr="006449F8">
        <w:rPr>
          <w:color w:val="000000"/>
        </w:rPr>
        <w:t xml:space="preserve">It shall be included in the proposal submitted to </w:t>
      </w:r>
      <w:proofErr w:type="spellStart"/>
      <w:r w:rsidR="009D0076" w:rsidRPr="006449F8">
        <w:rPr>
          <w:color w:val="000000"/>
        </w:rPr>
        <w:t>MoME</w:t>
      </w:r>
      <w:proofErr w:type="spellEnd"/>
      <w:r w:rsidR="00EE75AA" w:rsidRPr="006449F8">
        <w:rPr>
          <w:color w:val="000000"/>
        </w:rPr>
        <w:t xml:space="preserve"> during the expected open tender procedure</w:t>
      </w:r>
      <w:r w:rsidR="009D0076" w:rsidRPr="006449F8">
        <w:rPr>
          <w:color w:val="000000"/>
        </w:rPr>
        <w:t xml:space="preserve">. </w:t>
      </w:r>
    </w:p>
    <w:p w14:paraId="0F8581A3" w14:textId="77777777" w:rsidR="0081743F" w:rsidRPr="006449F8" w:rsidRDefault="0081743F" w:rsidP="0081743F">
      <w:pPr>
        <w:jc w:val="both"/>
        <w:rPr>
          <w:b/>
        </w:rPr>
      </w:pPr>
    </w:p>
    <w:p w14:paraId="0FCB0197" w14:textId="77777777" w:rsidR="0081743F" w:rsidRPr="006449F8" w:rsidRDefault="0081743F" w:rsidP="005741BE">
      <w:pPr>
        <w:pStyle w:val="ListParagraph"/>
        <w:widowControl/>
        <w:numPr>
          <w:ilvl w:val="0"/>
          <w:numId w:val="26"/>
        </w:numPr>
        <w:overflowPunct/>
        <w:adjustRightInd/>
        <w:jc w:val="both"/>
        <w:rPr>
          <w:b/>
        </w:rPr>
      </w:pPr>
      <w:r w:rsidRPr="006449F8">
        <w:rPr>
          <w:b/>
        </w:rPr>
        <w:t>Deliverables and Schedules/Expected Outputs</w:t>
      </w:r>
    </w:p>
    <w:tbl>
      <w:tblPr>
        <w:tblpPr w:leftFromText="180" w:rightFromText="180" w:vertAnchor="text" w:horzAnchor="margin" w:tblpY="346"/>
        <w:tblW w:w="9480" w:type="dxa"/>
        <w:tblLook w:val="04A0" w:firstRow="1" w:lastRow="0" w:firstColumn="1" w:lastColumn="0" w:noHBand="0" w:noVBand="1"/>
      </w:tblPr>
      <w:tblGrid>
        <w:gridCol w:w="345"/>
        <w:gridCol w:w="6885"/>
        <w:gridCol w:w="2250"/>
      </w:tblGrid>
      <w:tr w:rsidR="0007359E" w:rsidRPr="006449F8" w14:paraId="7AA2B87D" w14:textId="77777777" w:rsidTr="001C0B8B">
        <w:trPr>
          <w:trHeight w:val="286"/>
        </w:trPr>
        <w:tc>
          <w:tcPr>
            <w:tcW w:w="7230" w:type="dxa"/>
            <w:gridSpan w:val="2"/>
            <w:tcBorders>
              <w:top w:val="nil"/>
              <w:left w:val="nil"/>
              <w:right w:val="nil"/>
            </w:tcBorders>
            <w:shd w:val="clear" w:color="000000" w:fill="074F69"/>
            <w:noWrap/>
            <w:vAlign w:val="center"/>
            <w:hideMark/>
          </w:tcPr>
          <w:p w14:paraId="0BFB07A5" w14:textId="77777777" w:rsidR="0007359E" w:rsidRPr="006449F8" w:rsidRDefault="0007359E" w:rsidP="0007359E">
            <w:pPr>
              <w:widowControl/>
              <w:overflowPunct/>
              <w:adjustRightInd/>
              <w:rPr>
                <w:rFonts w:eastAsia="Times New Roman"/>
                <w:b/>
                <w:bCs/>
                <w:color w:val="FFFFFF"/>
                <w:kern w:val="0"/>
                <w:lang w:val="sr-Latn-RS" w:eastAsia="sr-Latn-RS"/>
              </w:rPr>
            </w:pPr>
            <w:r w:rsidRPr="006449F8">
              <w:rPr>
                <w:rFonts w:eastAsia="Times New Roman"/>
                <w:b/>
                <w:bCs/>
                <w:color w:val="FFFFFF"/>
                <w:kern w:val="0"/>
                <w:lang w:val="sr-Latn-RS" w:eastAsia="sr-Latn-RS"/>
              </w:rPr>
              <w:t>DELIVERABLES</w:t>
            </w:r>
          </w:p>
        </w:tc>
        <w:tc>
          <w:tcPr>
            <w:tcW w:w="2250" w:type="dxa"/>
            <w:tcBorders>
              <w:top w:val="nil"/>
              <w:left w:val="nil"/>
              <w:right w:val="nil"/>
            </w:tcBorders>
            <w:shd w:val="clear" w:color="000000" w:fill="074F69"/>
            <w:noWrap/>
            <w:vAlign w:val="center"/>
            <w:hideMark/>
          </w:tcPr>
          <w:p w14:paraId="3860F4F9" w14:textId="77777777" w:rsidR="0007359E" w:rsidRPr="006449F8" w:rsidRDefault="0007359E" w:rsidP="0007359E">
            <w:pPr>
              <w:widowControl/>
              <w:overflowPunct/>
              <w:adjustRightInd/>
              <w:jc w:val="center"/>
              <w:rPr>
                <w:rFonts w:eastAsia="Times New Roman"/>
                <w:b/>
                <w:bCs/>
                <w:color w:val="FFFFFF"/>
                <w:kern w:val="0"/>
                <w:lang w:val="sr-Latn-RS" w:eastAsia="sr-Latn-RS"/>
              </w:rPr>
            </w:pPr>
            <w:r w:rsidRPr="006449F8">
              <w:rPr>
                <w:rFonts w:eastAsia="Times New Roman"/>
                <w:b/>
                <w:bCs/>
                <w:color w:val="FFFFFF"/>
                <w:kern w:val="0"/>
                <w:lang w:val="sr-Latn-RS" w:eastAsia="sr-Latn-RS"/>
              </w:rPr>
              <w:t>SCHEDULE</w:t>
            </w:r>
          </w:p>
        </w:tc>
      </w:tr>
      <w:tr w:rsidR="0007359E" w:rsidRPr="006449F8" w14:paraId="456E57F3" w14:textId="77777777" w:rsidTr="001C0B8B">
        <w:trPr>
          <w:trHeight w:val="476"/>
        </w:trPr>
        <w:tc>
          <w:tcPr>
            <w:tcW w:w="345" w:type="dxa"/>
            <w:tcBorders>
              <w:top w:val="nil"/>
              <w:left w:val="nil"/>
              <w:right w:val="nil"/>
            </w:tcBorders>
            <w:shd w:val="clear" w:color="000000" w:fill="F2F2F2"/>
            <w:noWrap/>
            <w:vAlign w:val="center"/>
            <w:hideMark/>
          </w:tcPr>
          <w:p w14:paraId="4F8C90EA" w14:textId="77777777" w:rsidR="0007359E" w:rsidRPr="006449F8" w:rsidRDefault="0007359E" w:rsidP="0007359E">
            <w:pPr>
              <w:widowControl/>
              <w:overflowPunct/>
              <w:adjustRightInd/>
              <w:jc w:val="center"/>
              <w:rPr>
                <w:rFonts w:eastAsia="Times New Roman"/>
                <w:b/>
                <w:bCs/>
                <w:color w:val="000000"/>
                <w:kern w:val="0"/>
                <w:lang w:val="sr-Latn-RS" w:eastAsia="sr-Latn-RS"/>
              </w:rPr>
            </w:pPr>
            <w:r w:rsidRPr="006449F8">
              <w:rPr>
                <w:rFonts w:eastAsia="Times New Roman"/>
                <w:b/>
                <w:bCs/>
                <w:color w:val="000000"/>
                <w:kern w:val="0"/>
                <w:lang w:val="sr-Latn-RS" w:eastAsia="sr-Latn-RS"/>
              </w:rPr>
              <w:t>1</w:t>
            </w:r>
          </w:p>
        </w:tc>
        <w:tc>
          <w:tcPr>
            <w:tcW w:w="9135" w:type="dxa"/>
            <w:gridSpan w:val="2"/>
            <w:tcBorders>
              <w:top w:val="nil"/>
              <w:left w:val="nil"/>
              <w:right w:val="nil"/>
            </w:tcBorders>
            <w:shd w:val="clear" w:color="000000" w:fill="F2F2F2"/>
            <w:noWrap/>
            <w:vAlign w:val="center"/>
            <w:hideMark/>
          </w:tcPr>
          <w:p w14:paraId="5EA04470" w14:textId="16FC9747" w:rsidR="0007359E" w:rsidRPr="006449F8" w:rsidRDefault="00281785" w:rsidP="0007359E">
            <w:pPr>
              <w:widowControl/>
              <w:overflowPunct/>
              <w:adjustRightInd/>
              <w:rPr>
                <w:rFonts w:eastAsia="Times New Roman"/>
                <w:b/>
                <w:bCs/>
                <w:color w:val="000000"/>
                <w:kern w:val="0"/>
                <w:lang w:val="sr-Latn-RS" w:eastAsia="sr-Latn-RS"/>
              </w:rPr>
            </w:pPr>
            <w:proofErr w:type="spellStart"/>
            <w:r w:rsidRPr="006449F8">
              <w:rPr>
                <w:rFonts w:eastAsia="Times New Roman"/>
                <w:b/>
                <w:bCs/>
                <w:color w:val="000000"/>
                <w:kern w:val="0"/>
                <w:lang w:val="sr-Latn-RS" w:eastAsia="sr-Latn-RS"/>
              </w:rPr>
              <w:t>Kick</w:t>
            </w:r>
            <w:proofErr w:type="spellEnd"/>
            <w:r w:rsidRPr="006449F8">
              <w:rPr>
                <w:rFonts w:eastAsia="Times New Roman"/>
                <w:b/>
                <w:bCs/>
                <w:color w:val="000000"/>
                <w:kern w:val="0"/>
                <w:lang w:val="sr-Latn-RS" w:eastAsia="sr-Latn-RS"/>
              </w:rPr>
              <w:t xml:space="preserve"> </w:t>
            </w:r>
            <w:proofErr w:type="spellStart"/>
            <w:r w:rsidRPr="006449F8">
              <w:rPr>
                <w:rFonts w:eastAsia="Times New Roman"/>
                <w:b/>
                <w:bCs/>
                <w:color w:val="000000"/>
                <w:kern w:val="0"/>
                <w:lang w:val="sr-Latn-RS" w:eastAsia="sr-Latn-RS"/>
              </w:rPr>
              <w:t>off</w:t>
            </w:r>
            <w:proofErr w:type="spellEnd"/>
            <w:r w:rsidRPr="006449F8">
              <w:rPr>
                <w:rFonts w:eastAsia="Times New Roman"/>
                <w:b/>
                <w:bCs/>
                <w:color w:val="000000"/>
                <w:kern w:val="0"/>
                <w:lang w:val="sr-Latn-RS" w:eastAsia="sr-Latn-RS"/>
              </w:rPr>
              <w:t xml:space="preserve"> </w:t>
            </w:r>
            <w:proofErr w:type="spellStart"/>
            <w:r w:rsidRPr="006449F8">
              <w:rPr>
                <w:rFonts w:eastAsia="Times New Roman"/>
                <w:b/>
                <w:bCs/>
                <w:color w:val="000000"/>
                <w:kern w:val="0"/>
                <w:lang w:val="sr-Latn-RS" w:eastAsia="sr-Latn-RS"/>
              </w:rPr>
              <w:t>and</w:t>
            </w:r>
            <w:proofErr w:type="spellEnd"/>
            <w:r w:rsidRPr="006449F8">
              <w:rPr>
                <w:rFonts w:eastAsia="Times New Roman"/>
                <w:b/>
                <w:bCs/>
                <w:color w:val="000000"/>
                <w:kern w:val="0"/>
                <w:lang w:val="sr-Latn-RS" w:eastAsia="sr-Latn-RS"/>
              </w:rPr>
              <w:t xml:space="preserve"> </w:t>
            </w:r>
            <w:proofErr w:type="spellStart"/>
            <w:r w:rsidRPr="006449F8">
              <w:rPr>
                <w:rFonts w:eastAsia="Times New Roman"/>
                <w:b/>
                <w:bCs/>
                <w:color w:val="000000"/>
                <w:kern w:val="0"/>
                <w:lang w:val="sr-Latn-RS" w:eastAsia="sr-Latn-RS"/>
              </w:rPr>
              <w:t>alignment</w:t>
            </w:r>
            <w:proofErr w:type="spellEnd"/>
          </w:p>
        </w:tc>
      </w:tr>
      <w:tr w:rsidR="009F3CDE" w:rsidRPr="006449F8" w14:paraId="6E893FEC" w14:textId="77777777" w:rsidTr="001C0B8B">
        <w:trPr>
          <w:trHeight w:val="476"/>
        </w:trPr>
        <w:tc>
          <w:tcPr>
            <w:tcW w:w="345" w:type="dxa"/>
            <w:tcBorders>
              <w:left w:val="nil"/>
              <w:bottom w:val="single" w:sz="4" w:space="0" w:color="auto"/>
              <w:right w:val="nil"/>
            </w:tcBorders>
            <w:shd w:val="clear" w:color="000000" w:fill="FFFFFF"/>
            <w:noWrap/>
            <w:vAlign w:val="center"/>
            <w:hideMark/>
          </w:tcPr>
          <w:p w14:paraId="3530E842" w14:textId="77777777" w:rsidR="0007359E" w:rsidRPr="006449F8" w:rsidRDefault="0007359E" w:rsidP="0007359E">
            <w:pPr>
              <w:widowControl/>
              <w:overflowPunct/>
              <w:adjustRightInd/>
              <w:jc w:val="center"/>
              <w:rPr>
                <w:rFonts w:eastAsia="Times New Roman"/>
                <w:b/>
                <w:bCs/>
                <w:color w:val="000000"/>
                <w:kern w:val="0"/>
                <w:lang w:val="sr-Latn-RS" w:eastAsia="sr-Latn-RS"/>
              </w:rPr>
            </w:pPr>
            <w:r w:rsidRPr="006449F8">
              <w:rPr>
                <w:rFonts w:eastAsia="Times New Roman"/>
                <w:b/>
                <w:bCs/>
                <w:color w:val="000000"/>
                <w:kern w:val="0"/>
                <w:lang w:val="sr-Latn-RS" w:eastAsia="sr-Latn-RS"/>
              </w:rPr>
              <w:t> </w:t>
            </w:r>
          </w:p>
        </w:tc>
        <w:tc>
          <w:tcPr>
            <w:tcW w:w="6885" w:type="dxa"/>
            <w:tcBorders>
              <w:left w:val="nil"/>
              <w:bottom w:val="single" w:sz="4" w:space="0" w:color="auto"/>
              <w:right w:val="nil"/>
            </w:tcBorders>
            <w:shd w:val="clear" w:color="000000" w:fill="FFFFFF"/>
            <w:vAlign w:val="center"/>
            <w:hideMark/>
          </w:tcPr>
          <w:p w14:paraId="304B03CB" w14:textId="71D71DBF" w:rsidR="0007359E" w:rsidRPr="006449F8" w:rsidRDefault="0007359E" w:rsidP="0007359E">
            <w:pPr>
              <w:widowControl/>
              <w:overflowPunct/>
              <w:adjustRightInd/>
              <w:rPr>
                <w:rFonts w:eastAsia="Times New Roman"/>
                <w:color w:val="000000"/>
                <w:kern w:val="0"/>
                <w:lang w:val="sr-Latn-RS" w:eastAsia="sr-Latn-RS"/>
              </w:rPr>
            </w:pPr>
            <w:r w:rsidRPr="006449F8">
              <w:rPr>
                <w:rFonts w:eastAsia="Times New Roman"/>
                <w:color w:val="000000"/>
                <w:kern w:val="0"/>
                <w:lang w:val="sr-Latn-RS" w:eastAsia="sr-Latn-RS"/>
              </w:rPr>
              <w:t xml:space="preserve">1.1. </w:t>
            </w:r>
            <w:proofErr w:type="spellStart"/>
            <w:r w:rsidR="00FE47C2" w:rsidRPr="006449F8">
              <w:rPr>
                <w:rFonts w:eastAsia="Times New Roman"/>
                <w:color w:val="000000"/>
                <w:kern w:val="0"/>
                <w:lang w:val="sr-Latn-RS" w:eastAsia="sr-Latn-RS"/>
              </w:rPr>
              <w:t>Receipt</w:t>
            </w:r>
            <w:proofErr w:type="spellEnd"/>
            <w:r w:rsidR="00FE47C2" w:rsidRPr="006449F8">
              <w:rPr>
                <w:rFonts w:eastAsia="Times New Roman"/>
                <w:color w:val="000000"/>
                <w:kern w:val="0"/>
                <w:lang w:val="sr-Latn-RS" w:eastAsia="sr-Latn-RS"/>
              </w:rPr>
              <w:t xml:space="preserve"> </w:t>
            </w:r>
            <w:proofErr w:type="spellStart"/>
            <w:r w:rsidR="00FE47C2" w:rsidRPr="006449F8">
              <w:rPr>
                <w:rFonts w:eastAsia="Times New Roman"/>
                <w:color w:val="000000"/>
                <w:kern w:val="0"/>
                <w:lang w:val="sr-Latn-RS" w:eastAsia="sr-Latn-RS"/>
              </w:rPr>
              <w:t>of</w:t>
            </w:r>
            <w:proofErr w:type="spellEnd"/>
            <w:r w:rsidR="00FE47C2" w:rsidRPr="006449F8">
              <w:rPr>
                <w:rFonts w:eastAsia="Times New Roman"/>
                <w:color w:val="000000"/>
                <w:kern w:val="0"/>
                <w:lang w:val="sr-Latn-RS" w:eastAsia="sr-Latn-RS"/>
              </w:rPr>
              <w:t xml:space="preserve"> </w:t>
            </w:r>
            <w:proofErr w:type="spellStart"/>
            <w:r w:rsidR="00FE47C2" w:rsidRPr="006449F8">
              <w:rPr>
                <w:rFonts w:eastAsia="Times New Roman"/>
                <w:color w:val="000000"/>
                <w:kern w:val="0"/>
                <w:lang w:val="sr-Latn-RS" w:eastAsia="sr-Latn-RS"/>
              </w:rPr>
              <w:t>required</w:t>
            </w:r>
            <w:proofErr w:type="spellEnd"/>
            <w:r w:rsidR="00FE47C2" w:rsidRPr="006449F8">
              <w:rPr>
                <w:rFonts w:eastAsia="Times New Roman"/>
                <w:color w:val="000000"/>
                <w:kern w:val="0"/>
                <w:lang w:val="sr-Latn-RS" w:eastAsia="sr-Latn-RS"/>
              </w:rPr>
              <w:t xml:space="preserve"> </w:t>
            </w:r>
            <w:proofErr w:type="spellStart"/>
            <w:r w:rsidR="00FE47C2" w:rsidRPr="006449F8">
              <w:rPr>
                <w:rFonts w:eastAsia="Times New Roman"/>
                <w:color w:val="000000"/>
                <w:kern w:val="0"/>
                <w:lang w:val="sr-Latn-RS" w:eastAsia="sr-Latn-RS"/>
              </w:rPr>
              <w:t>information</w:t>
            </w:r>
            <w:proofErr w:type="spellEnd"/>
            <w:r w:rsidRPr="006449F8">
              <w:rPr>
                <w:rFonts w:eastAsia="Times New Roman"/>
                <w:color w:val="000000"/>
                <w:kern w:val="0"/>
                <w:lang w:val="sr-Latn-RS" w:eastAsia="sr-Latn-RS"/>
              </w:rPr>
              <w:t xml:space="preserve"> </w:t>
            </w:r>
          </w:p>
        </w:tc>
        <w:tc>
          <w:tcPr>
            <w:tcW w:w="2250" w:type="dxa"/>
            <w:tcBorders>
              <w:left w:val="nil"/>
              <w:bottom w:val="single" w:sz="4" w:space="0" w:color="auto"/>
              <w:right w:val="nil"/>
            </w:tcBorders>
            <w:shd w:val="clear" w:color="000000" w:fill="FFFFFF"/>
            <w:noWrap/>
            <w:vAlign w:val="center"/>
            <w:hideMark/>
          </w:tcPr>
          <w:p w14:paraId="48DD5817" w14:textId="15324138" w:rsidR="0007359E" w:rsidRPr="006449F8" w:rsidRDefault="0089085E" w:rsidP="0007359E">
            <w:pPr>
              <w:widowControl/>
              <w:overflowPunct/>
              <w:adjustRightInd/>
              <w:jc w:val="center"/>
              <w:rPr>
                <w:rFonts w:eastAsia="Times New Roman"/>
                <w:kern w:val="0"/>
                <w:lang w:val="sr-Latn-RS" w:eastAsia="sr-Latn-RS"/>
              </w:rPr>
            </w:pPr>
            <w:r w:rsidRPr="006449F8">
              <w:rPr>
                <w:rFonts w:eastAsia="Times New Roman"/>
                <w:kern w:val="0"/>
                <w:lang w:val="sr-Latn-RS" w:eastAsia="sr-Latn-RS"/>
              </w:rPr>
              <w:t>&lt;</w:t>
            </w:r>
            <w:r w:rsidR="0093779B" w:rsidRPr="006449F8">
              <w:rPr>
                <w:rFonts w:eastAsia="Times New Roman"/>
                <w:kern w:val="0"/>
                <w:lang w:val="sr-Latn-RS" w:eastAsia="sr-Latn-RS"/>
              </w:rPr>
              <w:t>2</w:t>
            </w:r>
            <w:r w:rsidR="00427118" w:rsidRPr="006449F8">
              <w:rPr>
                <w:rFonts w:eastAsia="Times New Roman"/>
                <w:kern w:val="0"/>
                <w:lang w:val="sr-Latn-RS" w:eastAsia="sr-Latn-RS"/>
              </w:rPr>
              <w:t xml:space="preserve"> </w:t>
            </w:r>
            <w:proofErr w:type="spellStart"/>
            <w:r w:rsidR="00427118" w:rsidRPr="006449F8">
              <w:rPr>
                <w:rFonts w:eastAsia="Times New Roman"/>
                <w:kern w:val="0"/>
                <w:lang w:val="sr-Latn-RS" w:eastAsia="sr-Latn-RS"/>
              </w:rPr>
              <w:t>weeks</w:t>
            </w:r>
            <w:proofErr w:type="spellEnd"/>
            <w:r w:rsidR="00427118" w:rsidRPr="006449F8">
              <w:rPr>
                <w:rFonts w:eastAsia="Times New Roman"/>
                <w:kern w:val="0"/>
                <w:lang w:val="sr-Latn-RS" w:eastAsia="sr-Latn-RS"/>
              </w:rPr>
              <w:t xml:space="preserve"> </w:t>
            </w:r>
            <w:proofErr w:type="spellStart"/>
            <w:r w:rsidR="00427118" w:rsidRPr="006449F8">
              <w:rPr>
                <w:rFonts w:eastAsia="Times New Roman"/>
                <w:kern w:val="0"/>
                <w:lang w:val="sr-Latn-RS" w:eastAsia="sr-Latn-RS"/>
              </w:rPr>
              <w:t>after</w:t>
            </w:r>
            <w:proofErr w:type="spellEnd"/>
            <w:r w:rsidR="00427118" w:rsidRPr="006449F8">
              <w:rPr>
                <w:rFonts w:eastAsia="Times New Roman"/>
                <w:kern w:val="0"/>
                <w:lang w:val="sr-Latn-RS" w:eastAsia="sr-Latn-RS"/>
              </w:rPr>
              <w:t xml:space="preserve"> </w:t>
            </w:r>
            <w:proofErr w:type="spellStart"/>
            <w:r w:rsidR="00427118" w:rsidRPr="006449F8">
              <w:rPr>
                <w:rFonts w:eastAsia="Times New Roman"/>
                <w:kern w:val="0"/>
                <w:lang w:val="sr-Latn-RS" w:eastAsia="sr-Latn-RS"/>
              </w:rPr>
              <w:t>release</w:t>
            </w:r>
            <w:proofErr w:type="spellEnd"/>
          </w:p>
        </w:tc>
      </w:tr>
      <w:tr w:rsidR="00B167DC" w:rsidRPr="006449F8" w14:paraId="1DBF6B74" w14:textId="77777777" w:rsidTr="001C0B8B">
        <w:trPr>
          <w:trHeight w:val="476"/>
        </w:trPr>
        <w:tc>
          <w:tcPr>
            <w:tcW w:w="345" w:type="dxa"/>
            <w:tcBorders>
              <w:top w:val="single" w:sz="4" w:space="0" w:color="auto"/>
              <w:left w:val="nil"/>
              <w:right w:val="nil"/>
            </w:tcBorders>
            <w:shd w:val="clear" w:color="auto" w:fill="F2F2F2" w:themeFill="background1" w:themeFillShade="F2"/>
            <w:noWrap/>
            <w:vAlign w:val="center"/>
          </w:tcPr>
          <w:p w14:paraId="19D59F9E" w14:textId="724A0BB6" w:rsidR="00B167DC" w:rsidRPr="006449F8" w:rsidRDefault="00B167DC" w:rsidP="00B167DC">
            <w:pPr>
              <w:widowControl/>
              <w:overflowPunct/>
              <w:adjustRightInd/>
              <w:rPr>
                <w:rFonts w:eastAsia="Times New Roman"/>
                <w:b/>
                <w:bCs/>
                <w:color w:val="000000"/>
                <w:kern w:val="0"/>
                <w:lang w:val="sr-Latn-RS" w:eastAsia="sr-Latn-RS"/>
              </w:rPr>
            </w:pPr>
            <w:r w:rsidRPr="006449F8">
              <w:rPr>
                <w:rFonts w:eastAsia="Times New Roman"/>
                <w:b/>
                <w:bCs/>
                <w:color w:val="000000"/>
                <w:kern w:val="0"/>
                <w:lang w:val="sr-Latn-RS" w:eastAsia="sr-Latn-RS"/>
              </w:rPr>
              <w:t>2</w:t>
            </w:r>
          </w:p>
        </w:tc>
        <w:tc>
          <w:tcPr>
            <w:tcW w:w="9135" w:type="dxa"/>
            <w:gridSpan w:val="2"/>
            <w:tcBorders>
              <w:top w:val="single" w:sz="4" w:space="0" w:color="auto"/>
              <w:left w:val="nil"/>
              <w:right w:val="nil"/>
            </w:tcBorders>
            <w:shd w:val="clear" w:color="auto" w:fill="F2F2F2" w:themeFill="background1" w:themeFillShade="F2"/>
            <w:vAlign w:val="center"/>
          </w:tcPr>
          <w:p w14:paraId="017C6F1D" w14:textId="36B2F62A" w:rsidR="00B167DC" w:rsidRPr="006449F8" w:rsidRDefault="00B167DC" w:rsidP="00B167DC">
            <w:pPr>
              <w:widowControl/>
              <w:overflowPunct/>
              <w:adjustRightInd/>
              <w:rPr>
                <w:rFonts w:eastAsia="Times New Roman"/>
                <w:kern w:val="0"/>
                <w:lang w:val="sr-Latn-RS" w:eastAsia="sr-Latn-RS"/>
              </w:rPr>
            </w:pPr>
            <w:r w:rsidRPr="006449F8">
              <w:rPr>
                <w:rFonts w:eastAsia="Times New Roman"/>
                <w:b/>
                <w:bCs/>
                <w:color w:val="000000"/>
                <w:kern w:val="0"/>
                <w:lang w:val="sr-Latn-RS" w:eastAsia="sr-Latn-RS"/>
              </w:rPr>
              <w:t xml:space="preserve">IAEA </w:t>
            </w:r>
            <w:proofErr w:type="spellStart"/>
            <w:r w:rsidRPr="006449F8">
              <w:rPr>
                <w:rFonts w:eastAsia="Times New Roman"/>
                <w:b/>
                <w:bCs/>
                <w:color w:val="000000"/>
                <w:kern w:val="0"/>
                <w:lang w:val="sr-Latn-RS" w:eastAsia="sr-Latn-RS"/>
              </w:rPr>
              <w:t>milestone</w:t>
            </w:r>
            <w:proofErr w:type="spellEnd"/>
            <w:r w:rsidRPr="006449F8">
              <w:rPr>
                <w:rFonts w:eastAsia="Times New Roman"/>
                <w:b/>
                <w:bCs/>
                <w:color w:val="000000"/>
                <w:kern w:val="0"/>
                <w:lang w:val="sr-Latn-RS" w:eastAsia="sr-Latn-RS"/>
              </w:rPr>
              <w:t xml:space="preserve"> </w:t>
            </w:r>
            <w:proofErr w:type="spellStart"/>
            <w:r w:rsidRPr="006449F8">
              <w:rPr>
                <w:rFonts w:eastAsia="Times New Roman"/>
                <w:b/>
                <w:bCs/>
                <w:color w:val="000000"/>
                <w:kern w:val="0"/>
                <w:lang w:val="sr-Latn-RS" w:eastAsia="sr-Latn-RS"/>
              </w:rPr>
              <w:t>approach</w:t>
            </w:r>
            <w:proofErr w:type="spellEnd"/>
            <w:r w:rsidRPr="006449F8">
              <w:rPr>
                <w:rFonts w:eastAsia="Times New Roman"/>
                <w:b/>
                <w:bCs/>
                <w:color w:val="000000"/>
                <w:kern w:val="0"/>
                <w:lang w:val="sr-Latn-RS" w:eastAsia="sr-Latn-RS"/>
              </w:rPr>
              <w:t xml:space="preserve"> </w:t>
            </w:r>
            <w:proofErr w:type="spellStart"/>
            <w:r w:rsidRPr="006449F8">
              <w:rPr>
                <w:rFonts w:eastAsia="Times New Roman"/>
                <w:b/>
                <w:bCs/>
                <w:color w:val="000000"/>
                <w:kern w:val="0"/>
                <w:lang w:val="sr-Latn-RS" w:eastAsia="sr-Latn-RS"/>
              </w:rPr>
              <w:t>overview</w:t>
            </w:r>
            <w:proofErr w:type="spellEnd"/>
            <w:r w:rsidRPr="006449F8">
              <w:rPr>
                <w:rFonts w:eastAsia="Times New Roman"/>
                <w:b/>
                <w:bCs/>
                <w:color w:val="000000"/>
                <w:kern w:val="0"/>
                <w:lang w:val="sr-Latn-RS" w:eastAsia="sr-Latn-RS"/>
              </w:rPr>
              <w:t xml:space="preserve"> </w:t>
            </w:r>
            <w:proofErr w:type="spellStart"/>
            <w:r w:rsidRPr="006449F8">
              <w:rPr>
                <w:rFonts w:eastAsia="Times New Roman"/>
                <w:b/>
                <w:bCs/>
                <w:color w:val="000000"/>
                <w:kern w:val="0"/>
                <w:lang w:val="sr-Latn-RS" w:eastAsia="sr-Latn-RS"/>
              </w:rPr>
              <w:t>applied</w:t>
            </w:r>
            <w:proofErr w:type="spellEnd"/>
            <w:r w:rsidRPr="006449F8">
              <w:rPr>
                <w:rFonts w:eastAsia="Times New Roman"/>
                <w:b/>
                <w:bCs/>
                <w:color w:val="000000"/>
                <w:kern w:val="0"/>
                <w:lang w:val="sr-Latn-RS" w:eastAsia="sr-Latn-RS"/>
              </w:rPr>
              <w:t xml:space="preserve"> to </w:t>
            </w:r>
            <w:proofErr w:type="spellStart"/>
            <w:r w:rsidRPr="006449F8">
              <w:rPr>
                <w:rFonts w:eastAsia="Times New Roman"/>
                <w:b/>
                <w:bCs/>
                <w:color w:val="000000"/>
                <w:kern w:val="0"/>
                <w:lang w:val="sr-Latn-RS" w:eastAsia="sr-Latn-RS"/>
              </w:rPr>
              <w:t>the</w:t>
            </w:r>
            <w:proofErr w:type="spellEnd"/>
            <w:r w:rsidRPr="006449F8">
              <w:rPr>
                <w:rFonts w:eastAsia="Times New Roman"/>
                <w:b/>
                <w:bCs/>
                <w:color w:val="000000"/>
                <w:kern w:val="0"/>
                <w:lang w:val="sr-Latn-RS" w:eastAsia="sr-Latn-RS"/>
              </w:rPr>
              <w:t xml:space="preserve"> </w:t>
            </w:r>
            <w:proofErr w:type="spellStart"/>
            <w:r w:rsidRPr="006449F8">
              <w:rPr>
                <w:rFonts w:eastAsia="Times New Roman"/>
                <w:b/>
                <w:bCs/>
                <w:color w:val="000000"/>
                <w:kern w:val="0"/>
                <w:lang w:val="sr-Latn-RS" w:eastAsia="sr-Latn-RS"/>
              </w:rPr>
              <w:t>Serbian</w:t>
            </w:r>
            <w:proofErr w:type="spellEnd"/>
            <w:r w:rsidRPr="006449F8">
              <w:rPr>
                <w:rFonts w:eastAsia="Times New Roman"/>
                <w:b/>
                <w:bCs/>
                <w:color w:val="000000"/>
                <w:kern w:val="0"/>
                <w:lang w:val="sr-Latn-RS" w:eastAsia="sr-Latn-RS"/>
              </w:rPr>
              <w:t xml:space="preserve"> </w:t>
            </w:r>
            <w:proofErr w:type="spellStart"/>
            <w:r w:rsidRPr="006449F8">
              <w:rPr>
                <w:rFonts w:eastAsia="Times New Roman"/>
                <w:b/>
                <w:bCs/>
                <w:color w:val="000000"/>
                <w:kern w:val="0"/>
                <w:lang w:val="sr-Latn-RS" w:eastAsia="sr-Latn-RS"/>
              </w:rPr>
              <w:t>case</w:t>
            </w:r>
            <w:proofErr w:type="spellEnd"/>
          </w:p>
        </w:tc>
      </w:tr>
      <w:tr w:rsidR="00B167DC" w:rsidRPr="006449F8" w14:paraId="74DEF0DB" w14:textId="77777777" w:rsidTr="001C0B8B">
        <w:trPr>
          <w:trHeight w:val="476"/>
        </w:trPr>
        <w:tc>
          <w:tcPr>
            <w:tcW w:w="345" w:type="dxa"/>
            <w:tcBorders>
              <w:left w:val="nil"/>
              <w:bottom w:val="single" w:sz="8" w:space="0" w:color="auto"/>
              <w:right w:val="nil"/>
            </w:tcBorders>
            <w:shd w:val="clear" w:color="000000" w:fill="FFFFFF"/>
            <w:noWrap/>
            <w:vAlign w:val="bottom"/>
          </w:tcPr>
          <w:p w14:paraId="7E30AAB3" w14:textId="77777777" w:rsidR="00B167DC" w:rsidRPr="006449F8" w:rsidRDefault="00B167DC" w:rsidP="00B167DC">
            <w:pPr>
              <w:widowControl/>
              <w:overflowPunct/>
              <w:adjustRightInd/>
              <w:rPr>
                <w:rFonts w:eastAsia="Times New Roman"/>
                <w:color w:val="000000"/>
                <w:kern w:val="0"/>
                <w:lang w:val="sr-Latn-RS" w:eastAsia="sr-Latn-RS"/>
              </w:rPr>
            </w:pPr>
          </w:p>
        </w:tc>
        <w:tc>
          <w:tcPr>
            <w:tcW w:w="6885" w:type="dxa"/>
            <w:tcBorders>
              <w:left w:val="nil"/>
              <w:bottom w:val="single" w:sz="8" w:space="0" w:color="auto"/>
              <w:right w:val="nil"/>
            </w:tcBorders>
            <w:shd w:val="clear" w:color="000000" w:fill="FFFFFF"/>
            <w:vAlign w:val="center"/>
          </w:tcPr>
          <w:p w14:paraId="2C118D10" w14:textId="618E4DF9" w:rsidR="00B167DC" w:rsidRPr="006449F8" w:rsidRDefault="00B167DC" w:rsidP="00B167DC">
            <w:pPr>
              <w:widowControl/>
              <w:overflowPunct/>
              <w:adjustRightInd/>
              <w:rPr>
                <w:rFonts w:eastAsia="Times New Roman"/>
                <w:color w:val="000000"/>
                <w:kern w:val="0"/>
                <w:lang w:val="sr-Latn-RS" w:eastAsia="sr-Latn-RS"/>
              </w:rPr>
            </w:pPr>
            <w:r w:rsidRPr="006449F8">
              <w:rPr>
                <w:rFonts w:eastAsia="Times New Roman"/>
                <w:color w:val="000000"/>
                <w:kern w:val="0"/>
                <w:lang w:val="sr-Latn-RS" w:eastAsia="sr-Latn-RS"/>
              </w:rPr>
              <w:t xml:space="preserve">2.1. </w:t>
            </w:r>
            <w:proofErr w:type="spellStart"/>
            <w:r w:rsidRPr="006449F8">
              <w:rPr>
                <w:rFonts w:eastAsia="Times New Roman"/>
                <w:color w:val="000000"/>
                <w:kern w:val="0"/>
                <w:lang w:val="sr-Latn-RS" w:eastAsia="sr-Latn-RS"/>
              </w:rPr>
              <w:t>Draft</w:t>
            </w:r>
            <w:proofErr w:type="spellEnd"/>
            <w:r w:rsidRPr="006449F8">
              <w:rPr>
                <w:rFonts w:eastAsia="Times New Roman"/>
                <w:color w:val="000000"/>
                <w:kern w:val="0"/>
                <w:lang w:val="sr-Latn-RS" w:eastAsia="sr-Latn-RS"/>
              </w:rPr>
              <w:t xml:space="preserve"> IAEA </w:t>
            </w:r>
            <w:proofErr w:type="spellStart"/>
            <w:r w:rsidRPr="006449F8">
              <w:rPr>
                <w:rFonts w:eastAsia="Times New Roman"/>
                <w:color w:val="000000"/>
                <w:kern w:val="0"/>
                <w:lang w:val="sr-Latn-RS" w:eastAsia="sr-Latn-RS"/>
              </w:rPr>
              <w:t>milestone</w:t>
            </w:r>
            <w:proofErr w:type="spellEnd"/>
            <w:r w:rsidRPr="006449F8">
              <w:rPr>
                <w:rFonts w:eastAsia="Times New Roman"/>
                <w:color w:val="000000"/>
                <w:kern w:val="0"/>
                <w:lang w:val="sr-Latn-RS" w:eastAsia="sr-Latn-RS"/>
              </w:rPr>
              <w:t xml:space="preserve"> </w:t>
            </w:r>
            <w:proofErr w:type="spellStart"/>
            <w:r w:rsidRPr="006449F8">
              <w:rPr>
                <w:rFonts w:eastAsia="Times New Roman"/>
                <w:color w:val="000000"/>
                <w:kern w:val="0"/>
                <w:lang w:val="sr-Latn-RS" w:eastAsia="sr-Latn-RS"/>
              </w:rPr>
              <w:t>approach</w:t>
            </w:r>
            <w:proofErr w:type="spellEnd"/>
            <w:r w:rsidRPr="006449F8">
              <w:rPr>
                <w:rFonts w:eastAsia="Times New Roman"/>
                <w:color w:val="000000"/>
                <w:kern w:val="0"/>
                <w:lang w:val="sr-Latn-RS" w:eastAsia="sr-Latn-RS"/>
              </w:rPr>
              <w:t xml:space="preserve"> </w:t>
            </w:r>
            <w:proofErr w:type="spellStart"/>
            <w:r w:rsidRPr="006449F8">
              <w:rPr>
                <w:rFonts w:eastAsia="Times New Roman"/>
                <w:color w:val="000000"/>
                <w:kern w:val="0"/>
                <w:lang w:val="sr-Latn-RS" w:eastAsia="sr-Latn-RS"/>
              </w:rPr>
              <w:t>overview</w:t>
            </w:r>
            <w:proofErr w:type="spellEnd"/>
            <w:r w:rsidRPr="006449F8">
              <w:rPr>
                <w:rFonts w:eastAsia="Times New Roman"/>
                <w:color w:val="000000"/>
                <w:kern w:val="0"/>
                <w:lang w:val="sr-Latn-RS" w:eastAsia="sr-Latn-RS"/>
              </w:rPr>
              <w:t xml:space="preserve"> </w:t>
            </w:r>
          </w:p>
        </w:tc>
        <w:tc>
          <w:tcPr>
            <w:tcW w:w="2250" w:type="dxa"/>
            <w:tcBorders>
              <w:left w:val="nil"/>
              <w:bottom w:val="single" w:sz="8" w:space="0" w:color="auto"/>
              <w:right w:val="nil"/>
            </w:tcBorders>
            <w:shd w:val="clear" w:color="000000" w:fill="FFFFFF"/>
            <w:noWrap/>
            <w:vAlign w:val="center"/>
          </w:tcPr>
          <w:p w14:paraId="385D785A" w14:textId="2468C352" w:rsidR="00B167DC" w:rsidRPr="006449F8" w:rsidRDefault="00F42E03" w:rsidP="00B167DC">
            <w:pPr>
              <w:widowControl/>
              <w:overflowPunct/>
              <w:adjustRightInd/>
              <w:jc w:val="center"/>
              <w:rPr>
                <w:rFonts w:eastAsia="Times New Roman"/>
                <w:kern w:val="0"/>
                <w:lang w:val="sr-Latn-RS" w:eastAsia="sr-Latn-RS"/>
              </w:rPr>
            </w:pPr>
            <w:r w:rsidRPr="006449F8">
              <w:rPr>
                <w:rFonts w:eastAsia="Times New Roman"/>
                <w:kern w:val="0"/>
                <w:lang w:val="sr-Latn-RS" w:eastAsia="sr-Latn-RS"/>
              </w:rPr>
              <w:t xml:space="preserve">2 </w:t>
            </w:r>
            <w:proofErr w:type="spellStart"/>
            <w:r w:rsidRPr="006449F8">
              <w:rPr>
                <w:rFonts w:eastAsia="Times New Roman"/>
                <w:kern w:val="0"/>
                <w:lang w:val="sr-Latn-RS" w:eastAsia="sr-Latn-RS"/>
              </w:rPr>
              <w:t>weeks</w:t>
            </w:r>
            <w:proofErr w:type="spellEnd"/>
            <w:r w:rsidRPr="006449F8">
              <w:rPr>
                <w:rFonts w:eastAsia="Times New Roman"/>
                <w:kern w:val="0"/>
                <w:lang w:val="sr-Latn-RS" w:eastAsia="sr-Latn-RS"/>
              </w:rPr>
              <w:t xml:space="preserve"> </w:t>
            </w:r>
            <w:proofErr w:type="spellStart"/>
            <w:r w:rsidRPr="006449F8">
              <w:rPr>
                <w:rFonts w:eastAsia="Times New Roman"/>
                <w:kern w:val="0"/>
                <w:lang w:val="sr-Latn-RS" w:eastAsia="sr-Latn-RS"/>
              </w:rPr>
              <w:t>after</w:t>
            </w:r>
            <w:proofErr w:type="spellEnd"/>
            <w:r w:rsidRPr="006449F8">
              <w:rPr>
                <w:rFonts w:eastAsia="Times New Roman"/>
                <w:kern w:val="0"/>
                <w:lang w:val="sr-Latn-RS" w:eastAsia="sr-Latn-RS"/>
              </w:rPr>
              <w:t xml:space="preserve"> 1 &amp; 1.1.</w:t>
            </w:r>
          </w:p>
        </w:tc>
      </w:tr>
      <w:tr w:rsidR="00B167DC" w:rsidRPr="006449F8" w14:paraId="50A2393E" w14:textId="77777777" w:rsidTr="00B167DC">
        <w:trPr>
          <w:trHeight w:val="476"/>
        </w:trPr>
        <w:tc>
          <w:tcPr>
            <w:tcW w:w="345" w:type="dxa"/>
            <w:tcBorders>
              <w:top w:val="nil"/>
              <w:left w:val="nil"/>
              <w:bottom w:val="single" w:sz="8" w:space="0" w:color="auto"/>
              <w:right w:val="nil"/>
            </w:tcBorders>
            <w:shd w:val="clear" w:color="000000" w:fill="FFFFFF"/>
            <w:noWrap/>
            <w:vAlign w:val="bottom"/>
          </w:tcPr>
          <w:p w14:paraId="65AEA9DF" w14:textId="77777777" w:rsidR="00B167DC" w:rsidRPr="006449F8" w:rsidRDefault="00B167DC" w:rsidP="00B167DC">
            <w:pPr>
              <w:widowControl/>
              <w:overflowPunct/>
              <w:adjustRightInd/>
              <w:rPr>
                <w:rFonts w:eastAsia="Times New Roman"/>
                <w:color w:val="000000"/>
                <w:kern w:val="0"/>
                <w:lang w:val="sr-Latn-RS" w:eastAsia="sr-Latn-RS"/>
              </w:rPr>
            </w:pPr>
          </w:p>
        </w:tc>
        <w:tc>
          <w:tcPr>
            <w:tcW w:w="6885" w:type="dxa"/>
            <w:tcBorders>
              <w:top w:val="nil"/>
              <w:left w:val="nil"/>
              <w:bottom w:val="single" w:sz="8" w:space="0" w:color="auto"/>
              <w:right w:val="nil"/>
            </w:tcBorders>
            <w:shd w:val="clear" w:color="000000" w:fill="FFFFFF"/>
            <w:vAlign w:val="center"/>
          </w:tcPr>
          <w:p w14:paraId="78B7D023" w14:textId="0C6E0643" w:rsidR="00B167DC" w:rsidRPr="006449F8" w:rsidRDefault="00B167DC" w:rsidP="00B167DC">
            <w:pPr>
              <w:widowControl/>
              <w:overflowPunct/>
              <w:adjustRightInd/>
              <w:rPr>
                <w:rFonts w:eastAsia="Times New Roman"/>
                <w:color w:val="000000"/>
                <w:kern w:val="0"/>
                <w:lang w:val="sr-Latn-RS" w:eastAsia="sr-Latn-RS"/>
              </w:rPr>
            </w:pPr>
            <w:r w:rsidRPr="006449F8">
              <w:rPr>
                <w:rFonts w:eastAsia="Times New Roman"/>
                <w:color w:val="000000"/>
                <w:kern w:val="0"/>
                <w:lang w:val="sr-Latn-RS" w:eastAsia="sr-Latn-RS"/>
              </w:rPr>
              <w:t xml:space="preserve">2.2. IAEA </w:t>
            </w:r>
            <w:proofErr w:type="spellStart"/>
            <w:r w:rsidRPr="006449F8">
              <w:rPr>
                <w:rFonts w:eastAsia="Times New Roman"/>
                <w:color w:val="000000"/>
                <w:kern w:val="0"/>
                <w:lang w:val="sr-Latn-RS" w:eastAsia="sr-Latn-RS"/>
              </w:rPr>
              <w:t>milestone</w:t>
            </w:r>
            <w:proofErr w:type="spellEnd"/>
            <w:r w:rsidRPr="006449F8">
              <w:rPr>
                <w:rFonts w:eastAsia="Times New Roman"/>
                <w:color w:val="000000"/>
                <w:kern w:val="0"/>
                <w:lang w:val="sr-Latn-RS" w:eastAsia="sr-Latn-RS"/>
              </w:rPr>
              <w:t xml:space="preserve"> </w:t>
            </w:r>
            <w:proofErr w:type="spellStart"/>
            <w:r w:rsidRPr="006449F8">
              <w:rPr>
                <w:rFonts w:eastAsia="Times New Roman"/>
                <w:color w:val="000000"/>
                <w:kern w:val="0"/>
                <w:lang w:val="sr-Latn-RS" w:eastAsia="sr-Latn-RS"/>
              </w:rPr>
              <w:t>approach</w:t>
            </w:r>
            <w:proofErr w:type="spellEnd"/>
            <w:r w:rsidRPr="006449F8">
              <w:rPr>
                <w:rFonts w:eastAsia="Times New Roman"/>
                <w:color w:val="000000"/>
                <w:kern w:val="0"/>
                <w:lang w:val="sr-Latn-RS" w:eastAsia="sr-Latn-RS"/>
              </w:rPr>
              <w:t xml:space="preserve"> </w:t>
            </w:r>
            <w:proofErr w:type="spellStart"/>
            <w:r w:rsidRPr="006449F8">
              <w:rPr>
                <w:rFonts w:eastAsia="Times New Roman"/>
                <w:color w:val="000000"/>
                <w:kern w:val="0"/>
                <w:lang w:val="sr-Latn-RS" w:eastAsia="sr-Latn-RS"/>
              </w:rPr>
              <w:t>roadmap</w:t>
            </w:r>
            <w:proofErr w:type="spellEnd"/>
          </w:p>
        </w:tc>
        <w:tc>
          <w:tcPr>
            <w:tcW w:w="2250" w:type="dxa"/>
            <w:tcBorders>
              <w:top w:val="nil"/>
              <w:left w:val="nil"/>
              <w:bottom w:val="single" w:sz="8" w:space="0" w:color="auto"/>
              <w:right w:val="nil"/>
            </w:tcBorders>
            <w:shd w:val="clear" w:color="000000" w:fill="FFFFFF"/>
            <w:noWrap/>
            <w:vAlign w:val="center"/>
          </w:tcPr>
          <w:p w14:paraId="3EB8BFC8" w14:textId="6039C378" w:rsidR="00B167DC" w:rsidRPr="006449F8" w:rsidRDefault="00C10990" w:rsidP="00B167DC">
            <w:pPr>
              <w:widowControl/>
              <w:overflowPunct/>
              <w:adjustRightInd/>
              <w:jc w:val="center"/>
              <w:rPr>
                <w:rFonts w:eastAsia="Times New Roman"/>
                <w:kern w:val="0"/>
                <w:lang w:val="sr-Latn-RS" w:eastAsia="sr-Latn-RS"/>
              </w:rPr>
            </w:pPr>
            <w:r w:rsidRPr="006449F8">
              <w:rPr>
                <w:rFonts w:eastAsia="Times New Roman"/>
                <w:kern w:val="0"/>
                <w:lang w:val="sr-Latn-RS" w:eastAsia="sr-Latn-RS"/>
              </w:rPr>
              <w:t xml:space="preserve">4 </w:t>
            </w:r>
            <w:proofErr w:type="spellStart"/>
            <w:r w:rsidRPr="006449F8">
              <w:rPr>
                <w:rFonts w:eastAsia="Times New Roman"/>
                <w:kern w:val="0"/>
                <w:lang w:val="sr-Latn-RS" w:eastAsia="sr-Latn-RS"/>
              </w:rPr>
              <w:t>weeks</w:t>
            </w:r>
            <w:proofErr w:type="spellEnd"/>
            <w:r w:rsidRPr="006449F8">
              <w:rPr>
                <w:rFonts w:eastAsia="Times New Roman"/>
                <w:kern w:val="0"/>
                <w:lang w:val="sr-Latn-RS" w:eastAsia="sr-Latn-RS"/>
              </w:rPr>
              <w:t xml:space="preserve"> </w:t>
            </w:r>
            <w:proofErr w:type="spellStart"/>
            <w:r w:rsidRPr="006449F8">
              <w:rPr>
                <w:rFonts w:eastAsia="Times New Roman"/>
                <w:kern w:val="0"/>
                <w:lang w:val="sr-Latn-RS" w:eastAsia="sr-Latn-RS"/>
              </w:rPr>
              <w:t>after</w:t>
            </w:r>
            <w:proofErr w:type="spellEnd"/>
            <w:r w:rsidR="00DD0A7F" w:rsidRPr="006449F8">
              <w:rPr>
                <w:rFonts w:eastAsia="Times New Roman"/>
                <w:kern w:val="0"/>
                <w:lang w:val="sr-Latn-RS" w:eastAsia="sr-Latn-RS"/>
              </w:rPr>
              <w:t xml:space="preserve"> 2.1.</w:t>
            </w:r>
          </w:p>
        </w:tc>
      </w:tr>
      <w:tr w:rsidR="00B167DC" w:rsidRPr="006449F8" w14:paraId="4BF15F59" w14:textId="77777777" w:rsidTr="00B167DC">
        <w:trPr>
          <w:trHeight w:val="476"/>
        </w:trPr>
        <w:tc>
          <w:tcPr>
            <w:tcW w:w="345" w:type="dxa"/>
            <w:tcBorders>
              <w:top w:val="nil"/>
              <w:left w:val="nil"/>
              <w:bottom w:val="single" w:sz="8" w:space="0" w:color="auto"/>
              <w:right w:val="nil"/>
            </w:tcBorders>
            <w:shd w:val="clear" w:color="000000" w:fill="FFFFFF"/>
            <w:noWrap/>
            <w:vAlign w:val="bottom"/>
          </w:tcPr>
          <w:p w14:paraId="5B1504B3" w14:textId="77777777" w:rsidR="00B167DC" w:rsidRPr="006449F8" w:rsidRDefault="00B167DC" w:rsidP="00B167DC">
            <w:pPr>
              <w:widowControl/>
              <w:overflowPunct/>
              <w:adjustRightInd/>
              <w:rPr>
                <w:rFonts w:eastAsia="Times New Roman"/>
                <w:color w:val="000000"/>
                <w:kern w:val="0"/>
                <w:lang w:val="sr-Latn-RS" w:eastAsia="sr-Latn-RS"/>
              </w:rPr>
            </w:pPr>
          </w:p>
        </w:tc>
        <w:tc>
          <w:tcPr>
            <w:tcW w:w="6885" w:type="dxa"/>
            <w:tcBorders>
              <w:top w:val="nil"/>
              <w:left w:val="nil"/>
              <w:bottom w:val="single" w:sz="8" w:space="0" w:color="auto"/>
              <w:right w:val="nil"/>
            </w:tcBorders>
            <w:shd w:val="clear" w:color="000000" w:fill="FFFFFF"/>
            <w:vAlign w:val="center"/>
          </w:tcPr>
          <w:p w14:paraId="50623ACA" w14:textId="4BA367B3" w:rsidR="00B167DC" w:rsidRPr="006449F8" w:rsidRDefault="00B167DC" w:rsidP="00B167DC">
            <w:pPr>
              <w:widowControl/>
              <w:overflowPunct/>
              <w:adjustRightInd/>
              <w:rPr>
                <w:rFonts w:eastAsia="Times New Roman"/>
                <w:color w:val="000000"/>
                <w:kern w:val="0"/>
                <w:lang w:val="sr-Latn-RS" w:eastAsia="sr-Latn-RS"/>
              </w:rPr>
            </w:pPr>
            <w:r w:rsidRPr="006449F8">
              <w:rPr>
                <w:rFonts w:eastAsia="Times New Roman"/>
                <w:color w:val="000000"/>
                <w:kern w:val="0"/>
                <w:lang w:val="sr-Latn-RS" w:eastAsia="sr-Latn-RS"/>
              </w:rPr>
              <w:t xml:space="preserve">2.3. </w:t>
            </w:r>
            <w:proofErr w:type="spellStart"/>
            <w:r w:rsidRPr="006449F8">
              <w:rPr>
                <w:rFonts w:eastAsia="Times New Roman"/>
                <w:color w:val="000000"/>
                <w:kern w:val="0"/>
                <w:lang w:val="sr-Latn-RS" w:eastAsia="sr-Latn-RS"/>
              </w:rPr>
              <w:t>Executive</w:t>
            </w:r>
            <w:proofErr w:type="spellEnd"/>
            <w:r w:rsidRPr="006449F8">
              <w:rPr>
                <w:rFonts w:eastAsia="Times New Roman"/>
                <w:color w:val="000000"/>
                <w:kern w:val="0"/>
                <w:lang w:val="sr-Latn-RS" w:eastAsia="sr-Latn-RS"/>
              </w:rPr>
              <w:t xml:space="preserve"> </w:t>
            </w:r>
            <w:proofErr w:type="spellStart"/>
            <w:r w:rsidRPr="006449F8">
              <w:rPr>
                <w:rFonts w:eastAsia="Times New Roman"/>
                <w:color w:val="000000"/>
                <w:kern w:val="0"/>
                <w:lang w:val="sr-Latn-RS" w:eastAsia="sr-Latn-RS"/>
              </w:rPr>
              <w:t>Summary</w:t>
            </w:r>
            <w:proofErr w:type="spellEnd"/>
            <w:r w:rsidRPr="006449F8">
              <w:rPr>
                <w:rFonts w:eastAsia="Times New Roman"/>
                <w:color w:val="000000"/>
                <w:kern w:val="0"/>
                <w:lang w:val="sr-Latn-RS" w:eastAsia="sr-Latn-RS"/>
              </w:rPr>
              <w:t xml:space="preserve"> </w:t>
            </w:r>
            <w:proofErr w:type="spellStart"/>
            <w:r w:rsidRPr="006449F8">
              <w:rPr>
                <w:rFonts w:eastAsia="Times New Roman"/>
                <w:color w:val="000000"/>
                <w:kern w:val="0"/>
                <w:lang w:val="sr-Latn-RS" w:eastAsia="sr-Latn-RS"/>
              </w:rPr>
              <w:t>meeting</w:t>
            </w:r>
            <w:proofErr w:type="spellEnd"/>
            <w:r w:rsidRPr="006449F8">
              <w:rPr>
                <w:rFonts w:eastAsia="Times New Roman"/>
                <w:color w:val="000000"/>
                <w:kern w:val="0"/>
                <w:lang w:val="sr-Latn-RS" w:eastAsia="sr-Latn-RS"/>
              </w:rPr>
              <w:t xml:space="preserve"> </w:t>
            </w:r>
            <w:proofErr w:type="spellStart"/>
            <w:r w:rsidRPr="006449F8">
              <w:rPr>
                <w:rFonts w:eastAsia="Times New Roman"/>
                <w:color w:val="000000"/>
                <w:kern w:val="0"/>
                <w:lang w:val="sr-Latn-RS" w:eastAsia="sr-Latn-RS"/>
              </w:rPr>
              <w:t>presentation</w:t>
            </w:r>
            <w:proofErr w:type="spellEnd"/>
            <w:r w:rsidRPr="006449F8">
              <w:rPr>
                <w:rFonts w:eastAsia="Times New Roman"/>
                <w:color w:val="000000"/>
                <w:kern w:val="0"/>
                <w:lang w:val="sr-Latn-RS" w:eastAsia="sr-Latn-RS"/>
              </w:rPr>
              <w:t xml:space="preserve">  </w:t>
            </w:r>
            <w:proofErr w:type="spellStart"/>
            <w:r w:rsidRPr="006449F8">
              <w:rPr>
                <w:rFonts w:eastAsia="Times New Roman"/>
                <w:color w:val="000000"/>
                <w:kern w:val="0"/>
                <w:lang w:val="sr-Latn-RS" w:eastAsia="sr-Latn-RS"/>
              </w:rPr>
              <w:t>for</w:t>
            </w:r>
            <w:proofErr w:type="spellEnd"/>
            <w:r w:rsidRPr="006449F8">
              <w:rPr>
                <w:rFonts w:eastAsia="Times New Roman"/>
                <w:color w:val="000000"/>
                <w:kern w:val="0"/>
                <w:lang w:val="sr-Latn-RS" w:eastAsia="sr-Latn-RS"/>
              </w:rPr>
              <w:t xml:space="preserve"> IAEA </w:t>
            </w:r>
            <w:proofErr w:type="spellStart"/>
            <w:r w:rsidRPr="006449F8">
              <w:rPr>
                <w:rFonts w:eastAsia="Times New Roman"/>
                <w:color w:val="000000"/>
                <w:kern w:val="0"/>
                <w:lang w:val="sr-Latn-RS" w:eastAsia="sr-Latn-RS"/>
              </w:rPr>
              <w:t>milestone</w:t>
            </w:r>
            <w:proofErr w:type="spellEnd"/>
            <w:r w:rsidRPr="006449F8">
              <w:rPr>
                <w:rFonts w:eastAsia="Times New Roman"/>
                <w:color w:val="000000"/>
                <w:kern w:val="0"/>
                <w:lang w:val="sr-Latn-RS" w:eastAsia="sr-Latn-RS"/>
              </w:rPr>
              <w:t xml:space="preserve"> </w:t>
            </w:r>
            <w:proofErr w:type="spellStart"/>
            <w:r w:rsidRPr="006449F8">
              <w:rPr>
                <w:rFonts w:eastAsia="Times New Roman"/>
                <w:color w:val="000000"/>
                <w:kern w:val="0"/>
                <w:lang w:val="sr-Latn-RS" w:eastAsia="sr-Latn-RS"/>
              </w:rPr>
              <w:t>approach</w:t>
            </w:r>
            <w:proofErr w:type="spellEnd"/>
            <w:r w:rsidRPr="006449F8">
              <w:rPr>
                <w:rFonts w:eastAsia="Times New Roman"/>
                <w:color w:val="000000"/>
                <w:kern w:val="0"/>
                <w:lang w:val="sr-Latn-RS" w:eastAsia="sr-Latn-RS"/>
              </w:rPr>
              <w:t xml:space="preserve"> </w:t>
            </w:r>
            <w:proofErr w:type="spellStart"/>
            <w:r w:rsidRPr="006449F8">
              <w:rPr>
                <w:rFonts w:eastAsia="Times New Roman"/>
                <w:color w:val="000000"/>
                <w:kern w:val="0"/>
                <w:lang w:val="sr-Latn-RS" w:eastAsia="sr-Latn-RS"/>
              </w:rPr>
              <w:t>overview</w:t>
            </w:r>
            <w:proofErr w:type="spellEnd"/>
            <w:r w:rsidRPr="006449F8">
              <w:rPr>
                <w:rFonts w:eastAsia="Times New Roman"/>
                <w:color w:val="000000"/>
                <w:kern w:val="0"/>
                <w:lang w:val="sr-Latn-RS" w:eastAsia="sr-Latn-RS"/>
              </w:rPr>
              <w:t xml:space="preserve"> </w:t>
            </w:r>
          </w:p>
        </w:tc>
        <w:tc>
          <w:tcPr>
            <w:tcW w:w="2250" w:type="dxa"/>
            <w:tcBorders>
              <w:top w:val="nil"/>
              <w:left w:val="nil"/>
              <w:bottom w:val="single" w:sz="8" w:space="0" w:color="auto"/>
              <w:right w:val="nil"/>
            </w:tcBorders>
            <w:shd w:val="clear" w:color="000000" w:fill="FFFFFF"/>
            <w:noWrap/>
            <w:vAlign w:val="center"/>
          </w:tcPr>
          <w:p w14:paraId="63764992" w14:textId="3BF794EE" w:rsidR="00B167DC" w:rsidRPr="006449F8" w:rsidRDefault="00DD0A7F" w:rsidP="00B167DC">
            <w:pPr>
              <w:widowControl/>
              <w:overflowPunct/>
              <w:adjustRightInd/>
              <w:jc w:val="center"/>
              <w:rPr>
                <w:rFonts w:eastAsia="Times New Roman"/>
                <w:kern w:val="0"/>
                <w:lang w:val="sr-Latn-RS" w:eastAsia="sr-Latn-RS"/>
              </w:rPr>
            </w:pPr>
            <w:r w:rsidRPr="006449F8">
              <w:rPr>
                <w:rFonts w:eastAsia="Times New Roman"/>
                <w:kern w:val="0"/>
                <w:lang w:val="sr-Latn-RS" w:eastAsia="sr-Latn-RS"/>
              </w:rPr>
              <w:t xml:space="preserve">1 </w:t>
            </w:r>
            <w:proofErr w:type="spellStart"/>
            <w:r w:rsidRPr="006449F8">
              <w:rPr>
                <w:rFonts w:eastAsia="Times New Roman"/>
                <w:kern w:val="0"/>
                <w:lang w:val="sr-Latn-RS" w:eastAsia="sr-Latn-RS"/>
              </w:rPr>
              <w:t>week</w:t>
            </w:r>
            <w:proofErr w:type="spellEnd"/>
            <w:r w:rsidRPr="006449F8">
              <w:rPr>
                <w:rFonts w:eastAsia="Times New Roman"/>
                <w:kern w:val="0"/>
                <w:lang w:val="sr-Latn-RS" w:eastAsia="sr-Latn-RS"/>
              </w:rPr>
              <w:t xml:space="preserve"> </w:t>
            </w:r>
            <w:proofErr w:type="spellStart"/>
            <w:r w:rsidRPr="006449F8">
              <w:rPr>
                <w:rFonts w:eastAsia="Times New Roman"/>
                <w:kern w:val="0"/>
                <w:lang w:val="sr-Latn-RS" w:eastAsia="sr-Latn-RS"/>
              </w:rPr>
              <w:t>after</w:t>
            </w:r>
            <w:proofErr w:type="spellEnd"/>
            <w:r w:rsidRPr="006449F8">
              <w:rPr>
                <w:rFonts w:eastAsia="Times New Roman"/>
                <w:kern w:val="0"/>
                <w:lang w:val="sr-Latn-RS" w:eastAsia="sr-Latn-RS"/>
              </w:rPr>
              <w:t xml:space="preserve"> 2.3.</w:t>
            </w:r>
          </w:p>
        </w:tc>
      </w:tr>
      <w:tr w:rsidR="00B167DC" w:rsidRPr="006449F8" w14:paraId="69098D56" w14:textId="77777777" w:rsidTr="00B167DC">
        <w:trPr>
          <w:trHeight w:val="476"/>
        </w:trPr>
        <w:tc>
          <w:tcPr>
            <w:tcW w:w="345" w:type="dxa"/>
            <w:tcBorders>
              <w:top w:val="nil"/>
              <w:left w:val="nil"/>
              <w:bottom w:val="nil"/>
              <w:right w:val="nil"/>
            </w:tcBorders>
            <w:shd w:val="clear" w:color="000000" w:fill="F2F2F2"/>
            <w:noWrap/>
            <w:vAlign w:val="center"/>
            <w:hideMark/>
          </w:tcPr>
          <w:p w14:paraId="1AADE0CF" w14:textId="4063BBDC" w:rsidR="00B167DC" w:rsidRPr="006449F8" w:rsidRDefault="00B167DC" w:rsidP="00B167DC">
            <w:pPr>
              <w:widowControl/>
              <w:overflowPunct/>
              <w:adjustRightInd/>
              <w:jc w:val="center"/>
              <w:rPr>
                <w:rFonts w:eastAsia="Times New Roman"/>
                <w:b/>
                <w:bCs/>
                <w:color w:val="000000"/>
                <w:kern w:val="0"/>
                <w:lang w:val="sr-Latn-RS" w:eastAsia="sr-Latn-RS"/>
              </w:rPr>
            </w:pPr>
            <w:r w:rsidRPr="006449F8">
              <w:rPr>
                <w:rFonts w:eastAsia="Times New Roman"/>
                <w:b/>
                <w:bCs/>
                <w:color w:val="000000"/>
                <w:kern w:val="0"/>
                <w:lang w:val="sr-Latn-RS" w:eastAsia="sr-Latn-RS"/>
              </w:rPr>
              <w:t>3</w:t>
            </w:r>
          </w:p>
        </w:tc>
        <w:tc>
          <w:tcPr>
            <w:tcW w:w="9135" w:type="dxa"/>
            <w:gridSpan w:val="2"/>
            <w:tcBorders>
              <w:top w:val="nil"/>
              <w:left w:val="nil"/>
              <w:bottom w:val="nil"/>
              <w:right w:val="nil"/>
            </w:tcBorders>
            <w:shd w:val="clear" w:color="000000" w:fill="F2F2F2"/>
            <w:noWrap/>
            <w:vAlign w:val="center"/>
            <w:hideMark/>
          </w:tcPr>
          <w:p w14:paraId="1B961DFF" w14:textId="77777777" w:rsidR="00B167DC" w:rsidRPr="006449F8" w:rsidRDefault="00B167DC" w:rsidP="00B167DC">
            <w:pPr>
              <w:widowControl/>
              <w:overflowPunct/>
              <w:adjustRightInd/>
              <w:rPr>
                <w:rFonts w:eastAsia="Times New Roman"/>
                <w:b/>
                <w:bCs/>
                <w:kern w:val="0"/>
                <w:lang w:val="sr-Latn-RS" w:eastAsia="sr-Latn-RS"/>
              </w:rPr>
            </w:pPr>
            <w:r w:rsidRPr="006449F8">
              <w:rPr>
                <w:rFonts w:eastAsia="Times New Roman"/>
                <w:b/>
                <w:bCs/>
                <w:kern w:val="0"/>
                <w:lang w:val="sr-Latn-RS" w:eastAsia="sr-Latn-RS"/>
              </w:rPr>
              <w:t xml:space="preserve"> </w:t>
            </w:r>
            <w:proofErr w:type="spellStart"/>
            <w:r w:rsidRPr="006449F8">
              <w:rPr>
                <w:rFonts w:eastAsia="Times New Roman"/>
                <w:b/>
                <w:bCs/>
                <w:kern w:val="0"/>
                <w:lang w:val="sr-Latn-RS" w:eastAsia="sr-Latn-RS"/>
              </w:rPr>
              <w:t>Technology</w:t>
            </w:r>
            <w:proofErr w:type="spellEnd"/>
            <w:r w:rsidRPr="006449F8">
              <w:rPr>
                <w:rFonts w:eastAsia="Times New Roman"/>
                <w:b/>
                <w:bCs/>
                <w:kern w:val="0"/>
                <w:lang w:val="sr-Latn-RS" w:eastAsia="sr-Latn-RS"/>
              </w:rPr>
              <w:t xml:space="preserve"> </w:t>
            </w:r>
            <w:proofErr w:type="spellStart"/>
            <w:r w:rsidRPr="006449F8">
              <w:rPr>
                <w:rFonts w:eastAsia="Times New Roman"/>
                <w:b/>
                <w:bCs/>
                <w:kern w:val="0"/>
                <w:lang w:val="sr-Latn-RS" w:eastAsia="sr-Latn-RS"/>
              </w:rPr>
              <w:t>assessment</w:t>
            </w:r>
            <w:proofErr w:type="spellEnd"/>
            <w:r w:rsidRPr="006449F8">
              <w:rPr>
                <w:rFonts w:eastAsia="Times New Roman"/>
                <w:b/>
                <w:bCs/>
                <w:kern w:val="0"/>
                <w:lang w:val="sr-Latn-RS" w:eastAsia="sr-Latn-RS"/>
              </w:rPr>
              <w:t xml:space="preserve"> </w:t>
            </w:r>
            <w:proofErr w:type="spellStart"/>
            <w:r w:rsidRPr="006449F8">
              <w:rPr>
                <w:rFonts w:eastAsia="Times New Roman"/>
                <w:b/>
                <w:bCs/>
                <w:kern w:val="0"/>
                <w:lang w:val="sr-Latn-RS" w:eastAsia="sr-Latn-RS"/>
              </w:rPr>
              <w:t>and</w:t>
            </w:r>
            <w:proofErr w:type="spellEnd"/>
            <w:r w:rsidRPr="006449F8">
              <w:rPr>
                <w:rFonts w:eastAsia="Times New Roman"/>
                <w:b/>
                <w:bCs/>
                <w:kern w:val="0"/>
                <w:lang w:val="sr-Latn-RS" w:eastAsia="sr-Latn-RS"/>
              </w:rPr>
              <w:t xml:space="preserve"> </w:t>
            </w:r>
            <w:proofErr w:type="spellStart"/>
            <w:r w:rsidRPr="006449F8">
              <w:rPr>
                <w:rFonts w:eastAsia="Times New Roman"/>
                <w:b/>
                <w:bCs/>
                <w:kern w:val="0"/>
                <w:lang w:val="sr-Latn-RS" w:eastAsia="sr-Latn-RS"/>
              </w:rPr>
              <w:t>nuclear</w:t>
            </w:r>
            <w:proofErr w:type="spellEnd"/>
            <w:r w:rsidRPr="006449F8">
              <w:rPr>
                <w:rFonts w:eastAsia="Times New Roman"/>
                <w:b/>
                <w:bCs/>
                <w:kern w:val="0"/>
                <w:lang w:val="sr-Latn-RS" w:eastAsia="sr-Latn-RS"/>
              </w:rPr>
              <w:t xml:space="preserve"> market </w:t>
            </w:r>
            <w:proofErr w:type="spellStart"/>
            <w:r w:rsidRPr="006449F8">
              <w:rPr>
                <w:rFonts w:eastAsia="Times New Roman"/>
                <w:b/>
                <w:bCs/>
                <w:kern w:val="0"/>
                <w:lang w:val="sr-Latn-RS" w:eastAsia="sr-Latn-RS"/>
              </w:rPr>
              <w:t>survey</w:t>
            </w:r>
            <w:proofErr w:type="spellEnd"/>
          </w:p>
        </w:tc>
      </w:tr>
      <w:tr w:rsidR="00B167DC" w:rsidRPr="006449F8" w14:paraId="68626785" w14:textId="77777777" w:rsidTr="00B167DC">
        <w:trPr>
          <w:trHeight w:val="476"/>
        </w:trPr>
        <w:tc>
          <w:tcPr>
            <w:tcW w:w="345" w:type="dxa"/>
            <w:tcBorders>
              <w:top w:val="nil"/>
              <w:left w:val="nil"/>
              <w:bottom w:val="nil"/>
              <w:right w:val="nil"/>
            </w:tcBorders>
            <w:shd w:val="clear" w:color="000000" w:fill="FFFFFF"/>
            <w:noWrap/>
            <w:vAlign w:val="center"/>
            <w:hideMark/>
          </w:tcPr>
          <w:p w14:paraId="2E8003F2" w14:textId="77777777" w:rsidR="00B167DC" w:rsidRPr="006449F8" w:rsidRDefault="00B167DC" w:rsidP="00B167DC">
            <w:pPr>
              <w:widowControl/>
              <w:overflowPunct/>
              <w:adjustRightInd/>
              <w:jc w:val="center"/>
              <w:rPr>
                <w:rFonts w:eastAsia="Times New Roman"/>
                <w:b/>
                <w:bCs/>
                <w:color w:val="000000"/>
                <w:kern w:val="0"/>
                <w:lang w:val="sr-Latn-RS" w:eastAsia="sr-Latn-RS"/>
              </w:rPr>
            </w:pPr>
            <w:r w:rsidRPr="006449F8">
              <w:rPr>
                <w:rFonts w:eastAsia="Times New Roman"/>
                <w:b/>
                <w:bCs/>
                <w:color w:val="000000"/>
                <w:kern w:val="0"/>
                <w:lang w:val="sr-Latn-RS" w:eastAsia="sr-Latn-RS"/>
              </w:rPr>
              <w:t> </w:t>
            </w:r>
          </w:p>
        </w:tc>
        <w:tc>
          <w:tcPr>
            <w:tcW w:w="6885" w:type="dxa"/>
            <w:tcBorders>
              <w:top w:val="nil"/>
              <w:left w:val="nil"/>
              <w:bottom w:val="single" w:sz="4" w:space="0" w:color="auto"/>
              <w:right w:val="nil"/>
            </w:tcBorders>
            <w:shd w:val="clear" w:color="000000" w:fill="FFFFFF"/>
            <w:vAlign w:val="center"/>
            <w:hideMark/>
          </w:tcPr>
          <w:p w14:paraId="00241D61" w14:textId="4D2ABE70" w:rsidR="00B167DC" w:rsidRPr="006449F8" w:rsidRDefault="00B167DC" w:rsidP="00B167DC">
            <w:pPr>
              <w:widowControl/>
              <w:overflowPunct/>
              <w:adjustRightInd/>
              <w:rPr>
                <w:rFonts w:eastAsia="Times New Roman"/>
                <w:color w:val="000000"/>
                <w:kern w:val="0"/>
                <w:lang w:val="sr-Latn-RS" w:eastAsia="sr-Latn-RS"/>
              </w:rPr>
            </w:pPr>
            <w:r w:rsidRPr="006449F8">
              <w:rPr>
                <w:rFonts w:eastAsia="Times New Roman"/>
                <w:color w:val="000000"/>
                <w:kern w:val="0"/>
                <w:lang w:val="sr-Latn-RS" w:eastAsia="sr-Latn-RS"/>
              </w:rPr>
              <w:t xml:space="preserve">3.1. </w:t>
            </w:r>
            <w:proofErr w:type="spellStart"/>
            <w:r w:rsidRPr="006449F8">
              <w:rPr>
                <w:rFonts w:eastAsia="Times New Roman"/>
                <w:color w:val="000000"/>
                <w:kern w:val="0"/>
                <w:lang w:val="sr-Latn-RS" w:eastAsia="sr-Latn-RS"/>
              </w:rPr>
              <w:t>Draft</w:t>
            </w:r>
            <w:proofErr w:type="spellEnd"/>
            <w:r w:rsidRPr="006449F8">
              <w:rPr>
                <w:rFonts w:eastAsia="Times New Roman"/>
                <w:color w:val="000000"/>
                <w:kern w:val="0"/>
                <w:lang w:val="sr-Latn-RS" w:eastAsia="sr-Latn-RS"/>
              </w:rPr>
              <w:t xml:space="preserve"> </w:t>
            </w:r>
            <w:proofErr w:type="spellStart"/>
            <w:r w:rsidRPr="006449F8">
              <w:rPr>
                <w:rFonts w:eastAsia="Times New Roman"/>
                <w:color w:val="000000"/>
                <w:kern w:val="0"/>
                <w:lang w:val="sr-Latn-RS" w:eastAsia="sr-Latn-RS"/>
              </w:rPr>
              <w:t>technology</w:t>
            </w:r>
            <w:proofErr w:type="spellEnd"/>
            <w:r w:rsidRPr="006449F8">
              <w:rPr>
                <w:rFonts w:eastAsia="Times New Roman"/>
                <w:color w:val="000000"/>
                <w:kern w:val="0"/>
                <w:lang w:val="sr-Latn-RS" w:eastAsia="sr-Latn-RS"/>
              </w:rPr>
              <w:t xml:space="preserve"> </w:t>
            </w:r>
            <w:proofErr w:type="spellStart"/>
            <w:r w:rsidRPr="006449F8">
              <w:rPr>
                <w:rFonts w:eastAsia="Times New Roman"/>
                <w:color w:val="000000"/>
                <w:kern w:val="0"/>
                <w:lang w:val="sr-Latn-RS" w:eastAsia="sr-Latn-RS"/>
              </w:rPr>
              <w:t>assessment</w:t>
            </w:r>
            <w:proofErr w:type="spellEnd"/>
            <w:r w:rsidRPr="006449F8">
              <w:rPr>
                <w:rFonts w:eastAsia="Times New Roman"/>
                <w:color w:val="000000"/>
                <w:kern w:val="0"/>
                <w:lang w:val="sr-Latn-RS" w:eastAsia="sr-Latn-RS"/>
              </w:rPr>
              <w:t xml:space="preserve"> </w:t>
            </w:r>
            <w:proofErr w:type="spellStart"/>
            <w:r w:rsidRPr="006449F8">
              <w:rPr>
                <w:rFonts w:eastAsia="Times New Roman"/>
                <w:color w:val="000000"/>
                <w:kern w:val="0"/>
                <w:lang w:val="sr-Latn-RS" w:eastAsia="sr-Latn-RS"/>
              </w:rPr>
              <w:t>and</w:t>
            </w:r>
            <w:proofErr w:type="spellEnd"/>
            <w:r w:rsidRPr="006449F8">
              <w:rPr>
                <w:rFonts w:eastAsia="Times New Roman"/>
                <w:color w:val="000000"/>
                <w:kern w:val="0"/>
                <w:lang w:val="sr-Latn-RS" w:eastAsia="sr-Latn-RS"/>
              </w:rPr>
              <w:t xml:space="preserve"> </w:t>
            </w:r>
            <w:proofErr w:type="spellStart"/>
            <w:r w:rsidRPr="006449F8">
              <w:rPr>
                <w:rFonts w:eastAsia="Times New Roman"/>
                <w:color w:val="000000"/>
                <w:kern w:val="0"/>
                <w:lang w:val="sr-Latn-RS" w:eastAsia="sr-Latn-RS"/>
              </w:rPr>
              <w:t>nuclear</w:t>
            </w:r>
            <w:proofErr w:type="spellEnd"/>
            <w:r w:rsidRPr="006449F8">
              <w:rPr>
                <w:rFonts w:eastAsia="Times New Roman"/>
                <w:color w:val="000000"/>
                <w:kern w:val="0"/>
                <w:lang w:val="sr-Latn-RS" w:eastAsia="sr-Latn-RS"/>
              </w:rPr>
              <w:t xml:space="preserve"> market </w:t>
            </w:r>
            <w:proofErr w:type="spellStart"/>
            <w:r w:rsidRPr="006449F8">
              <w:rPr>
                <w:rFonts w:eastAsia="Times New Roman"/>
                <w:color w:val="000000"/>
                <w:kern w:val="0"/>
                <w:lang w:val="sr-Latn-RS" w:eastAsia="sr-Latn-RS"/>
              </w:rPr>
              <w:t>survey</w:t>
            </w:r>
            <w:proofErr w:type="spellEnd"/>
          </w:p>
        </w:tc>
        <w:tc>
          <w:tcPr>
            <w:tcW w:w="2250" w:type="dxa"/>
            <w:tcBorders>
              <w:top w:val="nil"/>
              <w:left w:val="nil"/>
              <w:bottom w:val="single" w:sz="4" w:space="0" w:color="auto"/>
              <w:right w:val="nil"/>
            </w:tcBorders>
            <w:shd w:val="clear" w:color="000000" w:fill="FFFFFF"/>
            <w:noWrap/>
            <w:vAlign w:val="center"/>
            <w:hideMark/>
          </w:tcPr>
          <w:p w14:paraId="0487CA24" w14:textId="4770DD8B" w:rsidR="00B167DC" w:rsidRPr="006449F8" w:rsidRDefault="00B167DC" w:rsidP="00B167DC">
            <w:pPr>
              <w:widowControl/>
              <w:overflowPunct/>
              <w:adjustRightInd/>
              <w:jc w:val="center"/>
              <w:rPr>
                <w:rFonts w:eastAsia="Times New Roman"/>
                <w:kern w:val="0"/>
                <w:lang w:val="sr-Latn-RS" w:eastAsia="sr-Latn-RS"/>
              </w:rPr>
            </w:pPr>
            <w:r w:rsidRPr="006449F8">
              <w:rPr>
                <w:rFonts w:eastAsia="Times New Roman"/>
                <w:kern w:val="0"/>
                <w:lang w:val="sr-Latn-RS" w:eastAsia="sr-Latn-RS"/>
              </w:rPr>
              <w:t xml:space="preserve">4 </w:t>
            </w:r>
            <w:proofErr w:type="spellStart"/>
            <w:r w:rsidRPr="006449F8">
              <w:rPr>
                <w:rFonts w:eastAsia="Times New Roman"/>
                <w:kern w:val="0"/>
                <w:lang w:val="sr-Latn-RS" w:eastAsia="sr-Latn-RS"/>
              </w:rPr>
              <w:t>weeks</w:t>
            </w:r>
            <w:proofErr w:type="spellEnd"/>
            <w:r w:rsidRPr="006449F8">
              <w:rPr>
                <w:rFonts w:eastAsia="Times New Roman"/>
                <w:kern w:val="0"/>
                <w:lang w:val="sr-Latn-RS" w:eastAsia="sr-Latn-RS"/>
              </w:rPr>
              <w:t xml:space="preserve"> </w:t>
            </w:r>
            <w:proofErr w:type="spellStart"/>
            <w:r w:rsidRPr="006449F8">
              <w:rPr>
                <w:rFonts w:eastAsia="Times New Roman"/>
                <w:kern w:val="0"/>
                <w:lang w:val="sr-Latn-RS" w:eastAsia="sr-Latn-RS"/>
              </w:rPr>
              <w:t>after</w:t>
            </w:r>
            <w:proofErr w:type="spellEnd"/>
            <w:r w:rsidRPr="006449F8">
              <w:rPr>
                <w:rFonts w:eastAsia="Times New Roman"/>
                <w:kern w:val="0"/>
                <w:lang w:val="sr-Latn-RS" w:eastAsia="sr-Latn-RS"/>
              </w:rPr>
              <w:t xml:space="preserve"> </w:t>
            </w:r>
            <w:proofErr w:type="spellStart"/>
            <w:r w:rsidRPr="006449F8">
              <w:rPr>
                <w:rFonts w:eastAsia="Times New Roman"/>
                <w:kern w:val="0"/>
                <w:lang w:val="sr-Latn-RS" w:eastAsia="sr-Latn-RS"/>
              </w:rPr>
              <w:t>release</w:t>
            </w:r>
            <w:proofErr w:type="spellEnd"/>
          </w:p>
        </w:tc>
      </w:tr>
      <w:tr w:rsidR="00B167DC" w:rsidRPr="006449F8" w14:paraId="3E107520" w14:textId="77777777" w:rsidTr="00B167DC">
        <w:trPr>
          <w:trHeight w:val="476"/>
        </w:trPr>
        <w:tc>
          <w:tcPr>
            <w:tcW w:w="345" w:type="dxa"/>
            <w:tcBorders>
              <w:top w:val="nil"/>
              <w:left w:val="nil"/>
              <w:bottom w:val="nil"/>
              <w:right w:val="nil"/>
            </w:tcBorders>
            <w:shd w:val="clear" w:color="000000" w:fill="FFFFFF"/>
            <w:noWrap/>
            <w:vAlign w:val="center"/>
            <w:hideMark/>
          </w:tcPr>
          <w:p w14:paraId="222A5A7B" w14:textId="77777777" w:rsidR="00B167DC" w:rsidRPr="006449F8" w:rsidRDefault="00B167DC" w:rsidP="00B167DC">
            <w:pPr>
              <w:widowControl/>
              <w:overflowPunct/>
              <w:adjustRightInd/>
              <w:jc w:val="center"/>
              <w:rPr>
                <w:rFonts w:eastAsia="Times New Roman"/>
                <w:b/>
                <w:bCs/>
                <w:color w:val="000000"/>
                <w:kern w:val="0"/>
                <w:lang w:val="sr-Latn-RS" w:eastAsia="sr-Latn-RS"/>
              </w:rPr>
            </w:pPr>
            <w:r w:rsidRPr="006449F8">
              <w:rPr>
                <w:rFonts w:eastAsia="Times New Roman"/>
                <w:b/>
                <w:bCs/>
                <w:color w:val="000000"/>
                <w:kern w:val="0"/>
                <w:lang w:val="sr-Latn-RS" w:eastAsia="sr-Latn-RS"/>
              </w:rPr>
              <w:t> </w:t>
            </w:r>
          </w:p>
        </w:tc>
        <w:tc>
          <w:tcPr>
            <w:tcW w:w="6885" w:type="dxa"/>
            <w:tcBorders>
              <w:top w:val="nil"/>
              <w:left w:val="nil"/>
              <w:bottom w:val="single" w:sz="4" w:space="0" w:color="auto"/>
              <w:right w:val="nil"/>
            </w:tcBorders>
            <w:shd w:val="clear" w:color="000000" w:fill="FFFFFF"/>
            <w:vAlign w:val="center"/>
            <w:hideMark/>
          </w:tcPr>
          <w:p w14:paraId="4DDDE95D" w14:textId="42AC0A5E" w:rsidR="00B167DC" w:rsidRPr="006449F8" w:rsidRDefault="00B167DC" w:rsidP="00B167DC">
            <w:pPr>
              <w:widowControl/>
              <w:overflowPunct/>
              <w:adjustRightInd/>
              <w:rPr>
                <w:rFonts w:eastAsia="Times New Roman"/>
                <w:color w:val="000000"/>
                <w:kern w:val="0"/>
                <w:lang w:val="sr-Latn-RS" w:eastAsia="sr-Latn-RS"/>
              </w:rPr>
            </w:pPr>
            <w:r w:rsidRPr="006449F8">
              <w:rPr>
                <w:rFonts w:eastAsia="Times New Roman"/>
                <w:color w:val="000000"/>
                <w:kern w:val="0"/>
                <w:lang w:val="sr-Latn-RS" w:eastAsia="sr-Latn-RS"/>
              </w:rPr>
              <w:t xml:space="preserve">3.2. </w:t>
            </w:r>
            <w:proofErr w:type="spellStart"/>
            <w:r w:rsidRPr="006449F8">
              <w:rPr>
                <w:rFonts w:eastAsia="Times New Roman"/>
                <w:color w:val="000000"/>
                <w:kern w:val="0"/>
                <w:lang w:val="sr-Latn-RS" w:eastAsia="sr-Latn-RS"/>
              </w:rPr>
              <w:t>Final</w:t>
            </w:r>
            <w:proofErr w:type="spellEnd"/>
            <w:r w:rsidRPr="006449F8">
              <w:rPr>
                <w:rFonts w:eastAsia="Times New Roman"/>
                <w:color w:val="000000"/>
                <w:kern w:val="0"/>
                <w:lang w:val="sr-Latn-RS" w:eastAsia="sr-Latn-RS"/>
              </w:rPr>
              <w:t xml:space="preserve"> </w:t>
            </w:r>
            <w:proofErr w:type="spellStart"/>
            <w:r w:rsidRPr="006449F8">
              <w:rPr>
                <w:rFonts w:eastAsia="Times New Roman"/>
                <w:color w:val="000000"/>
                <w:kern w:val="0"/>
                <w:lang w:val="sr-Latn-RS" w:eastAsia="sr-Latn-RS"/>
              </w:rPr>
              <w:t>technology</w:t>
            </w:r>
            <w:proofErr w:type="spellEnd"/>
            <w:r w:rsidRPr="006449F8">
              <w:rPr>
                <w:rFonts w:eastAsia="Times New Roman"/>
                <w:color w:val="000000"/>
                <w:kern w:val="0"/>
                <w:lang w:val="sr-Latn-RS" w:eastAsia="sr-Latn-RS"/>
              </w:rPr>
              <w:t xml:space="preserve"> </w:t>
            </w:r>
            <w:proofErr w:type="spellStart"/>
            <w:r w:rsidRPr="006449F8">
              <w:rPr>
                <w:rFonts w:eastAsia="Times New Roman"/>
                <w:color w:val="000000"/>
                <w:kern w:val="0"/>
                <w:lang w:val="sr-Latn-RS" w:eastAsia="sr-Latn-RS"/>
              </w:rPr>
              <w:t>assessment</w:t>
            </w:r>
            <w:proofErr w:type="spellEnd"/>
            <w:r w:rsidRPr="006449F8">
              <w:rPr>
                <w:rFonts w:eastAsia="Times New Roman"/>
                <w:color w:val="000000"/>
                <w:kern w:val="0"/>
                <w:lang w:val="sr-Latn-RS" w:eastAsia="sr-Latn-RS"/>
              </w:rPr>
              <w:t xml:space="preserve"> </w:t>
            </w:r>
            <w:proofErr w:type="spellStart"/>
            <w:r w:rsidRPr="006449F8">
              <w:rPr>
                <w:rFonts w:eastAsia="Times New Roman"/>
                <w:color w:val="000000"/>
                <w:kern w:val="0"/>
                <w:lang w:val="sr-Latn-RS" w:eastAsia="sr-Latn-RS"/>
              </w:rPr>
              <w:t>and</w:t>
            </w:r>
            <w:proofErr w:type="spellEnd"/>
            <w:r w:rsidRPr="006449F8">
              <w:rPr>
                <w:rFonts w:eastAsia="Times New Roman"/>
                <w:color w:val="000000"/>
                <w:kern w:val="0"/>
                <w:lang w:val="sr-Latn-RS" w:eastAsia="sr-Latn-RS"/>
              </w:rPr>
              <w:t xml:space="preserve"> </w:t>
            </w:r>
            <w:proofErr w:type="spellStart"/>
            <w:r w:rsidRPr="006449F8">
              <w:rPr>
                <w:rFonts w:eastAsia="Times New Roman"/>
                <w:color w:val="000000"/>
                <w:kern w:val="0"/>
                <w:lang w:val="sr-Latn-RS" w:eastAsia="sr-Latn-RS"/>
              </w:rPr>
              <w:t>nuclear</w:t>
            </w:r>
            <w:proofErr w:type="spellEnd"/>
            <w:r w:rsidRPr="006449F8">
              <w:rPr>
                <w:rFonts w:eastAsia="Times New Roman"/>
                <w:color w:val="000000"/>
                <w:kern w:val="0"/>
                <w:lang w:val="sr-Latn-RS" w:eastAsia="sr-Latn-RS"/>
              </w:rPr>
              <w:t xml:space="preserve"> market </w:t>
            </w:r>
            <w:proofErr w:type="spellStart"/>
            <w:r w:rsidRPr="006449F8">
              <w:rPr>
                <w:rFonts w:eastAsia="Times New Roman"/>
                <w:color w:val="000000"/>
                <w:kern w:val="0"/>
                <w:lang w:val="sr-Latn-RS" w:eastAsia="sr-Latn-RS"/>
              </w:rPr>
              <w:t>survey</w:t>
            </w:r>
            <w:proofErr w:type="spellEnd"/>
            <w:r w:rsidRPr="006449F8">
              <w:rPr>
                <w:rFonts w:eastAsia="Times New Roman"/>
                <w:color w:val="000000"/>
                <w:kern w:val="0"/>
                <w:lang w:val="sr-Latn-RS" w:eastAsia="sr-Latn-RS"/>
              </w:rPr>
              <w:t xml:space="preserve"> </w:t>
            </w:r>
          </w:p>
        </w:tc>
        <w:tc>
          <w:tcPr>
            <w:tcW w:w="2250" w:type="dxa"/>
            <w:tcBorders>
              <w:top w:val="single" w:sz="4" w:space="0" w:color="auto"/>
              <w:left w:val="nil"/>
              <w:bottom w:val="single" w:sz="4" w:space="0" w:color="auto"/>
              <w:right w:val="nil"/>
            </w:tcBorders>
            <w:shd w:val="clear" w:color="000000" w:fill="FFFFFF"/>
            <w:noWrap/>
            <w:vAlign w:val="center"/>
            <w:hideMark/>
          </w:tcPr>
          <w:p w14:paraId="554E75F7" w14:textId="0AF12524" w:rsidR="00B167DC" w:rsidRPr="006449F8" w:rsidRDefault="00B167DC" w:rsidP="00B167DC">
            <w:pPr>
              <w:widowControl/>
              <w:overflowPunct/>
              <w:adjustRightInd/>
              <w:jc w:val="center"/>
              <w:rPr>
                <w:rFonts w:eastAsia="Times New Roman"/>
                <w:kern w:val="0"/>
                <w:lang w:val="sr-Latn-RS" w:eastAsia="sr-Latn-RS"/>
              </w:rPr>
            </w:pPr>
            <w:r w:rsidRPr="006449F8">
              <w:rPr>
                <w:rFonts w:eastAsia="Times New Roman"/>
                <w:kern w:val="0"/>
                <w:lang w:val="sr-Latn-RS" w:eastAsia="sr-Latn-RS"/>
              </w:rPr>
              <w:t xml:space="preserve">2 </w:t>
            </w:r>
            <w:proofErr w:type="spellStart"/>
            <w:r w:rsidRPr="006449F8">
              <w:rPr>
                <w:rFonts w:eastAsia="Times New Roman"/>
                <w:kern w:val="0"/>
                <w:lang w:val="sr-Latn-RS" w:eastAsia="sr-Latn-RS"/>
              </w:rPr>
              <w:t>weeks</w:t>
            </w:r>
            <w:proofErr w:type="spellEnd"/>
            <w:r w:rsidR="00C13901" w:rsidRPr="006449F8">
              <w:rPr>
                <w:rFonts w:eastAsia="Times New Roman"/>
                <w:kern w:val="0"/>
                <w:lang w:val="sr-Latn-RS" w:eastAsia="sr-Latn-RS"/>
              </w:rPr>
              <w:t xml:space="preserve"> </w:t>
            </w:r>
            <w:proofErr w:type="spellStart"/>
            <w:r w:rsidR="004B4114" w:rsidRPr="006449F8">
              <w:rPr>
                <w:rFonts w:eastAsia="Times New Roman"/>
                <w:kern w:val="0"/>
                <w:lang w:val="sr-Latn-RS" w:eastAsia="sr-Latn-RS"/>
              </w:rPr>
              <w:t>after</w:t>
            </w:r>
            <w:r w:rsidR="00C13901" w:rsidRPr="006449F8">
              <w:rPr>
                <w:rFonts w:eastAsia="Times New Roman"/>
                <w:kern w:val="0"/>
                <w:lang w:val="sr-Latn-RS" w:eastAsia="sr-Latn-RS"/>
              </w:rPr>
              <w:t>f</w:t>
            </w:r>
            <w:proofErr w:type="spellEnd"/>
            <w:r w:rsidR="00C13901" w:rsidRPr="006449F8">
              <w:rPr>
                <w:rFonts w:eastAsia="Times New Roman"/>
                <w:kern w:val="0"/>
                <w:lang w:val="sr-Latn-RS" w:eastAsia="sr-Latn-RS"/>
              </w:rPr>
              <w:t xml:space="preserve"> </w:t>
            </w:r>
            <w:r w:rsidR="000A74ED" w:rsidRPr="006449F8">
              <w:rPr>
                <w:rFonts w:eastAsia="Times New Roman"/>
                <w:kern w:val="0"/>
                <w:lang w:val="sr-Latn-RS" w:eastAsia="sr-Latn-RS"/>
              </w:rPr>
              <w:t>4.1.</w:t>
            </w:r>
          </w:p>
        </w:tc>
      </w:tr>
      <w:tr w:rsidR="00B167DC" w:rsidRPr="006449F8" w14:paraId="781B7BF5" w14:textId="77777777" w:rsidTr="00B167DC">
        <w:trPr>
          <w:trHeight w:val="476"/>
        </w:trPr>
        <w:tc>
          <w:tcPr>
            <w:tcW w:w="345" w:type="dxa"/>
            <w:tcBorders>
              <w:top w:val="nil"/>
              <w:left w:val="nil"/>
              <w:bottom w:val="single" w:sz="8" w:space="0" w:color="auto"/>
              <w:right w:val="nil"/>
            </w:tcBorders>
            <w:shd w:val="clear" w:color="000000" w:fill="FFFFFF"/>
            <w:noWrap/>
            <w:vAlign w:val="bottom"/>
            <w:hideMark/>
          </w:tcPr>
          <w:p w14:paraId="186A11C9" w14:textId="77777777" w:rsidR="00B167DC" w:rsidRPr="006449F8" w:rsidRDefault="00B167DC" w:rsidP="00B167DC">
            <w:pPr>
              <w:widowControl/>
              <w:overflowPunct/>
              <w:adjustRightInd/>
              <w:rPr>
                <w:rFonts w:eastAsia="Times New Roman"/>
                <w:color w:val="000000"/>
                <w:kern w:val="0"/>
                <w:lang w:val="sr-Latn-RS" w:eastAsia="sr-Latn-RS"/>
              </w:rPr>
            </w:pPr>
            <w:r w:rsidRPr="006449F8">
              <w:rPr>
                <w:rFonts w:eastAsia="Times New Roman"/>
                <w:color w:val="000000"/>
                <w:kern w:val="0"/>
                <w:lang w:val="sr-Latn-RS" w:eastAsia="sr-Latn-RS"/>
              </w:rPr>
              <w:t> </w:t>
            </w:r>
          </w:p>
        </w:tc>
        <w:tc>
          <w:tcPr>
            <w:tcW w:w="6885" w:type="dxa"/>
            <w:tcBorders>
              <w:top w:val="nil"/>
              <w:left w:val="nil"/>
              <w:bottom w:val="single" w:sz="8" w:space="0" w:color="auto"/>
              <w:right w:val="nil"/>
            </w:tcBorders>
            <w:shd w:val="clear" w:color="000000" w:fill="FFFFFF"/>
            <w:vAlign w:val="center"/>
            <w:hideMark/>
          </w:tcPr>
          <w:p w14:paraId="38391899" w14:textId="4835CE33" w:rsidR="00B167DC" w:rsidRPr="006449F8" w:rsidRDefault="00B167DC" w:rsidP="00B167DC">
            <w:pPr>
              <w:widowControl/>
              <w:overflowPunct/>
              <w:adjustRightInd/>
              <w:rPr>
                <w:rFonts w:eastAsia="Times New Roman"/>
                <w:color w:val="000000"/>
                <w:kern w:val="0"/>
                <w:lang w:val="sr-Latn-RS" w:eastAsia="sr-Latn-RS"/>
              </w:rPr>
            </w:pPr>
            <w:r w:rsidRPr="006449F8">
              <w:rPr>
                <w:rFonts w:eastAsia="Times New Roman"/>
                <w:color w:val="000000"/>
                <w:kern w:val="0"/>
                <w:lang w:val="sr-Latn-RS" w:eastAsia="sr-Latn-RS"/>
              </w:rPr>
              <w:t xml:space="preserve">3.3. </w:t>
            </w:r>
            <w:proofErr w:type="spellStart"/>
            <w:r w:rsidRPr="006449F8">
              <w:rPr>
                <w:rFonts w:eastAsia="Times New Roman"/>
                <w:color w:val="000000"/>
                <w:kern w:val="0"/>
                <w:lang w:val="sr-Latn-RS" w:eastAsia="sr-Latn-RS"/>
              </w:rPr>
              <w:t>Executive</w:t>
            </w:r>
            <w:proofErr w:type="spellEnd"/>
            <w:r w:rsidRPr="006449F8">
              <w:rPr>
                <w:rFonts w:eastAsia="Times New Roman"/>
                <w:color w:val="000000"/>
                <w:kern w:val="0"/>
                <w:lang w:val="sr-Latn-RS" w:eastAsia="sr-Latn-RS"/>
              </w:rPr>
              <w:t xml:space="preserve"> </w:t>
            </w:r>
            <w:proofErr w:type="spellStart"/>
            <w:r w:rsidRPr="006449F8">
              <w:rPr>
                <w:rFonts w:eastAsia="Times New Roman"/>
                <w:color w:val="000000"/>
                <w:kern w:val="0"/>
                <w:lang w:val="sr-Latn-RS" w:eastAsia="sr-Latn-RS"/>
              </w:rPr>
              <w:t>Summary</w:t>
            </w:r>
            <w:proofErr w:type="spellEnd"/>
            <w:r w:rsidRPr="006449F8">
              <w:rPr>
                <w:rFonts w:eastAsia="Times New Roman"/>
                <w:color w:val="000000"/>
                <w:kern w:val="0"/>
                <w:lang w:val="sr-Latn-RS" w:eastAsia="sr-Latn-RS"/>
              </w:rPr>
              <w:t xml:space="preserve"> </w:t>
            </w:r>
            <w:proofErr w:type="spellStart"/>
            <w:r w:rsidRPr="006449F8">
              <w:rPr>
                <w:rFonts w:eastAsia="Times New Roman"/>
                <w:color w:val="000000"/>
                <w:kern w:val="0"/>
                <w:lang w:val="sr-Latn-RS" w:eastAsia="sr-Latn-RS"/>
              </w:rPr>
              <w:t>meeting</w:t>
            </w:r>
            <w:proofErr w:type="spellEnd"/>
            <w:r w:rsidRPr="006449F8">
              <w:rPr>
                <w:rFonts w:eastAsia="Times New Roman"/>
                <w:color w:val="000000"/>
                <w:kern w:val="0"/>
                <w:lang w:val="sr-Latn-RS" w:eastAsia="sr-Latn-RS"/>
              </w:rPr>
              <w:t xml:space="preserve"> </w:t>
            </w:r>
            <w:proofErr w:type="spellStart"/>
            <w:r w:rsidRPr="006449F8">
              <w:rPr>
                <w:rFonts w:eastAsia="Times New Roman"/>
                <w:color w:val="000000"/>
                <w:kern w:val="0"/>
                <w:lang w:val="sr-Latn-RS" w:eastAsia="sr-Latn-RS"/>
              </w:rPr>
              <w:t>presentation</w:t>
            </w:r>
            <w:proofErr w:type="spellEnd"/>
            <w:r w:rsidRPr="006449F8">
              <w:rPr>
                <w:rFonts w:eastAsia="Times New Roman"/>
                <w:color w:val="000000"/>
                <w:kern w:val="0"/>
                <w:lang w:val="sr-Latn-RS" w:eastAsia="sr-Latn-RS"/>
              </w:rPr>
              <w:t xml:space="preserve"> </w:t>
            </w:r>
            <w:proofErr w:type="spellStart"/>
            <w:r w:rsidRPr="006449F8">
              <w:rPr>
                <w:rFonts w:eastAsia="Times New Roman"/>
                <w:color w:val="000000"/>
                <w:kern w:val="0"/>
                <w:lang w:val="sr-Latn-RS" w:eastAsia="sr-Latn-RS"/>
              </w:rPr>
              <w:t>for</w:t>
            </w:r>
            <w:proofErr w:type="spellEnd"/>
            <w:r w:rsidRPr="006449F8">
              <w:rPr>
                <w:rFonts w:eastAsia="Times New Roman"/>
                <w:color w:val="000000"/>
                <w:kern w:val="0"/>
                <w:lang w:val="sr-Latn-RS" w:eastAsia="sr-Latn-RS"/>
              </w:rPr>
              <w:t xml:space="preserve"> </w:t>
            </w:r>
            <w:proofErr w:type="spellStart"/>
            <w:r w:rsidRPr="006449F8">
              <w:rPr>
                <w:rFonts w:eastAsia="Times New Roman"/>
                <w:color w:val="000000"/>
                <w:kern w:val="0"/>
                <w:lang w:val="sr-Latn-RS" w:eastAsia="sr-Latn-RS"/>
              </w:rPr>
              <w:t>technology</w:t>
            </w:r>
            <w:proofErr w:type="spellEnd"/>
            <w:r w:rsidRPr="006449F8">
              <w:rPr>
                <w:rFonts w:eastAsia="Times New Roman"/>
                <w:color w:val="000000"/>
                <w:kern w:val="0"/>
                <w:lang w:val="sr-Latn-RS" w:eastAsia="sr-Latn-RS"/>
              </w:rPr>
              <w:t xml:space="preserve"> </w:t>
            </w:r>
            <w:proofErr w:type="spellStart"/>
            <w:r w:rsidRPr="006449F8">
              <w:rPr>
                <w:rFonts w:eastAsia="Times New Roman"/>
                <w:color w:val="000000"/>
                <w:kern w:val="0"/>
                <w:lang w:val="sr-Latn-RS" w:eastAsia="sr-Latn-RS"/>
              </w:rPr>
              <w:t>assessment</w:t>
            </w:r>
            <w:proofErr w:type="spellEnd"/>
            <w:r w:rsidRPr="006449F8">
              <w:rPr>
                <w:rFonts w:eastAsia="Times New Roman"/>
                <w:color w:val="000000"/>
                <w:kern w:val="0"/>
                <w:lang w:val="sr-Latn-RS" w:eastAsia="sr-Latn-RS"/>
              </w:rPr>
              <w:t xml:space="preserve"> </w:t>
            </w:r>
            <w:proofErr w:type="spellStart"/>
            <w:r w:rsidRPr="006449F8">
              <w:rPr>
                <w:rFonts w:eastAsia="Times New Roman"/>
                <w:color w:val="000000"/>
                <w:kern w:val="0"/>
                <w:lang w:val="sr-Latn-RS" w:eastAsia="sr-Latn-RS"/>
              </w:rPr>
              <w:t>and</w:t>
            </w:r>
            <w:proofErr w:type="spellEnd"/>
            <w:r w:rsidRPr="006449F8">
              <w:rPr>
                <w:rFonts w:eastAsia="Times New Roman"/>
                <w:color w:val="000000"/>
                <w:kern w:val="0"/>
                <w:lang w:val="sr-Latn-RS" w:eastAsia="sr-Latn-RS"/>
              </w:rPr>
              <w:t xml:space="preserve"> </w:t>
            </w:r>
            <w:proofErr w:type="spellStart"/>
            <w:r w:rsidRPr="006449F8">
              <w:rPr>
                <w:rFonts w:eastAsia="Times New Roman"/>
                <w:color w:val="000000"/>
                <w:kern w:val="0"/>
                <w:lang w:val="sr-Latn-RS" w:eastAsia="sr-Latn-RS"/>
              </w:rPr>
              <w:t>nuclear</w:t>
            </w:r>
            <w:proofErr w:type="spellEnd"/>
            <w:r w:rsidRPr="006449F8">
              <w:rPr>
                <w:rFonts w:eastAsia="Times New Roman"/>
                <w:color w:val="000000"/>
                <w:kern w:val="0"/>
                <w:lang w:val="sr-Latn-RS" w:eastAsia="sr-Latn-RS"/>
              </w:rPr>
              <w:t xml:space="preserve"> market </w:t>
            </w:r>
            <w:proofErr w:type="spellStart"/>
            <w:r w:rsidRPr="006449F8">
              <w:rPr>
                <w:rFonts w:eastAsia="Times New Roman"/>
                <w:color w:val="000000"/>
                <w:kern w:val="0"/>
                <w:lang w:val="sr-Latn-RS" w:eastAsia="sr-Latn-RS"/>
              </w:rPr>
              <w:t>survey</w:t>
            </w:r>
            <w:proofErr w:type="spellEnd"/>
            <w:r w:rsidRPr="006449F8">
              <w:rPr>
                <w:rFonts w:eastAsia="Times New Roman"/>
                <w:color w:val="000000"/>
                <w:kern w:val="0"/>
                <w:lang w:val="sr-Latn-RS" w:eastAsia="sr-Latn-RS"/>
              </w:rPr>
              <w:t xml:space="preserve"> </w:t>
            </w:r>
          </w:p>
        </w:tc>
        <w:tc>
          <w:tcPr>
            <w:tcW w:w="2250" w:type="dxa"/>
            <w:tcBorders>
              <w:top w:val="nil"/>
              <w:left w:val="nil"/>
              <w:bottom w:val="single" w:sz="8" w:space="0" w:color="auto"/>
              <w:right w:val="nil"/>
            </w:tcBorders>
            <w:shd w:val="clear" w:color="000000" w:fill="FFFFFF"/>
            <w:noWrap/>
            <w:vAlign w:val="center"/>
            <w:hideMark/>
          </w:tcPr>
          <w:p w14:paraId="0171717D" w14:textId="6DF97E68" w:rsidR="00B167DC" w:rsidRPr="006449F8" w:rsidRDefault="000A74ED" w:rsidP="00B167DC">
            <w:pPr>
              <w:widowControl/>
              <w:overflowPunct/>
              <w:adjustRightInd/>
              <w:jc w:val="center"/>
              <w:rPr>
                <w:rFonts w:eastAsia="Times New Roman"/>
                <w:kern w:val="0"/>
                <w:lang w:val="sr-Latn-RS" w:eastAsia="sr-Latn-RS"/>
              </w:rPr>
            </w:pPr>
            <w:r w:rsidRPr="006449F8">
              <w:rPr>
                <w:rFonts w:eastAsia="Times New Roman"/>
                <w:kern w:val="0"/>
                <w:lang w:val="sr-Latn-RS" w:eastAsia="sr-Latn-RS"/>
              </w:rPr>
              <w:t xml:space="preserve">1 </w:t>
            </w:r>
            <w:proofErr w:type="spellStart"/>
            <w:r w:rsidRPr="006449F8">
              <w:rPr>
                <w:rFonts w:eastAsia="Times New Roman"/>
                <w:kern w:val="0"/>
                <w:lang w:val="sr-Latn-RS" w:eastAsia="sr-Latn-RS"/>
              </w:rPr>
              <w:t>week</w:t>
            </w:r>
            <w:proofErr w:type="spellEnd"/>
            <w:r w:rsidRPr="006449F8">
              <w:rPr>
                <w:rFonts w:eastAsia="Times New Roman"/>
                <w:kern w:val="0"/>
                <w:lang w:val="sr-Latn-RS" w:eastAsia="sr-Latn-RS"/>
              </w:rPr>
              <w:t xml:space="preserve"> </w:t>
            </w:r>
            <w:proofErr w:type="spellStart"/>
            <w:r w:rsidRPr="006449F8">
              <w:rPr>
                <w:rFonts w:eastAsia="Times New Roman"/>
                <w:kern w:val="0"/>
                <w:lang w:val="sr-Latn-RS" w:eastAsia="sr-Latn-RS"/>
              </w:rPr>
              <w:t>after</w:t>
            </w:r>
            <w:proofErr w:type="spellEnd"/>
            <w:r w:rsidRPr="006449F8">
              <w:rPr>
                <w:rFonts w:eastAsia="Times New Roman"/>
                <w:kern w:val="0"/>
                <w:lang w:val="sr-Latn-RS" w:eastAsia="sr-Latn-RS"/>
              </w:rPr>
              <w:t xml:space="preserve"> 3.2.</w:t>
            </w:r>
          </w:p>
        </w:tc>
      </w:tr>
      <w:tr w:rsidR="00B167DC" w:rsidRPr="006449F8" w14:paraId="6CA2DB30" w14:textId="77777777" w:rsidTr="00B167DC">
        <w:trPr>
          <w:trHeight w:val="476"/>
        </w:trPr>
        <w:tc>
          <w:tcPr>
            <w:tcW w:w="345" w:type="dxa"/>
            <w:tcBorders>
              <w:top w:val="nil"/>
              <w:left w:val="nil"/>
              <w:bottom w:val="nil"/>
              <w:right w:val="nil"/>
            </w:tcBorders>
            <w:shd w:val="clear" w:color="000000" w:fill="F2F2F2"/>
            <w:noWrap/>
            <w:vAlign w:val="center"/>
            <w:hideMark/>
          </w:tcPr>
          <w:p w14:paraId="516F6502" w14:textId="027A978B" w:rsidR="00B167DC" w:rsidRPr="006449F8" w:rsidRDefault="00281785" w:rsidP="00B167DC">
            <w:pPr>
              <w:widowControl/>
              <w:overflowPunct/>
              <w:adjustRightInd/>
              <w:jc w:val="center"/>
              <w:rPr>
                <w:rFonts w:eastAsia="Times New Roman"/>
                <w:b/>
                <w:bCs/>
                <w:color w:val="000000"/>
                <w:kern w:val="0"/>
                <w:lang w:val="sr-Latn-RS" w:eastAsia="sr-Latn-RS"/>
              </w:rPr>
            </w:pPr>
            <w:r w:rsidRPr="006449F8">
              <w:rPr>
                <w:rFonts w:eastAsia="Times New Roman"/>
                <w:b/>
                <w:bCs/>
                <w:color w:val="000000"/>
                <w:kern w:val="0"/>
                <w:lang w:val="sr-Latn-RS" w:eastAsia="sr-Latn-RS"/>
              </w:rPr>
              <w:t>4</w:t>
            </w:r>
          </w:p>
        </w:tc>
        <w:tc>
          <w:tcPr>
            <w:tcW w:w="9135" w:type="dxa"/>
            <w:gridSpan w:val="2"/>
            <w:tcBorders>
              <w:top w:val="nil"/>
              <w:left w:val="nil"/>
              <w:bottom w:val="nil"/>
              <w:right w:val="nil"/>
            </w:tcBorders>
            <w:shd w:val="clear" w:color="000000" w:fill="F2F2F2"/>
            <w:noWrap/>
            <w:vAlign w:val="center"/>
            <w:hideMark/>
          </w:tcPr>
          <w:p w14:paraId="3982DE9C" w14:textId="77777777" w:rsidR="00B167DC" w:rsidRPr="006449F8" w:rsidRDefault="00B167DC" w:rsidP="00B167DC">
            <w:pPr>
              <w:widowControl/>
              <w:overflowPunct/>
              <w:adjustRightInd/>
              <w:rPr>
                <w:rFonts w:eastAsia="Times New Roman"/>
                <w:b/>
                <w:bCs/>
                <w:kern w:val="0"/>
                <w:lang w:val="sr-Latn-RS" w:eastAsia="sr-Latn-RS"/>
              </w:rPr>
            </w:pPr>
            <w:proofErr w:type="spellStart"/>
            <w:r w:rsidRPr="006449F8">
              <w:rPr>
                <w:rFonts w:eastAsia="Times New Roman"/>
                <w:b/>
                <w:bCs/>
                <w:kern w:val="0"/>
                <w:lang w:val="sr-Latn-RS" w:eastAsia="sr-Latn-RS"/>
              </w:rPr>
              <w:t>Electrical</w:t>
            </w:r>
            <w:proofErr w:type="spellEnd"/>
            <w:r w:rsidRPr="006449F8">
              <w:rPr>
                <w:rFonts w:eastAsia="Times New Roman"/>
                <w:b/>
                <w:bCs/>
                <w:kern w:val="0"/>
                <w:lang w:val="sr-Latn-RS" w:eastAsia="sr-Latn-RS"/>
              </w:rPr>
              <w:t xml:space="preserve"> </w:t>
            </w:r>
            <w:proofErr w:type="spellStart"/>
            <w:r w:rsidRPr="006449F8">
              <w:rPr>
                <w:rFonts w:eastAsia="Times New Roman"/>
                <w:b/>
                <w:bCs/>
                <w:kern w:val="0"/>
                <w:lang w:val="sr-Latn-RS" w:eastAsia="sr-Latn-RS"/>
              </w:rPr>
              <w:t>grid</w:t>
            </w:r>
            <w:proofErr w:type="spellEnd"/>
            <w:r w:rsidRPr="006449F8">
              <w:rPr>
                <w:rFonts w:eastAsia="Times New Roman"/>
                <w:b/>
                <w:bCs/>
                <w:kern w:val="0"/>
                <w:lang w:val="sr-Latn-RS" w:eastAsia="sr-Latn-RS"/>
              </w:rPr>
              <w:t xml:space="preserve"> </w:t>
            </w:r>
            <w:proofErr w:type="spellStart"/>
            <w:r w:rsidRPr="006449F8">
              <w:rPr>
                <w:rFonts w:eastAsia="Times New Roman"/>
                <w:b/>
                <w:bCs/>
                <w:kern w:val="0"/>
                <w:lang w:val="sr-Latn-RS" w:eastAsia="sr-Latn-RS"/>
              </w:rPr>
              <w:t>integration</w:t>
            </w:r>
            <w:proofErr w:type="spellEnd"/>
            <w:r w:rsidRPr="006449F8">
              <w:rPr>
                <w:rFonts w:eastAsia="Times New Roman"/>
                <w:b/>
                <w:bCs/>
                <w:kern w:val="0"/>
                <w:lang w:val="sr-Latn-RS" w:eastAsia="sr-Latn-RS"/>
              </w:rPr>
              <w:t xml:space="preserve"> </w:t>
            </w:r>
            <w:proofErr w:type="spellStart"/>
            <w:r w:rsidRPr="006449F8">
              <w:rPr>
                <w:rFonts w:eastAsia="Times New Roman"/>
                <w:b/>
                <w:bCs/>
                <w:kern w:val="0"/>
                <w:lang w:val="sr-Latn-RS" w:eastAsia="sr-Latn-RS"/>
              </w:rPr>
              <w:t>study</w:t>
            </w:r>
            <w:proofErr w:type="spellEnd"/>
            <w:r w:rsidRPr="006449F8">
              <w:rPr>
                <w:rFonts w:eastAsia="Times New Roman"/>
                <w:b/>
                <w:bCs/>
                <w:kern w:val="0"/>
                <w:lang w:val="sr-Latn-RS" w:eastAsia="sr-Latn-RS"/>
              </w:rPr>
              <w:t xml:space="preserve"> </w:t>
            </w:r>
          </w:p>
        </w:tc>
      </w:tr>
      <w:tr w:rsidR="00B167DC" w:rsidRPr="006449F8" w14:paraId="0B2CFD58" w14:textId="77777777" w:rsidTr="00B167DC">
        <w:trPr>
          <w:trHeight w:val="463"/>
        </w:trPr>
        <w:tc>
          <w:tcPr>
            <w:tcW w:w="345" w:type="dxa"/>
            <w:tcBorders>
              <w:top w:val="nil"/>
              <w:left w:val="nil"/>
              <w:bottom w:val="nil"/>
              <w:right w:val="nil"/>
            </w:tcBorders>
            <w:shd w:val="clear" w:color="000000" w:fill="FFFFFF"/>
            <w:noWrap/>
            <w:vAlign w:val="center"/>
            <w:hideMark/>
          </w:tcPr>
          <w:p w14:paraId="3EBFBC72" w14:textId="77777777" w:rsidR="00B167DC" w:rsidRPr="006449F8" w:rsidRDefault="00B167DC" w:rsidP="00B167DC">
            <w:pPr>
              <w:widowControl/>
              <w:overflowPunct/>
              <w:adjustRightInd/>
              <w:jc w:val="center"/>
              <w:rPr>
                <w:rFonts w:eastAsia="Times New Roman"/>
                <w:b/>
                <w:bCs/>
                <w:color w:val="000000"/>
                <w:kern w:val="0"/>
                <w:lang w:val="sr-Latn-RS" w:eastAsia="sr-Latn-RS"/>
              </w:rPr>
            </w:pPr>
            <w:r w:rsidRPr="006449F8">
              <w:rPr>
                <w:rFonts w:eastAsia="Times New Roman"/>
                <w:b/>
                <w:bCs/>
                <w:color w:val="000000"/>
                <w:kern w:val="0"/>
                <w:lang w:val="sr-Latn-RS" w:eastAsia="sr-Latn-RS"/>
              </w:rPr>
              <w:t> </w:t>
            </w:r>
          </w:p>
        </w:tc>
        <w:tc>
          <w:tcPr>
            <w:tcW w:w="6885" w:type="dxa"/>
            <w:tcBorders>
              <w:top w:val="nil"/>
              <w:left w:val="nil"/>
              <w:bottom w:val="single" w:sz="4" w:space="0" w:color="auto"/>
              <w:right w:val="nil"/>
            </w:tcBorders>
            <w:shd w:val="clear" w:color="000000" w:fill="FFFFFF"/>
            <w:vAlign w:val="center"/>
            <w:hideMark/>
          </w:tcPr>
          <w:p w14:paraId="5CAD2C91" w14:textId="41B82D74" w:rsidR="00B167DC" w:rsidRPr="006449F8" w:rsidRDefault="00B167DC" w:rsidP="00B167DC">
            <w:pPr>
              <w:widowControl/>
              <w:overflowPunct/>
              <w:adjustRightInd/>
              <w:rPr>
                <w:rFonts w:eastAsia="Times New Roman"/>
                <w:color w:val="000000"/>
                <w:kern w:val="0"/>
                <w:lang w:val="sr-Latn-RS" w:eastAsia="sr-Latn-RS"/>
              </w:rPr>
            </w:pPr>
            <w:r w:rsidRPr="006449F8">
              <w:rPr>
                <w:rFonts w:eastAsia="Times New Roman"/>
                <w:color w:val="000000"/>
                <w:kern w:val="0"/>
                <w:lang w:val="sr-Latn-RS" w:eastAsia="sr-Latn-RS"/>
              </w:rPr>
              <w:t xml:space="preserve">4.1. </w:t>
            </w:r>
            <w:proofErr w:type="spellStart"/>
            <w:r w:rsidRPr="006449F8">
              <w:rPr>
                <w:rFonts w:eastAsia="Times New Roman"/>
                <w:color w:val="000000"/>
                <w:kern w:val="0"/>
                <w:lang w:val="sr-Latn-RS" w:eastAsia="sr-Latn-RS"/>
              </w:rPr>
              <w:t>Draft</w:t>
            </w:r>
            <w:proofErr w:type="spellEnd"/>
            <w:r w:rsidRPr="006449F8">
              <w:rPr>
                <w:rFonts w:eastAsia="Times New Roman"/>
                <w:color w:val="000000"/>
                <w:kern w:val="0"/>
                <w:lang w:val="sr-Latn-RS" w:eastAsia="sr-Latn-RS"/>
              </w:rPr>
              <w:t xml:space="preserve"> </w:t>
            </w:r>
            <w:proofErr w:type="spellStart"/>
            <w:r w:rsidRPr="006449F8">
              <w:rPr>
                <w:rFonts w:eastAsia="Times New Roman"/>
                <w:color w:val="000000"/>
                <w:kern w:val="0"/>
                <w:lang w:val="sr-Latn-RS" w:eastAsia="sr-Latn-RS"/>
              </w:rPr>
              <w:t>electrical</w:t>
            </w:r>
            <w:proofErr w:type="spellEnd"/>
            <w:r w:rsidRPr="006449F8">
              <w:rPr>
                <w:rFonts w:eastAsia="Times New Roman"/>
                <w:color w:val="000000"/>
                <w:kern w:val="0"/>
                <w:lang w:val="sr-Latn-RS" w:eastAsia="sr-Latn-RS"/>
              </w:rPr>
              <w:t xml:space="preserve"> </w:t>
            </w:r>
            <w:proofErr w:type="spellStart"/>
            <w:r w:rsidRPr="006449F8">
              <w:rPr>
                <w:rFonts w:eastAsia="Times New Roman"/>
                <w:color w:val="000000"/>
                <w:kern w:val="0"/>
                <w:lang w:val="sr-Latn-RS" w:eastAsia="sr-Latn-RS"/>
              </w:rPr>
              <w:t>grid</w:t>
            </w:r>
            <w:proofErr w:type="spellEnd"/>
            <w:r w:rsidRPr="006449F8">
              <w:rPr>
                <w:rFonts w:eastAsia="Times New Roman"/>
                <w:color w:val="000000"/>
                <w:kern w:val="0"/>
                <w:lang w:val="sr-Latn-RS" w:eastAsia="sr-Latn-RS"/>
              </w:rPr>
              <w:t xml:space="preserve"> </w:t>
            </w:r>
            <w:proofErr w:type="spellStart"/>
            <w:r w:rsidRPr="006449F8">
              <w:rPr>
                <w:rFonts w:eastAsia="Times New Roman"/>
                <w:color w:val="000000"/>
                <w:kern w:val="0"/>
                <w:lang w:val="sr-Latn-RS" w:eastAsia="sr-Latn-RS"/>
              </w:rPr>
              <w:t>integration</w:t>
            </w:r>
            <w:proofErr w:type="spellEnd"/>
            <w:r w:rsidRPr="006449F8">
              <w:rPr>
                <w:rFonts w:eastAsia="Times New Roman"/>
                <w:color w:val="000000"/>
                <w:kern w:val="0"/>
                <w:lang w:val="sr-Latn-RS" w:eastAsia="sr-Latn-RS"/>
              </w:rPr>
              <w:t xml:space="preserve"> </w:t>
            </w:r>
            <w:proofErr w:type="spellStart"/>
            <w:r w:rsidRPr="006449F8">
              <w:rPr>
                <w:rFonts w:eastAsia="Times New Roman"/>
                <w:color w:val="000000"/>
                <w:kern w:val="0"/>
                <w:lang w:val="sr-Latn-RS" w:eastAsia="sr-Latn-RS"/>
              </w:rPr>
              <w:t>study</w:t>
            </w:r>
            <w:proofErr w:type="spellEnd"/>
            <w:r w:rsidRPr="006449F8">
              <w:rPr>
                <w:rFonts w:eastAsia="Times New Roman"/>
                <w:color w:val="000000"/>
                <w:kern w:val="0"/>
                <w:lang w:val="sr-Latn-RS" w:eastAsia="sr-Latn-RS"/>
              </w:rPr>
              <w:t xml:space="preserve"> </w:t>
            </w:r>
          </w:p>
        </w:tc>
        <w:tc>
          <w:tcPr>
            <w:tcW w:w="2250" w:type="dxa"/>
            <w:tcBorders>
              <w:top w:val="nil"/>
              <w:left w:val="nil"/>
              <w:bottom w:val="single" w:sz="4" w:space="0" w:color="auto"/>
              <w:right w:val="nil"/>
            </w:tcBorders>
            <w:shd w:val="clear" w:color="000000" w:fill="FFFFFF"/>
            <w:noWrap/>
            <w:vAlign w:val="center"/>
            <w:hideMark/>
          </w:tcPr>
          <w:p w14:paraId="7A9397A1" w14:textId="60FAB314" w:rsidR="00B167DC" w:rsidRPr="006449F8" w:rsidRDefault="008C1CF1" w:rsidP="00B167DC">
            <w:pPr>
              <w:widowControl/>
              <w:overflowPunct/>
              <w:adjustRightInd/>
              <w:jc w:val="center"/>
              <w:rPr>
                <w:rFonts w:eastAsia="Times New Roman"/>
                <w:kern w:val="0"/>
                <w:lang w:val="sr-Latn-RS" w:eastAsia="sr-Latn-RS"/>
              </w:rPr>
            </w:pPr>
            <w:r w:rsidRPr="006449F8">
              <w:rPr>
                <w:rFonts w:eastAsia="Times New Roman"/>
                <w:kern w:val="0"/>
                <w:lang w:val="sr-Latn-RS" w:eastAsia="sr-Latn-RS"/>
              </w:rPr>
              <w:t xml:space="preserve">4 </w:t>
            </w:r>
            <w:proofErr w:type="spellStart"/>
            <w:r w:rsidRPr="006449F8">
              <w:rPr>
                <w:rFonts w:eastAsia="Times New Roman"/>
                <w:kern w:val="0"/>
                <w:lang w:val="sr-Latn-RS" w:eastAsia="sr-Latn-RS"/>
              </w:rPr>
              <w:t>weeks</w:t>
            </w:r>
            <w:proofErr w:type="spellEnd"/>
            <w:r w:rsidRPr="006449F8">
              <w:rPr>
                <w:rFonts w:eastAsia="Times New Roman"/>
                <w:kern w:val="0"/>
                <w:lang w:val="sr-Latn-RS" w:eastAsia="sr-Latn-RS"/>
              </w:rPr>
              <w:t xml:space="preserve"> </w:t>
            </w:r>
            <w:proofErr w:type="spellStart"/>
            <w:r w:rsidRPr="006449F8">
              <w:rPr>
                <w:rFonts w:eastAsia="Times New Roman"/>
                <w:kern w:val="0"/>
                <w:lang w:val="sr-Latn-RS" w:eastAsia="sr-Latn-RS"/>
              </w:rPr>
              <w:t>after</w:t>
            </w:r>
            <w:proofErr w:type="spellEnd"/>
            <w:r w:rsidRPr="006449F8">
              <w:rPr>
                <w:rFonts w:eastAsia="Times New Roman"/>
                <w:kern w:val="0"/>
                <w:lang w:val="sr-Latn-RS" w:eastAsia="sr-Latn-RS"/>
              </w:rPr>
              <w:t xml:space="preserve"> 1 &amp; 1.1.</w:t>
            </w:r>
          </w:p>
        </w:tc>
      </w:tr>
      <w:tr w:rsidR="00B167DC" w:rsidRPr="006449F8" w14:paraId="5510D385" w14:textId="77777777" w:rsidTr="00B167DC">
        <w:trPr>
          <w:trHeight w:val="476"/>
        </w:trPr>
        <w:tc>
          <w:tcPr>
            <w:tcW w:w="345" w:type="dxa"/>
            <w:tcBorders>
              <w:top w:val="nil"/>
              <w:left w:val="nil"/>
              <w:bottom w:val="nil"/>
              <w:right w:val="nil"/>
            </w:tcBorders>
            <w:shd w:val="clear" w:color="000000" w:fill="FFFFFF"/>
            <w:noWrap/>
            <w:vAlign w:val="center"/>
            <w:hideMark/>
          </w:tcPr>
          <w:p w14:paraId="57FFC434" w14:textId="77777777" w:rsidR="00B167DC" w:rsidRPr="006449F8" w:rsidRDefault="00B167DC" w:rsidP="00B167DC">
            <w:pPr>
              <w:widowControl/>
              <w:overflowPunct/>
              <w:adjustRightInd/>
              <w:jc w:val="center"/>
              <w:rPr>
                <w:rFonts w:eastAsia="Times New Roman"/>
                <w:b/>
                <w:bCs/>
                <w:color w:val="000000"/>
                <w:kern w:val="0"/>
                <w:lang w:val="sr-Latn-RS" w:eastAsia="sr-Latn-RS"/>
              </w:rPr>
            </w:pPr>
            <w:r w:rsidRPr="006449F8">
              <w:rPr>
                <w:rFonts w:eastAsia="Times New Roman"/>
                <w:b/>
                <w:bCs/>
                <w:color w:val="000000"/>
                <w:kern w:val="0"/>
                <w:lang w:val="sr-Latn-RS" w:eastAsia="sr-Latn-RS"/>
              </w:rPr>
              <w:t> </w:t>
            </w:r>
          </w:p>
        </w:tc>
        <w:tc>
          <w:tcPr>
            <w:tcW w:w="6885" w:type="dxa"/>
            <w:tcBorders>
              <w:top w:val="nil"/>
              <w:left w:val="nil"/>
              <w:bottom w:val="single" w:sz="4" w:space="0" w:color="auto"/>
              <w:right w:val="nil"/>
            </w:tcBorders>
            <w:shd w:val="clear" w:color="000000" w:fill="FFFFFF"/>
            <w:vAlign w:val="center"/>
            <w:hideMark/>
          </w:tcPr>
          <w:p w14:paraId="0A16D151" w14:textId="1931426F" w:rsidR="00B167DC" w:rsidRPr="006449F8" w:rsidRDefault="00B167DC" w:rsidP="00B167DC">
            <w:pPr>
              <w:widowControl/>
              <w:overflowPunct/>
              <w:adjustRightInd/>
              <w:rPr>
                <w:rFonts w:eastAsia="Times New Roman"/>
                <w:color w:val="000000"/>
                <w:kern w:val="0"/>
                <w:lang w:val="sr-Latn-RS" w:eastAsia="sr-Latn-RS"/>
              </w:rPr>
            </w:pPr>
            <w:r w:rsidRPr="006449F8">
              <w:rPr>
                <w:rFonts w:eastAsia="Times New Roman"/>
                <w:color w:val="000000"/>
                <w:kern w:val="0"/>
                <w:lang w:val="sr-Latn-RS" w:eastAsia="sr-Latn-RS"/>
              </w:rPr>
              <w:t xml:space="preserve">4.2. </w:t>
            </w:r>
            <w:proofErr w:type="spellStart"/>
            <w:r w:rsidRPr="006449F8">
              <w:rPr>
                <w:rFonts w:eastAsia="Times New Roman"/>
                <w:color w:val="000000"/>
                <w:kern w:val="0"/>
                <w:lang w:val="sr-Latn-RS" w:eastAsia="sr-Latn-RS"/>
              </w:rPr>
              <w:t>Final</w:t>
            </w:r>
            <w:proofErr w:type="spellEnd"/>
            <w:r w:rsidRPr="006449F8">
              <w:rPr>
                <w:rFonts w:eastAsia="Times New Roman"/>
                <w:color w:val="000000"/>
                <w:kern w:val="0"/>
                <w:lang w:val="sr-Latn-RS" w:eastAsia="sr-Latn-RS"/>
              </w:rPr>
              <w:t xml:space="preserve"> </w:t>
            </w:r>
            <w:proofErr w:type="spellStart"/>
            <w:r w:rsidRPr="006449F8">
              <w:rPr>
                <w:rFonts w:eastAsia="Times New Roman"/>
                <w:color w:val="000000"/>
                <w:kern w:val="0"/>
                <w:lang w:val="sr-Latn-RS" w:eastAsia="sr-Latn-RS"/>
              </w:rPr>
              <w:t>electrical</w:t>
            </w:r>
            <w:proofErr w:type="spellEnd"/>
            <w:r w:rsidRPr="006449F8">
              <w:rPr>
                <w:rFonts w:eastAsia="Times New Roman"/>
                <w:color w:val="000000"/>
                <w:kern w:val="0"/>
                <w:lang w:val="sr-Latn-RS" w:eastAsia="sr-Latn-RS"/>
              </w:rPr>
              <w:t xml:space="preserve"> </w:t>
            </w:r>
            <w:proofErr w:type="spellStart"/>
            <w:r w:rsidRPr="006449F8">
              <w:rPr>
                <w:rFonts w:eastAsia="Times New Roman"/>
                <w:color w:val="000000"/>
                <w:kern w:val="0"/>
                <w:lang w:val="sr-Latn-RS" w:eastAsia="sr-Latn-RS"/>
              </w:rPr>
              <w:t>grid</w:t>
            </w:r>
            <w:proofErr w:type="spellEnd"/>
            <w:r w:rsidRPr="006449F8">
              <w:rPr>
                <w:rFonts w:eastAsia="Times New Roman"/>
                <w:color w:val="000000"/>
                <w:kern w:val="0"/>
                <w:lang w:val="sr-Latn-RS" w:eastAsia="sr-Latn-RS"/>
              </w:rPr>
              <w:t xml:space="preserve"> </w:t>
            </w:r>
            <w:proofErr w:type="spellStart"/>
            <w:r w:rsidRPr="006449F8">
              <w:rPr>
                <w:rFonts w:eastAsia="Times New Roman"/>
                <w:color w:val="000000"/>
                <w:kern w:val="0"/>
                <w:lang w:val="sr-Latn-RS" w:eastAsia="sr-Latn-RS"/>
              </w:rPr>
              <w:t>integration</w:t>
            </w:r>
            <w:proofErr w:type="spellEnd"/>
            <w:r w:rsidRPr="006449F8">
              <w:rPr>
                <w:rFonts w:eastAsia="Times New Roman"/>
                <w:color w:val="000000"/>
                <w:kern w:val="0"/>
                <w:lang w:val="sr-Latn-RS" w:eastAsia="sr-Latn-RS"/>
              </w:rPr>
              <w:t xml:space="preserve"> </w:t>
            </w:r>
            <w:proofErr w:type="spellStart"/>
            <w:r w:rsidRPr="006449F8">
              <w:rPr>
                <w:rFonts w:eastAsia="Times New Roman"/>
                <w:color w:val="000000"/>
                <w:kern w:val="0"/>
                <w:lang w:val="sr-Latn-RS" w:eastAsia="sr-Latn-RS"/>
              </w:rPr>
              <w:t>study</w:t>
            </w:r>
            <w:proofErr w:type="spellEnd"/>
          </w:p>
        </w:tc>
        <w:tc>
          <w:tcPr>
            <w:tcW w:w="2250" w:type="dxa"/>
            <w:tcBorders>
              <w:top w:val="single" w:sz="4" w:space="0" w:color="auto"/>
              <w:left w:val="nil"/>
              <w:bottom w:val="single" w:sz="4" w:space="0" w:color="auto"/>
              <w:right w:val="nil"/>
            </w:tcBorders>
            <w:shd w:val="clear" w:color="000000" w:fill="FFFFFF"/>
            <w:noWrap/>
            <w:vAlign w:val="center"/>
            <w:hideMark/>
          </w:tcPr>
          <w:p w14:paraId="2868BC69" w14:textId="32942ED2" w:rsidR="00B167DC" w:rsidRPr="006449F8" w:rsidRDefault="004B4114" w:rsidP="00B167DC">
            <w:pPr>
              <w:widowControl/>
              <w:overflowPunct/>
              <w:adjustRightInd/>
              <w:jc w:val="center"/>
              <w:rPr>
                <w:rFonts w:eastAsia="Times New Roman"/>
                <w:kern w:val="0"/>
                <w:lang w:val="sr-Latn-RS" w:eastAsia="sr-Latn-RS"/>
              </w:rPr>
            </w:pPr>
            <w:r w:rsidRPr="006449F8">
              <w:rPr>
                <w:rFonts w:eastAsia="Times New Roman"/>
                <w:kern w:val="0"/>
                <w:lang w:val="sr-Latn-RS" w:eastAsia="sr-Latn-RS"/>
              </w:rPr>
              <w:t xml:space="preserve">2 </w:t>
            </w:r>
            <w:proofErr w:type="spellStart"/>
            <w:r w:rsidRPr="006449F8">
              <w:rPr>
                <w:rFonts w:eastAsia="Times New Roman"/>
                <w:kern w:val="0"/>
                <w:lang w:val="sr-Latn-RS" w:eastAsia="sr-Latn-RS"/>
              </w:rPr>
              <w:t>weeks</w:t>
            </w:r>
            <w:proofErr w:type="spellEnd"/>
            <w:r w:rsidRPr="006449F8">
              <w:rPr>
                <w:rFonts w:eastAsia="Times New Roman"/>
                <w:kern w:val="0"/>
                <w:lang w:val="sr-Latn-RS" w:eastAsia="sr-Latn-RS"/>
              </w:rPr>
              <w:t xml:space="preserve"> </w:t>
            </w:r>
            <w:proofErr w:type="spellStart"/>
            <w:r w:rsidRPr="006449F8">
              <w:rPr>
                <w:rFonts w:eastAsia="Times New Roman"/>
                <w:kern w:val="0"/>
                <w:lang w:val="sr-Latn-RS" w:eastAsia="sr-Latn-RS"/>
              </w:rPr>
              <w:t>afterf</w:t>
            </w:r>
            <w:proofErr w:type="spellEnd"/>
            <w:r w:rsidRPr="006449F8">
              <w:rPr>
                <w:rFonts w:eastAsia="Times New Roman"/>
                <w:kern w:val="0"/>
                <w:lang w:val="sr-Latn-RS" w:eastAsia="sr-Latn-RS"/>
              </w:rPr>
              <w:t xml:space="preserve"> 4.1.</w:t>
            </w:r>
          </w:p>
        </w:tc>
      </w:tr>
      <w:tr w:rsidR="00B167DC" w:rsidRPr="006449F8" w14:paraId="3C46DED5" w14:textId="77777777" w:rsidTr="00B167DC">
        <w:trPr>
          <w:trHeight w:val="476"/>
        </w:trPr>
        <w:tc>
          <w:tcPr>
            <w:tcW w:w="345" w:type="dxa"/>
            <w:tcBorders>
              <w:top w:val="nil"/>
              <w:left w:val="nil"/>
              <w:bottom w:val="single" w:sz="8" w:space="0" w:color="auto"/>
              <w:right w:val="nil"/>
            </w:tcBorders>
            <w:shd w:val="clear" w:color="000000" w:fill="FFFFFF"/>
            <w:noWrap/>
            <w:vAlign w:val="bottom"/>
            <w:hideMark/>
          </w:tcPr>
          <w:p w14:paraId="018F8B2F" w14:textId="77777777" w:rsidR="00B167DC" w:rsidRPr="006449F8" w:rsidRDefault="00B167DC" w:rsidP="00B167DC">
            <w:pPr>
              <w:widowControl/>
              <w:overflowPunct/>
              <w:adjustRightInd/>
              <w:rPr>
                <w:rFonts w:eastAsia="Times New Roman"/>
                <w:color w:val="000000"/>
                <w:kern w:val="0"/>
                <w:lang w:val="sr-Latn-RS" w:eastAsia="sr-Latn-RS"/>
              </w:rPr>
            </w:pPr>
            <w:r w:rsidRPr="006449F8">
              <w:rPr>
                <w:rFonts w:eastAsia="Times New Roman"/>
                <w:color w:val="000000"/>
                <w:kern w:val="0"/>
                <w:lang w:val="sr-Latn-RS" w:eastAsia="sr-Latn-RS"/>
              </w:rPr>
              <w:t> </w:t>
            </w:r>
          </w:p>
        </w:tc>
        <w:tc>
          <w:tcPr>
            <w:tcW w:w="6885" w:type="dxa"/>
            <w:tcBorders>
              <w:top w:val="nil"/>
              <w:left w:val="nil"/>
              <w:bottom w:val="single" w:sz="8" w:space="0" w:color="auto"/>
              <w:right w:val="nil"/>
            </w:tcBorders>
            <w:shd w:val="clear" w:color="000000" w:fill="FFFFFF"/>
            <w:vAlign w:val="center"/>
            <w:hideMark/>
          </w:tcPr>
          <w:p w14:paraId="7ADB32D5" w14:textId="34D50641" w:rsidR="00B167DC" w:rsidRPr="006449F8" w:rsidRDefault="00B167DC" w:rsidP="00B167DC">
            <w:pPr>
              <w:widowControl/>
              <w:overflowPunct/>
              <w:adjustRightInd/>
              <w:rPr>
                <w:rFonts w:eastAsia="Times New Roman"/>
                <w:color w:val="000000"/>
                <w:kern w:val="0"/>
                <w:lang w:val="sr-Latn-RS" w:eastAsia="sr-Latn-RS"/>
              </w:rPr>
            </w:pPr>
            <w:r w:rsidRPr="006449F8">
              <w:rPr>
                <w:rFonts w:eastAsia="Times New Roman"/>
                <w:color w:val="000000"/>
                <w:kern w:val="0"/>
                <w:lang w:val="sr-Latn-RS" w:eastAsia="sr-Latn-RS"/>
              </w:rPr>
              <w:t xml:space="preserve">4.3. </w:t>
            </w:r>
            <w:proofErr w:type="spellStart"/>
            <w:r w:rsidRPr="006449F8">
              <w:rPr>
                <w:rFonts w:eastAsia="Times New Roman"/>
                <w:color w:val="000000"/>
                <w:kern w:val="0"/>
                <w:lang w:val="sr-Latn-RS" w:eastAsia="sr-Latn-RS"/>
              </w:rPr>
              <w:t>Executive</w:t>
            </w:r>
            <w:proofErr w:type="spellEnd"/>
            <w:r w:rsidRPr="006449F8">
              <w:rPr>
                <w:rFonts w:eastAsia="Times New Roman"/>
                <w:color w:val="000000"/>
                <w:kern w:val="0"/>
                <w:lang w:val="sr-Latn-RS" w:eastAsia="sr-Latn-RS"/>
              </w:rPr>
              <w:t xml:space="preserve"> </w:t>
            </w:r>
            <w:proofErr w:type="spellStart"/>
            <w:r w:rsidRPr="006449F8">
              <w:rPr>
                <w:rFonts w:eastAsia="Times New Roman"/>
                <w:color w:val="000000"/>
                <w:kern w:val="0"/>
                <w:lang w:val="sr-Latn-RS" w:eastAsia="sr-Latn-RS"/>
              </w:rPr>
              <w:t>Summary</w:t>
            </w:r>
            <w:proofErr w:type="spellEnd"/>
            <w:r w:rsidRPr="006449F8">
              <w:rPr>
                <w:rFonts w:eastAsia="Times New Roman"/>
                <w:color w:val="000000"/>
                <w:kern w:val="0"/>
                <w:lang w:val="sr-Latn-RS" w:eastAsia="sr-Latn-RS"/>
              </w:rPr>
              <w:t xml:space="preserve"> </w:t>
            </w:r>
            <w:proofErr w:type="spellStart"/>
            <w:r w:rsidRPr="006449F8">
              <w:rPr>
                <w:rFonts w:eastAsia="Times New Roman"/>
                <w:color w:val="000000"/>
                <w:kern w:val="0"/>
                <w:lang w:val="sr-Latn-RS" w:eastAsia="sr-Latn-RS"/>
              </w:rPr>
              <w:t>meeting</w:t>
            </w:r>
            <w:proofErr w:type="spellEnd"/>
            <w:r w:rsidRPr="006449F8">
              <w:rPr>
                <w:rFonts w:eastAsia="Times New Roman"/>
                <w:color w:val="000000"/>
                <w:kern w:val="0"/>
                <w:lang w:val="sr-Latn-RS" w:eastAsia="sr-Latn-RS"/>
              </w:rPr>
              <w:t xml:space="preserve"> </w:t>
            </w:r>
            <w:proofErr w:type="spellStart"/>
            <w:r w:rsidRPr="006449F8">
              <w:rPr>
                <w:rFonts w:eastAsia="Times New Roman"/>
                <w:color w:val="000000"/>
                <w:kern w:val="0"/>
                <w:lang w:val="sr-Latn-RS" w:eastAsia="sr-Latn-RS"/>
              </w:rPr>
              <w:t>presentation</w:t>
            </w:r>
            <w:proofErr w:type="spellEnd"/>
            <w:r w:rsidRPr="006449F8">
              <w:rPr>
                <w:rFonts w:eastAsia="Times New Roman"/>
                <w:color w:val="000000"/>
                <w:kern w:val="0"/>
                <w:lang w:val="sr-Latn-RS" w:eastAsia="sr-Latn-RS"/>
              </w:rPr>
              <w:t xml:space="preserve"> </w:t>
            </w:r>
            <w:proofErr w:type="spellStart"/>
            <w:r w:rsidRPr="006449F8">
              <w:rPr>
                <w:rFonts w:eastAsia="Times New Roman"/>
                <w:color w:val="000000"/>
                <w:kern w:val="0"/>
                <w:lang w:val="sr-Latn-RS" w:eastAsia="sr-Latn-RS"/>
              </w:rPr>
              <w:t>for</w:t>
            </w:r>
            <w:proofErr w:type="spellEnd"/>
            <w:r w:rsidRPr="006449F8">
              <w:rPr>
                <w:rFonts w:eastAsia="Times New Roman"/>
                <w:color w:val="000000"/>
                <w:kern w:val="0"/>
                <w:lang w:val="sr-Latn-RS" w:eastAsia="sr-Latn-RS"/>
              </w:rPr>
              <w:t xml:space="preserve"> </w:t>
            </w:r>
            <w:proofErr w:type="spellStart"/>
            <w:r w:rsidRPr="006449F8">
              <w:rPr>
                <w:rFonts w:eastAsia="Times New Roman"/>
                <w:color w:val="000000"/>
                <w:kern w:val="0"/>
                <w:lang w:val="sr-Latn-RS" w:eastAsia="sr-Latn-RS"/>
              </w:rPr>
              <w:t>electrical</w:t>
            </w:r>
            <w:proofErr w:type="spellEnd"/>
            <w:r w:rsidRPr="006449F8">
              <w:rPr>
                <w:rFonts w:eastAsia="Times New Roman"/>
                <w:color w:val="000000"/>
                <w:kern w:val="0"/>
                <w:lang w:val="sr-Latn-RS" w:eastAsia="sr-Latn-RS"/>
              </w:rPr>
              <w:t xml:space="preserve"> </w:t>
            </w:r>
            <w:proofErr w:type="spellStart"/>
            <w:r w:rsidRPr="006449F8">
              <w:rPr>
                <w:rFonts w:eastAsia="Times New Roman"/>
                <w:color w:val="000000"/>
                <w:kern w:val="0"/>
                <w:lang w:val="sr-Latn-RS" w:eastAsia="sr-Latn-RS"/>
              </w:rPr>
              <w:t>grid</w:t>
            </w:r>
            <w:proofErr w:type="spellEnd"/>
            <w:r w:rsidRPr="006449F8">
              <w:rPr>
                <w:rFonts w:eastAsia="Times New Roman"/>
                <w:color w:val="000000"/>
                <w:kern w:val="0"/>
                <w:lang w:val="sr-Latn-RS" w:eastAsia="sr-Latn-RS"/>
              </w:rPr>
              <w:t xml:space="preserve"> </w:t>
            </w:r>
            <w:proofErr w:type="spellStart"/>
            <w:r w:rsidRPr="006449F8">
              <w:rPr>
                <w:rFonts w:eastAsia="Times New Roman"/>
                <w:color w:val="000000"/>
                <w:kern w:val="0"/>
                <w:lang w:val="sr-Latn-RS" w:eastAsia="sr-Latn-RS"/>
              </w:rPr>
              <w:t>integration</w:t>
            </w:r>
            <w:proofErr w:type="spellEnd"/>
            <w:r w:rsidRPr="006449F8">
              <w:rPr>
                <w:rFonts w:eastAsia="Times New Roman"/>
                <w:color w:val="000000"/>
                <w:kern w:val="0"/>
                <w:lang w:val="sr-Latn-RS" w:eastAsia="sr-Latn-RS"/>
              </w:rPr>
              <w:t xml:space="preserve"> </w:t>
            </w:r>
            <w:proofErr w:type="spellStart"/>
            <w:r w:rsidRPr="006449F8">
              <w:rPr>
                <w:rFonts w:eastAsia="Times New Roman"/>
                <w:color w:val="000000"/>
                <w:kern w:val="0"/>
                <w:lang w:val="sr-Latn-RS" w:eastAsia="sr-Latn-RS"/>
              </w:rPr>
              <w:t>study</w:t>
            </w:r>
            <w:proofErr w:type="spellEnd"/>
          </w:p>
        </w:tc>
        <w:tc>
          <w:tcPr>
            <w:tcW w:w="2250" w:type="dxa"/>
            <w:tcBorders>
              <w:top w:val="nil"/>
              <w:left w:val="nil"/>
              <w:bottom w:val="single" w:sz="8" w:space="0" w:color="auto"/>
              <w:right w:val="nil"/>
            </w:tcBorders>
            <w:shd w:val="clear" w:color="000000" w:fill="FFFFFF"/>
            <w:noWrap/>
            <w:vAlign w:val="center"/>
            <w:hideMark/>
          </w:tcPr>
          <w:p w14:paraId="463A0E64" w14:textId="7398E78F" w:rsidR="00B167DC" w:rsidRPr="006449F8" w:rsidRDefault="00F57715" w:rsidP="00B167DC">
            <w:pPr>
              <w:widowControl/>
              <w:overflowPunct/>
              <w:adjustRightInd/>
              <w:jc w:val="center"/>
              <w:rPr>
                <w:rFonts w:eastAsia="Times New Roman"/>
                <w:kern w:val="0"/>
                <w:lang w:val="sr-Latn-RS" w:eastAsia="sr-Latn-RS"/>
              </w:rPr>
            </w:pPr>
            <w:r w:rsidRPr="006449F8">
              <w:rPr>
                <w:rFonts w:eastAsia="Times New Roman"/>
                <w:kern w:val="0"/>
                <w:lang w:val="sr-Latn-RS" w:eastAsia="sr-Latn-RS"/>
              </w:rPr>
              <w:t xml:space="preserve">1 </w:t>
            </w:r>
            <w:proofErr w:type="spellStart"/>
            <w:r w:rsidRPr="006449F8">
              <w:rPr>
                <w:rFonts w:eastAsia="Times New Roman"/>
                <w:kern w:val="0"/>
                <w:lang w:val="sr-Latn-RS" w:eastAsia="sr-Latn-RS"/>
              </w:rPr>
              <w:t>week</w:t>
            </w:r>
            <w:proofErr w:type="spellEnd"/>
            <w:r w:rsidRPr="006449F8">
              <w:rPr>
                <w:rFonts w:eastAsia="Times New Roman"/>
                <w:kern w:val="0"/>
                <w:lang w:val="sr-Latn-RS" w:eastAsia="sr-Latn-RS"/>
              </w:rPr>
              <w:t xml:space="preserve"> </w:t>
            </w:r>
            <w:proofErr w:type="spellStart"/>
            <w:r w:rsidRPr="006449F8">
              <w:rPr>
                <w:rFonts w:eastAsia="Times New Roman"/>
                <w:kern w:val="0"/>
                <w:lang w:val="sr-Latn-RS" w:eastAsia="sr-Latn-RS"/>
              </w:rPr>
              <w:t>after</w:t>
            </w:r>
            <w:proofErr w:type="spellEnd"/>
            <w:r w:rsidRPr="006449F8">
              <w:rPr>
                <w:rFonts w:eastAsia="Times New Roman"/>
                <w:kern w:val="0"/>
                <w:lang w:val="sr-Latn-RS" w:eastAsia="sr-Latn-RS"/>
              </w:rPr>
              <w:t xml:space="preserve"> 4.2.</w:t>
            </w:r>
          </w:p>
        </w:tc>
      </w:tr>
      <w:tr w:rsidR="00B167DC" w:rsidRPr="006449F8" w14:paraId="4C72AC59" w14:textId="77777777" w:rsidTr="00B167DC">
        <w:trPr>
          <w:trHeight w:val="476"/>
        </w:trPr>
        <w:tc>
          <w:tcPr>
            <w:tcW w:w="345" w:type="dxa"/>
            <w:tcBorders>
              <w:top w:val="nil"/>
              <w:left w:val="nil"/>
              <w:bottom w:val="nil"/>
              <w:right w:val="nil"/>
            </w:tcBorders>
            <w:shd w:val="clear" w:color="000000" w:fill="F2F2F2"/>
            <w:noWrap/>
            <w:vAlign w:val="center"/>
            <w:hideMark/>
          </w:tcPr>
          <w:p w14:paraId="05DF5651" w14:textId="0A401D80" w:rsidR="00B167DC" w:rsidRPr="006449F8" w:rsidRDefault="00281785" w:rsidP="00B167DC">
            <w:pPr>
              <w:widowControl/>
              <w:overflowPunct/>
              <w:adjustRightInd/>
              <w:jc w:val="center"/>
              <w:rPr>
                <w:rFonts w:eastAsia="Times New Roman"/>
                <w:b/>
                <w:bCs/>
                <w:color w:val="000000"/>
                <w:kern w:val="0"/>
                <w:lang w:val="sr-Latn-RS" w:eastAsia="sr-Latn-RS"/>
              </w:rPr>
            </w:pPr>
            <w:r w:rsidRPr="006449F8">
              <w:rPr>
                <w:rFonts w:eastAsia="Times New Roman"/>
                <w:b/>
                <w:bCs/>
                <w:color w:val="000000"/>
                <w:kern w:val="0"/>
                <w:lang w:val="sr-Latn-RS" w:eastAsia="sr-Latn-RS"/>
              </w:rPr>
              <w:t>5</w:t>
            </w:r>
          </w:p>
        </w:tc>
        <w:tc>
          <w:tcPr>
            <w:tcW w:w="9135" w:type="dxa"/>
            <w:gridSpan w:val="2"/>
            <w:tcBorders>
              <w:top w:val="nil"/>
              <w:left w:val="nil"/>
              <w:bottom w:val="nil"/>
              <w:right w:val="nil"/>
            </w:tcBorders>
            <w:shd w:val="clear" w:color="000000" w:fill="F2F2F2"/>
            <w:noWrap/>
            <w:vAlign w:val="center"/>
            <w:hideMark/>
          </w:tcPr>
          <w:p w14:paraId="63FF1918" w14:textId="77777777" w:rsidR="00B167DC" w:rsidRPr="006449F8" w:rsidRDefault="00B167DC" w:rsidP="00B167DC">
            <w:pPr>
              <w:widowControl/>
              <w:overflowPunct/>
              <w:adjustRightInd/>
              <w:rPr>
                <w:rFonts w:eastAsia="Times New Roman"/>
                <w:b/>
                <w:bCs/>
                <w:kern w:val="0"/>
                <w:lang w:val="sr-Latn-RS" w:eastAsia="sr-Latn-RS"/>
              </w:rPr>
            </w:pPr>
            <w:proofErr w:type="spellStart"/>
            <w:r w:rsidRPr="006449F8">
              <w:rPr>
                <w:rFonts w:eastAsia="Times New Roman"/>
                <w:b/>
                <w:bCs/>
                <w:kern w:val="0"/>
                <w:lang w:val="sr-Latn-RS" w:eastAsia="sr-Latn-RS"/>
              </w:rPr>
              <w:t>Executive</w:t>
            </w:r>
            <w:proofErr w:type="spellEnd"/>
            <w:r w:rsidRPr="006449F8">
              <w:rPr>
                <w:rFonts w:eastAsia="Times New Roman"/>
                <w:b/>
                <w:bCs/>
                <w:kern w:val="0"/>
                <w:lang w:val="sr-Latn-RS" w:eastAsia="sr-Latn-RS"/>
              </w:rPr>
              <w:t xml:space="preserve"> </w:t>
            </w:r>
            <w:proofErr w:type="spellStart"/>
            <w:r w:rsidRPr="006449F8">
              <w:rPr>
                <w:rFonts w:eastAsia="Times New Roman"/>
                <w:b/>
                <w:bCs/>
                <w:kern w:val="0"/>
                <w:lang w:val="sr-Latn-RS" w:eastAsia="sr-Latn-RS"/>
              </w:rPr>
              <w:t>summary</w:t>
            </w:r>
            <w:proofErr w:type="spellEnd"/>
            <w:r w:rsidRPr="006449F8">
              <w:rPr>
                <w:rFonts w:eastAsia="Times New Roman"/>
                <w:b/>
                <w:bCs/>
                <w:kern w:val="0"/>
                <w:lang w:val="sr-Latn-RS" w:eastAsia="sr-Latn-RS"/>
              </w:rPr>
              <w:t xml:space="preserve"> </w:t>
            </w:r>
            <w:proofErr w:type="spellStart"/>
            <w:r w:rsidRPr="006449F8">
              <w:rPr>
                <w:rFonts w:eastAsia="Times New Roman"/>
                <w:b/>
                <w:bCs/>
                <w:kern w:val="0"/>
                <w:lang w:val="sr-Latn-RS" w:eastAsia="sr-Latn-RS"/>
              </w:rPr>
              <w:t>report</w:t>
            </w:r>
            <w:proofErr w:type="spellEnd"/>
          </w:p>
        </w:tc>
      </w:tr>
      <w:tr w:rsidR="00B167DC" w:rsidRPr="006449F8" w14:paraId="763C959E" w14:textId="77777777" w:rsidTr="00B167DC">
        <w:trPr>
          <w:trHeight w:val="476"/>
        </w:trPr>
        <w:tc>
          <w:tcPr>
            <w:tcW w:w="345" w:type="dxa"/>
            <w:tcBorders>
              <w:top w:val="nil"/>
              <w:left w:val="nil"/>
              <w:bottom w:val="nil"/>
              <w:right w:val="nil"/>
            </w:tcBorders>
            <w:shd w:val="clear" w:color="000000" w:fill="FFFFFF"/>
            <w:noWrap/>
            <w:vAlign w:val="center"/>
            <w:hideMark/>
          </w:tcPr>
          <w:p w14:paraId="664AAB1F" w14:textId="77777777" w:rsidR="00B167DC" w:rsidRPr="006449F8" w:rsidRDefault="00B167DC" w:rsidP="00B167DC">
            <w:pPr>
              <w:widowControl/>
              <w:overflowPunct/>
              <w:adjustRightInd/>
              <w:jc w:val="center"/>
              <w:rPr>
                <w:rFonts w:eastAsia="Times New Roman"/>
                <w:b/>
                <w:bCs/>
                <w:color w:val="000000"/>
                <w:kern w:val="0"/>
                <w:lang w:val="sr-Latn-RS" w:eastAsia="sr-Latn-RS"/>
              </w:rPr>
            </w:pPr>
            <w:r w:rsidRPr="006449F8">
              <w:rPr>
                <w:rFonts w:eastAsia="Times New Roman"/>
                <w:b/>
                <w:bCs/>
                <w:color w:val="000000"/>
                <w:kern w:val="0"/>
                <w:lang w:val="sr-Latn-RS" w:eastAsia="sr-Latn-RS"/>
              </w:rPr>
              <w:t> </w:t>
            </w:r>
          </w:p>
        </w:tc>
        <w:tc>
          <w:tcPr>
            <w:tcW w:w="6885" w:type="dxa"/>
            <w:tcBorders>
              <w:top w:val="nil"/>
              <w:left w:val="nil"/>
              <w:bottom w:val="single" w:sz="4" w:space="0" w:color="auto"/>
              <w:right w:val="nil"/>
            </w:tcBorders>
            <w:shd w:val="clear" w:color="000000" w:fill="FFFFFF"/>
            <w:vAlign w:val="center"/>
            <w:hideMark/>
          </w:tcPr>
          <w:p w14:paraId="5993A777" w14:textId="0747667F" w:rsidR="00B167DC" w:rsidRPr="006449F8" w:rsidRDefault="00B167DC" w:rsidP="00B167DC">
            <w:pPr>
              <w:widowControl/>
              <w:overflowPunct/>
              <w:adjustRightInd/>
              <w:rPr>
                <w:rFonts w:eastAsia="Times New Roman"/>
                <w:color w:val="000000"/>
                <w:kern w:val="0"/>
                <w:lang w:val="sr-Latn-RS" w:eastAsia="sr-Latn-RS"/>
              </w:rPr>
            </w:pPr>
            <w:r w:rsidRPr="006449F8">
              <w:rPr>
                <w:rFonts w:eastAsia="Times New Roman"/>
                <w:color w:val="000000"/>
                <w:kern w:val="0"/>
                <w:lang w:val="sr-Latn-RS" w:eastAsia="sr-Latn-RS"/>
              </w:rPr>
              <w:t xml:space="preserve">5.1. </w:t>
            </w:r>
            <w:proofErr w:type="spellStart"/>
            <w:r w:rsidRPr="006449F8">
              <w:rPr>
                <w:rFonts w:eastAsia="Times New Roman"/>
                <w:color w:val="000000"/>
                <w:kern w:val="0"/>
                <w:lang w:val="sr-Latn-RS" w:eastAsia="sr-Latn-RS"/>
              </w:rPr>
              <w:t>Executive</w:t>
            </w:r>
            <w:proofErr w:type="spellEnd"/>
            <w:r w:rsidRPr="006449F8">
              <w:rPr>
                <w:rFonts w:eastAsia="Times New Roman"/>
                <w:color w:val="000000"/>
                <w:kern w:val="0"/>
                <w:lang w:val="sr-Latn-RS" w:eastAsia="sr-Latn-RS"/>
              </w:rPr>
              <w:t xml:space="preserve"> </w:t>
            </w:r>
            <w:proofErr w:type="spellStart"/>
            <w:r w:rsidRPr="006449F8">
              <w:rPr>
                <w:rFonts w:eastAsia="Times New Roman"/>
                <w:color w:val="000000"/>
                <w:kern w:val="0"/>
                <w:lang w:val="sr-Latn-RS" w:eastAsia="sr-Latn-RS"/>
              </w:rPr>
              <w:t>Summary</w:t>
            </w:r>
            <w:proofErr w:type="spellEnd"/>
            <w:r w:rsidRPr="006449F8">
              <w:rPr>
                <w:rFonts w:eastAsia="Times New Roman"/>
                <w:color w:val="000000"/>
                <w:kern w:val="0"/>
                <w:lang w:val="sr-Latn-RS" w:eastAsia="sr-Latn-RS"/>
              </w:rPr>
              <w:t xml:space="preserve"> </w:t>
            </w:r>
            <w:proofErr w:type="spellStart"/>
            <w:r w:rsidRPr="006449F8">
              <w:rPr>
                <w:rFonts w:eastAsia="Times New Roman"/>
                <w:color w:val="000000"/>
                <w:kern w:val="0"/>
                <w:lang w:val="sr-Latn-RS" w:eastAsia="sr-Latn-RS"/>
              </w:rPr>
              <w:t>report</w:t>
            </w:r>
            <w:proofErr w:type="spellEnd"/>
          </w:p>
        </w:tc>
        <w:tc>
          <w:tcPr>
            <w:tcW w:w="2250" w:type="dxa"/>
            <w:tcBorders>
              <w:top w:val="nil"/>
              <w:left w:val="nil"/>
              <w:bottom w:val="single" w:sz="4" w:space="0" w:color="auto"/>
              <w:right w:val="nil"/>
            </w:tcBorders>
            <w:shd w:val="clear" w:color="000000" w:fill="FFFFFF"/>
            <w:noWrap/>
            <w:vAlign w:val="center"/>
            <w:hideMark/>
          </w:tcPr>
          <w:p w14:paraId="108C6CF4" w14:textId="42A0554E" w:rsidR="00B167DC" w:rsidRPr="006449F8" w:rsidRDefault="00F57715" w:rsidP="00B167DC">
            <w:pPr>
              <w:widowControl/>
              <w:overflowPunct/>
              <w:adjustRightInd/>
              <w:jc w:val="center"/>
              <w:rPr>
                <w:rFonts w:eastAsia="Times New Roman"/>
                <w:kern w:val="0"/>
                <w:lang w:val="sr-Latn-RS" w:eastAsia="sr-Latn-RS"/>
              </w:rPr>
            </w:pPr>
            <w:r w:rsidRPr="006449F8">
              <w:rPr>
                <w:rFonts w:eastAsia="Times New Roman"/>
                <w:kern w:val="0"/>
                <w:lang w:val="sr-Latn-RS" w:eastAsia="sr-Latn-RS"/>
              </w:rPr>
              <w:t xml:space="preserve">1 </w:t>
            </w:r>
            <w:proofErr w:type="spellStart"/>
            <w:r w:rsidRPr="006449F8">
              <w:rPr>
                <w:rFonts w:eastAsia="Times New Roman"/>
                <w:kern w:val="0"/>
                <w:lang w:val="sr-Latn-RS" w:eastAsia="sr-Latn-RS"/>
              </w:rPr>
              <w:t>week</w:t>
            </w:r>
            <w:proofErr w:type="spellEnd"/>
            <w:r w:rsidRPr="006449F8">
              <w:rPr>
                <w:rFonts w:eastAsia="Times New Roman"/>
                <w:kern w:val="0"/>
                <w:lang w:val="sr-Latn-RS" w:eastAsia="sr-Latn-RS"/>
              </w:rPr>
              <w:t xml:space="preserve"> </w:t>
            </w:r>
            <w:proofErr w:type="spellStart"/>
            <w:r w:rsidRPr="006449F8">
              <w:rPr>
                <w:rFonts w:eastAsia="Times New Roman"/>
                <w:kern w:val="0"/>
                <w:lang w:val="sr-Latn-RS" w:eastAsia="sr-Latn-RS"/>
              </w:rPr>
              <w:t>after</w:t>
            </w:r>
            <w:proofErr w:type="spellEnd"/>
            <w:r w:rsidRPr="006449F8">
              <w:rPr>
                <w:rFonts w:eastAsia="Times New Roman"/>
                <w:kern w:val="0"/>
                <w:lang w:val="sr-Latn-RS" w:eastAsia="sr-Latn-RS"/>
              </w:rPr>
              <w:t xml:space="preserve"> (2) (3) (4)</w:t>
            </w:r>
          </w:p>
        </w:tc>
      </w:tr>
      <w:tr w:rsidR="00B167DC" w:rsidRPr="006449F8" w14:paraId="3E9CD5FC" w14:textId="77777777" w:rsidTr="00B167DC">
        <w:trPr>
          <w:trHeight w:val="476"/>
        </w:trPr>
        <w:tc>
          <w:tcPr>
            <w:tcW w:w="345" w:type="dxa"/>
            <w:tcBorders>
              <w:top w:val="nil"/>
              <w:left w:val="nil"/>
              <w:bottom w:val="nil"/>
              <w:right w:val="nil"/>
            </w:tcBorders>
            <w:shd w:val="clear" w:color="000000" w:fill="FFFFFF"/>
            <w:noWrap/>
            <w:vAlign w:val="center"/>
            <w:hideMark/>
          </w:tcPr>
          <w:p w14:paraId="0D44CB75" w14:textId="77777777" w:rsidR="00B167DC" w:rsidRPr="006449F8" w:rsidRDefault="00B167DC" w:rsidP="00B167DC">
            <w:pPr>
              <w:widowControl/>
              <w:overflowPunct/>
              <w:adjustRightInd/>
              <w:jc w:val="center"/>
              <w:rPr>
                <w:rFonts w:eastAsia="Times New Roman"/>
                <w:b/>
                <w:bCs/>
                <w:color w:val="000000"/>
                <w:kern w:val="0"/>
                <w:lang w:val="sr-Latn-RS" w:eastAsia="sr-Latn-RS"/>
              </w:rPr>
            </w:pPr>
            <w:r w:rsidRPr="006449F8">
              <w:rPr>
                <w:rFonts w:eastAsia="Times New Roman"/>
                <w:b/>
                <w:bCs/>
                <w:color w:val="000000"/>
                <w:kern w:val="0"/>
                <w:lang w:val="sr-Latn-RS" w:eastAsia="sr-Latn-RS"/>
              </w:rPr>
              <w:t> </w:t>
            </w:r>
          </w:p>
        </w:tc>
        <w:tc>
          <w:tcPr>
            <w:tcW w:w="6885" w:type="dxa"/>
            <w:tcBorders>
              <w:top w:val="nil"/>
              <w:left w:val="nil"/>
              <w:bottom w:val="single" w:sz="4" w:space="0" w:color="auto"/>
              <w:right w:val="nil"/>
            </w:tcBorders>
            <w:shd w:val="clear" w:color="000000" w:fill="FFFFFF"/>
            <w:vAlign w:val="center"/>
            <w:hideMark/>
          </w:tcPr>
          <w:p w14:paraId="233E0120" w14:textId="3503841A" w:rsidR="00B167DC" w:rsidRPr="006449F8" w:rsidRDefault="00B167DC" w:rsidP="00B167DC">
            <w:pPr>
              <w:widowControl/>
              <w:overflowPunct/>
              <w:adjustRightInd/>
              <w:rPr>
                <w:rFonts w:eastAsia="Times New Roman"/>
                <w:color w:val="000000"/>
                <w:kern w:val="0"/>
                <w:lang w:val="sr-Latn-RS" w:eastAsia="sr-Latn-RS"/>
              </w:rPr>
            </w:pPr>
            <w:r w:rsidRPr="006449F8">
              <w:rPr>
                <w:rFonts w:eastAsia="Times New Roman"/>
                <w:color w:val="000000"/>
                <w:kern w:val="0"/>
                <w:lang w:val="sr-Latn-RS" w:eastAsia="sr-Latn-RS"/>
              </w:rPr>
              <w:t xml:space="preserve">5.2. </w:t>
            </w:r>
            <w:proofErr w:type="spellStart"/>
            <w:r w:rsidRPr="006449F8">
              <w:rPr>
                <w:rFonts w:eastAsia="Times New Roman"/>
                <w:color w:val="000000"/>
                <w:kern w:val="0"/>
                <w:lang w:val="sr-Latn-RS" w:eastAsia="sr-Latn-RS"/>
              </w:rPr>
              <w:t>Executive</w:t>
            </w:r>
            <w:proofErr w:type="spellEnd"/>
            <w:r w:rsidRPr="006449F8">
              <w:rPr>
                <w:rFonts w:eastAsia="Times New Roman"/>
                <w:color w:val="000000"/>
                <w:kern w:val="0"/>
                <w:lang w:val="sr-Latn-RS" w:eastAsia="sr-Latn-RS"/>
              </w:rPr>
              <w:t xml:space="preserve"> </w:t>
            </w:r>
            <w:proofErr w:type="spellStart"/>
            <w:r w:rsidRPr="006449F8">
              <w:rPr>
                <w:rFonts w:eastAsia="Times New Roman"/>
                <w:color w:val="000000"/>
                <w:kern w:val="0"/>
                <w:lang w:val="sr-Latn-RS" w:eastAsia="sr-Latn-RS"/>
              </w:rPr>
              <w:t>Summary</w:t>
            </w:r>
            <w:proofErr w:type="spellEnd"/>
            <w:r w:rsidRPr="006449F8">
              <w:rPr>
                <w:rFonts w:eastAsia="Times New Roman"/>
                <w:color w:val="000000"/>
                <w:kern w:val="0"/>
                <w:lang w:val="sr-Latn-RS" w:eastAsia="sr-Latn-RS"/>
              </w:rPr>
              <w:t xml:space="preserve"> </w:t>
            </w:r>
            <w:proofErr w:type="spellStart"/>
            <w:r w:rsidRPr="006449F8">
              <w:rPr>
                <w:rFonts w:eastAsia="Times New Roman"/>
                <w:color w:val="000000"/>
                <w:kern w:val="0"/>
                <w:lang w:val="sr-Latn-RS" w:eastAsia="sr-Latn-RS"/>
              </w:rPr>
              <w:t>meeting</w:t>
            </w:r>
            <w:proofErr w:type="spellEnd"/>
          </w:p>
        </w:tc>
        <w:tc>
          <w:tcPr>
            <w:tcW w:w="2250" w:type="dxa"/>
            <w:tcBorders>
              <w:top w:val="single" w:sz="4" w:space="0" w:color="auto"/>
              <w:left w:val="nil"/>
              <w:bottom w:val="single" w:sz="4" w:space="0" w:color="auto"/>
              <w:right w:val="nil"/>
            </w:tcBorders>
            <w:shd w:val="clear" w:color="000000" w:fill="FFFFFF"/>
            <w:noWrap/>
            <w:vAlign w:val="center"/>
            <w:hideMark/>
          </w:tcPr>
          <w:p w14:paraId="1CBDF641" w14:textId="0A757122" w:rsidR="00B167DC" w:rsidRPr="006449F8" w:rsidRDefault="00B167DC" w:rsidP="00B167DC">
            <w:pPr>
              <w:widowControl/>
              <w:overflowPunct/>
              <w:adjustRightInd/>
              <w:jc w:val="center"/>
              <w:rPr>
                <w:rFonts w:eastAsia="Times New Roman"/>
                <w:kern w:val="0"/>
                <w:lang w:val="sr-Latn-RS" w:eastAsia="sr-Latn-RS"/>
              </w:rPr>
            </w:pPr>
            <w:r w:rsidRPr="006449F8">
              <w:rPr>
                <w:rFonts w:eastAsia="Times New Roman"/>
                <w:kern w:val="0"/>
                <w:lang w:val="sr-Latn-RS" w:eastAsia="sr-Latn-RS"/>
              </w:rPr>
              <w:t xml:space="preserve">+ 1 </w:t>
            </w:r>
            <w:proofErr w:type="spellStart"/>
            <w:r w:rsidRPr="006449F8">
              <w:rPr>
                <w:rFonts w:eastAsia="Times New Roman"/>
                <w:kern w:val="0"/>
                <w:lang w:val="sr-Latn-RS" w:eastAsia="sr-Latn-RS"/>
              </w:rPr>
              <w:t>week</w:t>
            </w:r>
            <w:proofErr w:type="spellEnd"/>
          </w:p>
        </w:tc>
      </w:tr>
      <w:tr w:rsidR="00B167DC" w:rsidRPr="006449F8" w14:paraId="4DD9076C" w14:textId="77777777" w:rsidTr="00B167DC">
        <w:trPr>
          <w:trHeight w:val="476"/>
        </w:trPr>
        <w:tc>
          <w:tcPr>
            <w:tcW w:w="345" w:type="dxa"/>
            <w:tcBorders>
              <w:top w:val="nil"/>
              <w:left w:val="nil"/>
              <w:bottom w:val="single" w:sz="8" w:space="0" w:color="auto"/>
              <w:right w:val="nil"/>
            </w:tcBorders>
            <w:shd w:val="clear" w:color="000000" w:fill="FFFFFF"/>
            <w:noWrap/>
            <w:vAlign w:val="bottom"/>
            <w:hideMark/>
          </w:tcPr>
          <w:p w14:paraId="21C9EB22" w14:textId="77777777" w:rsidR="00B167DC" w:rsidRPr="006449F8" w:rsidRDefault="00B167DC" w:rsidP="00B167DC">
            <w:pPr>
              <w:widowControl/>
              <w:overflowPunct/>
              <w:adjustRightInd/>
              <w:rPr>
                <w:rFonts w:eastAsia="Times New Roman"/>
                <w:color w:val="000000"/>
                <w:kern w:val="0"/>
                <w:lang w:val="sr-Latn-RS" w:eastAsia="sr-Latn-RS"/>
              </w:rPr>
            </w:pPr>
            <w:r w:rsidRPr="006449F8">
              <w:rPr>
                <w:rFonts w:eastAsia="Times New Roman"/>
                <w:color w:val="000000"/>
                <w:kern w:val="0"/>
                <w:lang w:val="sr-Latn-RS" w:eastAsia="sr-Latn-RS"/>
              </w:rPr>
              <w:t> </w:t>
            </w:r>
          </w:p>
        </w:tc>
        <w:tc>
          <w:tcPr>
            <w:tcW w:w="6885" w:type="dxa"/>
            <w:tcBorders>
              <w:top w:val="nil"/>
              <w:left w:val="nil"/>
              <w:bottom w:val="single" w:sz="8" w:space="0" w:color="auto"/>
              <w:right w:val="nil"/>
            </w:tcBorders>
            <w:shd w:val="clear" w:color="000000" w:fill="FFFFFF"/>
            <w:vAlign w:val="center"/>
            <w:hideMark/>
          </w:tcPr>
          <w:p w14:paraId="5A4E2EDF" w14:textId="1F1FDBD1" w:rsidR="00B167DC" w:rsidRPr="006449F8" w:rsidRDefault="00B167DC" w:rsidP="00B167DC">
            <w:pPr>
              <w:widowControl/>
              <w:overflowPunct/>
              <w:adjustRightInd/>
              <w:rPr>
                <w:rFonts w:eastAsia="Times New Roman"/>
                <w:color w:val="000000"/>
                <w:kern w:val="0"/>
                <w:lang w:val="sr-Latn-RS" w:eastAsia="sr-Latn-RS"/>
              </w:rPr>
            </w:pPr>
            <w:r w:rsidRPr="006449F8">
              <w:rPr>
                <w:rFonts w:eastAsia="Times New Roman"/>
                <w:color w:val="000000"/>
                <w:kern w:val="0"/>
                <w:lang w:val="sr-Latn-RS" w:eastAsia="sr-Latn-RS"/>
              </w:rPr>
              <w:t xml:space="preserve">5.3. </w:t>
            </w:r>
            <w:proofErr w:type="spellStart"/>
            <w:r w:rsidRPr="006449F8">
              <w:rPr>
                <w:rFonts w:eastAsia="Times New Roman"/>
                <w:color w:val="000000"/>
                <w:kern w:val="0"/>
                <w:lang w:val="sr-Latn-RS" w:eastAsia="sr-Latn-RS"/>
              </w:rPr>
              <w:t>Final</w:t>
            </w:r>
            <w:proofErr w:type="spellEnd"/>
            <w:r w:rsidRPr="006449F8">
              <w:rPr>
                <w:rFonts w:eastAsia="Times New Roman"/>
                <w:color w:val="000000"/>
                <w:kern w:val="0"/>
                <w:lang w:val="sr-Latn-RS" w:eastAsia="sr-Latn-RS"/>
              </w:rPr>
              <w:t xml:space="preserve"> </w:t>
            </w:r>
            <w:proofErr w:type="spellStart"/>
            <w:r w:rsidRPr="006449F8">
              <w:rPr>
                <w:rFonts w:eastAsia="Times New Roman"/>
                <w:color w:val="000000"/>
                <w:kern w:val="0"/>
                <w:lang w:val="sr-Latn-RS" w:eastAsia="sr-Latn-RS"/>
              </w:rPr>
              <w:t>Executive</w:t>
            </w:r>
            <w:proofErr w:type="spellEnd"/>
            <w:r w:rsidRPr="006449F8">
              <w:rPr>
                <w:rFonts w:eastAsia="Times New Roman"/>
                <w:color w:val="000000"/>
                <w:kern w:val="0"/>
                <w:lang w:val="sr-Latn-RS" w:eastAsia="sr-Latn-RS"/>
              </w:rPr>
              <w:t xml:space="preserve"> </w:t>
            </w:r>
            <w:proofErr w:type="spellStart"/>
            <w:r w:rsidRPr="006449F8">
              <w:rPr>
                <w:rFonts w:eastAsia="Times New Roman"/>
                <w:color w:val="000000"/>
                <w:kern w:val="0"/>
                <w:lang w:val="sr-Latn-RS" w:eastAsia="sr-Latn-RS"/>
              </w:rPr>
              <w:t>Summary</w:t>
            </w:r>
            <w:proofErr w:type="spellEnd"/>
            <w:r w:rsidRPr="006449F8">
              <w:rPr>
                <w:rFonts w:eastAsia="Times New Roman"/>
                <w:color w:val="000000"/>
                <w:kern w:val="0"/>
                <w:lang w:val="sr-Latn-RS" w:eastAsia="sr-Latn-RS"/>
              </w:rPr>
              <w:t xml:space="preserve"> </w:t>
            </w:r>
            <w:proofErr w:type="spellStart"/>
            <w:r w:rsidRPr="006449F8">
              <w:rPr>
                <w:rFonts w:eastAsia="Times New Roman"/>
                <w:color w:val="000000"/>
                <w:kern w:val="0"/>
                <w:lang w:val="sr-Latn-RS" w:eastAsia="sr-Latn-RS"/>
              </w:rPr>
              <w:t>report</w:t>
            </w:r>
            <w:proofErr w:type="spellEnd"/>
          </w:p>
        </w:tc>
        <w:tc>
          <w:tcPr>
            <w:tcW w:w="2250" w:type="dxa"/>
            <w:tcBorders>
              <w:top w:val="nil"/>
              <w:left w:val="nil"/>
              <w:bottom w:val="single" w:sz="8" w:space="0" w:color="auto"/>
              <w:right w:val="nil"/>
            </w:tcBorders>
            <w:shd w:val="clear" w:color="000000" w:fill="FFFFFF"/>
            <w:noWrap/>
            <w:vAlign w:val="center"/>
            <w:hideMark/>
          </w:tcPr>
          <w:p w14:paraId="046911B5" w14:textId="0DDE389A" w:rsidR="00B167DC" w:rsidRPr="006449F8" w:rsidRDefault="00B167DC" w:rsidP="00B167DC">
            <w:pPr>
              <w:widowControl/>
              <w:overflowPunct/>
              <w:adjustRightInd/>
              <w:jc w:val="center"/>
              <w:rPr>
                <w:rFonts w:eastAsia="Times New Roman"/>
                <w:kern w:val="0"/>
                <w:lang w:val="sr-Latn-RS" w:eastAsia="sr-Latn-RS"/>
              </w:rPr>
            </w:pPr>
            <w:r w:rsidRPr="006449F8">
              <w:rPr>
                <w:rFonts w:eastAsia="Times New Roman"/>
                <w:kern w:val="0"/>
                <w:lang w:val="sr-Latn-RS" w:eastAsia="sr-Latn-RS"/>
              </w:rPr>
              <w:t xml:space="preserve">+ 1 </w:t>
            </w:r>
            <w:proofErr w:type="spellStart"/>
            <w:r w:rsidRPr="006449F8">
              <w:rPr>
                <w:rFonts w:eastAsia="Times New Roman"/>
                <w:kern w:val="0"/>
                <w:lang w:val="sr-Latn-RS" w:eastAsia="sr-Latn-RS"/>
              </w:rPr>
              <w:t>week</w:t>
            </w:r>
            <w:proofErr w:type="spellEnd"/>
          </w:p>
        </w:tc>
      </w:tr>
    </w:tbl>
    <w:p w14:paraId="67916F77" w14:textId="77777777" w:rsidR="009F5F53" w:rsidRPr="006449F8" w:rsidRDefault="009F5F53" w:rsidP="00F86F85">
      <w:pPr>
        <w:jc w:val="both"/>
      </w:pPr>
    </w:p>
    <w:p w14:paraId="4130934C" w14:textId="77777777" w:rsidR="0081743F" w:rsidRPr="006449F8" w:rsidRDefault="0081743F" w:rsidP="00B240F7">
      <w:pPr>
        <w:jc w:val="both"/>
      </w:pPr>
    </w:p>
    <w:p w14:paraId="013E0588" w14:textId="77777777" w:rsidR="0081743F" w:rsidRPr="006449F8" w:rsidRDefault="0081743F" w:rsidP="00F47C04">
      <w:pPr>
        <w:jc w:val="both"/>
        <w:rPr>
          <w:b/>
          <w:bCs/>
        </w:rPr>
      </w:pPr>
    </w:p>
    <w:p w14:paraId="4366E129" w14:textId="276A7CBF" w:rsidR="0081743F" w:rsidRPr="006449F8" w:rsidRDefault="0081743F" w:rsidP="00AC1BFF">
      <w:pPr>
        <w:pStyle w:val="ListParagraph"/>
        <w:widowControl/>
        <w:numPr>
          <w:ilvl w:val="0"/>
          <w:numId w:val="26"/>
        </w:numPr>
        <w:overflowPunct/>
        <w:adjustRightInd/>
        <w:jc w:val="both"/>
        <w:rPr>
          <w:b/>
        </w:rPr>
      </w:pPr>
      <w:r w:rsidRPr="006449F8">
        <w:rPr>
          <w:b/>
        </w:rPr>
        <w:t xml:space="preserve">Expected duration of the contract/assignment </w:t>
      </w:r>
    </w:p>
    <w:p w14:paraId="3D70DA05" w14:textId="77777777" w:rsidR="000318A7" w:rsidRPr="006449F8" w:rsidRDefault="000318A7" w:rsidP="000318A7">
      <w:pPr>
        <w:widowControl/>
        <w:overflowPunct/>
        <w:adjustRightInd/>
        <w:jc w:val="both"/>
      </w:pPr>
    </w:p>
    <w:p w14:paraId="4D903842" w14:textId="3CE6010D" w:rsidR="0082018A" w:rsidRPr="006449F8" w:rsidRDefault="000318A7" w:rsidP="00C3535E">
      <w:pPr>
        <w:widowControl/>
        <w:overflowPunct/>
        <w:adjustRightInd/>
        <w:jc w:val="both"/>
      </w:pPr>
      <w:r w:rsidRPr="006449F8">
        <w:t xml:space="preserve">The </w:t>
      </w:r>
      <w:r w:rsidR="0081743F" w:rsidRPr="006449F8">
        <w:t xml:space="preserve">expected duration of work </w:t>
      </w:r>
      <w:r w:rsidR="00C522CD" w:rsidRPr="006449F8">
        <w:t xml:space="preserve">will amount to a </w:t>
      </w:r>
      <w:r w:rsidR="0081743F" w:rsidRPr="006449F8">
        <w:t xml:space="preserve">total of </w:t>
      </w:r>
      <w:r w:rsidR="001E3BC9" w:rsidRPr="006449F8">
        <w:t>1</w:t>
      </w:r>
      <w:r w:rsidR="006409F2" w:rsidRPr="006449F8">
        <w:t>2</w:t>
      </w:r>
      <w:r w:rsidR="001E3BC9" w:rsidRPr="006449F8">
        <w:t xml:space="preserve"> </w:t>
      </w:r>
      <w:r w:rsidR="0081743F" w:rsidRPr="006449F8">
        <w:t>weeks of engagement</w:t>
      </w:r>
      <w:bookmarkStart w:id="2" w:name="_Toc454283471"/>
      <w:bookmarkStart w:id="3" w:name="_Toc454290543"/>
      <w:bookmarkStart w:id="4" w:name="_Toc508440533"/>
      <w:bookmarkEnd w:id="1"/>
      <w:bookmarkEnd w:id="2"/>
      <w:bookmarkEnd w:id="3"/>
      <w:bookmarkEnd w:id="4"/>
      <w:r w:rsidR="00C3535E" w:rsidRPr="006449F8">
        <w:t xml:space="preserve">. </w:t>
      </w:r>
    </w:p>
    <w:p w14:paraId="6E7EE51A" w14:textId="77777777" w:rsidR="00750A9F" w:rsidRPr="006449F8" w:rsidRDefault="00750A9F" w:rsidP="00C3535E">
      <w:pPr>
        <w:widowControl/>
        <w:overflowPunct/>
        <w:adjustRightInd/>
        <w:jc w:val="both"/>
      </w:pPr>
    </w:p>
    <w:p w14:paraId="3B61B964" w14:textId="5EC328F6" w:rsidR="00750A9F" w:rsidRPr="006449F8" w:rsidRDefault="00177987" w:rsidP="00C3535E">
      <w:pPr>
        <w:widowControl/>
        <w:overflowPunct/>
        <w:adjustRightInd/>
        <w:jc w:val="both"/>
      </w:pPr>
      <w:r w:rsidRPr="006449F8">
        <w:t xml:space="preserve">The Executive Summary report shall be </w:t>
      </w:r>
      <w:r w:rsidR="00310B0E" w:rsidRPr="006449F8">
        <w:t>submitted once all 3 tasks are delivered</w:t>
      </w:r>
      <w:r w:rsidR="001E7ADF" w:rsidRPr="006449F8">
        <w:t xml:space="preserve">. </w:t>
      </w:r>
      <w:r w:rsidR="00310B0E" w:rsidRPr="006449F8">
        <w:t xml:space="preserve"> </w:t>
      </w:r>
    </w:p>
    <w:sectPr w:rsidR="00750A9F" w:rsidRPr="006449F8" w:rsidSect="00450759">
      <w:footerReference w:type="default" r:id="rId8"/>
      <w:footerReference w:type="first" r:id="rId9"/>
      <w:pgSz w:w="12240" w:h="15840" w:code="1"/>
      <w:pgMar w:top="810" w:right="990" w:bottom="720" w:left="1728" w:header="720" w:footer="25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25059" w14:textId="77777777" w:rsidR="005607BF" w:rsidRDefault="005607BF">
      <w:r>
        <w:separator/>
      </w:r>
    </w:p>
  </w:endnote>
  <w:endnote w:type="continuationSeparator" w:id="0">
    <w:p w14:paraId="78E2A881" w14:textId="77777777" w:rsidR="005607BF" w:rsidRDefault="00560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 New Roman Bold">
    <w:altName w:val="Times New Roman"/>
    <w:panose1 w:val="02020803070505020304"/>
    <w:charset w:val="00"/>
    <w:family w:val="auto"/>
    <w:pitch w:val="variable"/>
    <w:sig w:usb0="E0002AFF" w:usb1="C0007841"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yriad Pro">
    <w:altName w:val="Segoe UI"/>
    <w:panose1 w:val="00000000000000000000"/>
    <w:charset w:val="00"/>
    <w:family w:val="swiss"/>
    <w:notTrueType/>
    <w:pitch w:val="variable"/>
    <w:sig w:usb0="20000287" w:usb1="00000001" w:usb2="00000000" w:usb3="00000000" w:csb0="0000019F" w:csb1="00000000"/>
  </w:font>
  <w:font w:name="AGaramond">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5320244"/>
      <w:docPartObj>
        <w:docPartGallery w:val="Page Numbers (Bottom of Page)"/>
        <w:docPartUnique/>
      </w:docPartObj>
    </w:sdtPr>
    <w:sdtContent>
      <w:sdt>
        <w:sdtPr>
          <w:id w:val="1124658997"/>
          <w:docPartObj>
            <w:docPartGallery w:val="Page Numbers (Top of Page)"/>
            <w:docPartUnique/>
          </w:docPartObj>
        </w:sdtPr>
        <w:sdtContent>
          <w:p w14:paraId="123A30B0" w14:textId="0F17A67E" w:rsidR="00D27AC8" w:rsidRDefault="00D27AC8">
            <w:pPr>
              <w:pStyle w:val="Footer"/>
              <w:jc w:val="center"/>
            </w:pPr>
            <w:r>
              <w:rPr>
                <w:b/>
                <w:bCs/>
              </w:rPr>
              <w:fldChar w:fldCharType="begin"/>
            </w:r>
            <w:r>
              <w:rPr>
                <w:b/>
                <w:bCs/>
              </w:rPr>
              <w:instrText xml:space="preserve"> PAGE </w:instrText>
            </w:r>
            <w:r>
              <w:rPr>
                <w:b/>
                <w:bCs/>
              </w:rPr>
              <w:fldChar w:fldCharType="separate"/>
            </w:r>
            <w:r>
              <w:rPr>
                <w:b/>
                <w:bCs/>
                <w:noProof/>
              </w:rPr>
              <w:t>2</w:t>
            </w:r>
            <w:r>
              <w:rPr>
                <w:b/>
                <w:bCs/>
              </w:rPr>
              <w:fldChar w:fldCharType="end"/>
            </w:r>
            <w:r>
              <w:t>/</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E6945B0" w14:textId="77777777" w:rsidR="00D27AC8" w:rsidRDefault="00D27A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3083406"/>
      <w:docPartObj>
        <w:docPartGallery w:val="Page Numbers (Bottom of Page)"/>
        <w:docPartUnique/>
      </w:docPartObj>
    </w:sdtPr>
    <w:sdtContent>
      <w:sdt>
        <w:sdtPr>
          <w:id w:val="1728636285"/>
          <w:docPartObj>
            <w:docPartGallery w:val="Page Numbers (Top of Page)"/>
            <w:docPartUnique/>
          </w:docPartObj>
        </w:sdtPr>
        <w:sdtContent>
          <w:p w14:paraId="0EF659BA" w14:textId="622B2244" w:rsidR="006449F8" w:rsidRDefault="006449F8">
            <w:pPr>
              <w:pStyle w:val="Footer"/>
              <w:jc w:val="center"/>
            </w:pPr>
            <w:r>
              <w:rPr>
                <w:b/>
                <w:bCs/>
              </w:rPr>
              <w:fldChar w:fldCharType="begin"/>
            </w:r>
            <w:r>
              <w:rPr>
                <w:b/>
                <w:bCs/>
              </w:rPr>
              <w:instrText xml:space="preserve"> PAGE </w:instrText>
            </w:r>
            <w:r>
              <w:rPr>
                <w:b/>
                <w:bCs/>
              </w:rPr>
              <w:fldChar w:fldCharType="separate"/>
            </w:r>
            <w:r>
              <w:rPr>
                <w:b/>
                <w:bCs/>
                <w:noProof/>
              </w:rPr>
              <w:t>2</w:t>
            </w:r>
            <w:r>
              <w:rPr>
                <w:b/>
                <w:bCs/>
              </w:rPr>
              <w:fldChar w:fldCharType="end"/>
            </w:r>
            <w:r>
              <w:t>/</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7349A34" w14:textId="77777777" w:rsidR="006449F8" w:rsidRDefault="00644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D638A" w14:textId="77777777" w:rsidR="005607BF" w:rsidRDefault="005607BF">
      <w:r>
        <w:separator/>
      </w:r>
    </w:p>
  </w:footnote>
  <w:footnote w:type="continuationSeparator" w:id="0">
    <w:p w14:paraId="25270851" w14:textId="77777777" w:rsidR="005607BF" w:rsidRDefault="005607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C70919"/>
    <w:multiLevelType w:val="hybridMultilevel"/>
    <w:tmpl w:val="8A7C5E0C"/>
    <w:lvl w:ilvl="0" w:tplc="2702E1E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01B92"/>
    <w:multiLevelType w:val="hybridMultilevel"/>
    <w:tmpl w:val="CE8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671D59"/>
    <w:multiLevelType w:val="hybridMultilevel"/>
    <w:tmpl w:val="040458B2"/>
    <w:lvl w:ilvl="0" w:tplc="137489F4">
      <w:start w:val="6"/>
      <w:numFmt w:val="upperLetter"/>
      <w:lvlText w:val="%1."/>
      <w:lvlJc w:val="left"/>
      <w:pPr>
        <w:tabs>
          <w:tab w:val="num" w:pos="1143"/>
        </w:tabs>
        <w:ind w:left="1143" w:hanging="435"/>
      </w:pPr>
      <w:rPr>
        <w:rFonts w:hint="default"/>
      </w:rPr>
    </w:lvl>
    <w:lvl w:ilvl="1" w:tplc="34090017">
      <w:start w:val="1"/>
      <w:numFmt w:val="lowerLetter"/>
      <w:lvlText w:val="%2)"/>
      <w:lvlJc w:val="left"/>
      <w:pPr>
        <w:tabs>
          <w:tab w:val="num" w:pos="1788"/>
        </w:tabs>
        <w:ind w:left="1788" w:hanging="360"/>
      </w:pPr>
      <w:rPr>
        <w:rFonts w:hint="default"/>
      </w:rPr>
    </w:lvl>
    <w:lvl w:ilvl="2" w:tplc="8AB8484C">
      <w:start w:val="1"/>
      <w:numFmt w:val="decimal"/>
      <w:lvlText w:val="%3."/>
      <w:lvlJc w:val="left"/>
      <w:pPr>
        <w:ind w:left="2688" w:hanging="360"/>
      </w:pPr>
      <w:rPr>
        <w:rFonts w:hint="default"/>
      </w:rPr>
    </w:lvl>
    <w:lvl w:ilvl="3" w:tplc="C1428412">
      <w:start w:val="23"/>
      <w:numFmt w:val="decimal"/>
      <w:lvlText w:val="%4"/>
      <w:lvlJc w:val="left"/>
      <w:pPr>
        <w:ind w:left="3288" w:hanging="420"/>
      </w:pPr>
      <w:rPr>
        <w:rFonts w:hint="default"/>
      </w:rPr>
    </w:lvl>
    <w:lvl w:ilvl="4" w:tplc="83722E28">
      <w:start w:val="23"/>
      <w:numFmt w:val="decimal"/>
      <w:lvlText w:val="%5."/>
      <w:lvlJc w:val="left"/>
      <w:pPr>
        <w:ind w:left="4068" w:hanging="480"/>
      </w:pPr>
      <w:rPr>
        <w:rFonts w:hint="default"/>
      </w:rPr>
    </w:lvl>
    <w:lvl w:ilvl="5" w:tplc="8DAA43B2">
      <w:start w:val="25"/>
      <w:numFmt w:val="decimal"/>
      <w:lvlText w:val="%6"/>
      <w:lvlJc w:val="left"/>
      <w:pPr>
        <w:ind w:left="4908" w:hanging="420"/>
      </w:pPr>
      <w:rPr>
        <w:rFonts w:hint="default"/>
      </w:rPr>
    </w:lvl>
    <w:lvl w:ilvl="6" w:tplc="FC32AEEC">
      <w:start w:val="25"/>
      <w:numFmt w:val="decimal"/>
      <w:lvlText w:val="%7"/>
      <w:lvlJc w:val="left"/>
      <w:pPr>
        <w:ind w:left="5448" w:hanging="420"/>
      </w:pPr>
      <w:rPr>
        <w:rFonts w:hint="default"/>
      </w:r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6"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8"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6B66F83"/>
    <w:multiLevelType w:val="hybridMultilevel"/>
    <w:tmpl w:val="62B89304"/>
    <w:lvl w:ilvl="0" w:tplc="FC2242C2">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0" w15:restartNumberingAfterBreak="0">
    <w:nsid w:val="20B2145B"/>
    <w:multiLevelType w:val="hybridMultilevel"/>
    <w:tmpl w:val="ABE4F6EC"/>
    <w:lvl w:ilvl="0" w:tplc="4A482E18">
      <w:start w:val="1"/>
      <w:numFmt w:val="lowerLetter"/>
      <w:lvlText w:val="%1)"/>
      <w:lvlJc w:val="left"/>
      <w:pPr>
        <w:ind w:left="720" w:hanging="360"/>
      </w:pPr>
      <w:rPr>
        <w:i w:val="0"/>
        <w:color w:val="808080" w:themeColor="background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914EF8"/>
    <w:multiLevelType w:val="multilevel"/>
    <w:tmpl w:val="BB2612F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2F1F8C"/>
    <w:multiLevelType w:val="multilevel"/>
    <w:tmpl w:val="F626A1C0"/>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9452A2"/>
    <w:multiLevelType w:val="hybridMultilevel"/>
    <w:tmpl w:val="C67E54B0"/>
    <w:lvl w:ilvl="0" w:tplc="2702E1EA">
      <w:start w:val="1"/>
      <w:numFmt w:val="lowerLetter"/>
      <w:lvlText w:val="%1)"/>
      <w:lvlJc w:val="left"/>
      <w:pPr>
        <w:ind w:left="900" w:hanging="360"/>
      </w:pPr>
      <w:rPr>
        <w:rFonts w:hint="default"/>
      </w:rPr>
    </w:lvl>
    <w:lvl w:ilvl="1" w:tplc="2702E1EA">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BD7B78"/>
    <w:multiLevelType w:val="hybridMultilevel"/>
    <w:tmpl w:val="01209EF6"/>
    <w:lvl w:ilvl="0" w:tplc="34090017">
      <w:start w:val="1"/>
      <w:numFmt w:val="lowerLetter"/>
      <w:lvlText w:val="%1)"/>
      <w:lvlJc w:val="left"/>
      <w:pPr>
        <w:tabs>
          <w:tab w:val="num" w:pos="1854"/>
        </w:tabs>
        <w:ind w:left="185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C808FD"/>
    <w:multiLevelType w:val="hybridMultilevel"/>
    <w:tmpl w:val="831A0334"/>
    <w:lvl w:ilvl="0" w:tplc="9CA27DCC">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C136660"/>
    <w:multiLevelType w:val="hybridMultilevel"/>
    <w:tmpl w:val="97BA4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16509B7"/>
    <w:multiLevelType w:val="hybridMultilevel"/>
    <w:tmpl w:val="CA8E684C"/>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 w15:restartNumberingAfterBreak="0">
    <w:nsid w:val="42D812D4"/>
    <w:multiLevelType w:val="hybridMultilevel"/>
    <w:tmpl w:val="F31403DC"/>
    <w:lvl w:ilvl="0" w:tplc="7848E6C0">
      <w:start w:val="1"/>
      <w:numFmt w:val="lowerLetter"/>
      <w:lvlText w:val="%1."/>
      <w:lvlJc w:val="left"/>
      <w:pPr>
        <w:ind w:left="360" w:hanging="360"/>
      </w:pPr>
      <w:rPr>
        <w:rFonts w:ascii="Segoe UI" w:eastAsiaTheme="minorHAnsi" w:hAnsi="Segoe UI" w:cs="Segoe UI"/>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3474BA8"/>
    <w:multiLevelType w:val="hybridMultilevel"/>
    <w:tmpl w:val="82C8B988"/>
    <w:lvl w:ilvl="0" w:tplc="04090017">
      <w:start w:val="1"/>
      <w:numFmt w:val="lowerLetter"/>
      <w:lvlText w:val="%1)"/>
      <w:lvlJc w:val="left"/>
      <w:pPr>
        <w:ind w:left="1980" w:hanging="360"/>
      </w:pPr>
    </w:lvl>
    <w:lvl w:ilvl="1" w:tplc="C242D504">
      <w:start w:val="28"/>
      <w:numFmt w:val="decimal"/>
      <w:lvlText w:val="%2"/>
      <w:lvlJc w:val="left"/>
      <w:pPr>
        <w:ind w:left="2700" w:hanging="360"/>
      </w:pPr>
      <w:rPr>
        <w:rFonts w:hint="default"/>
      </w:rPr>
    </w:lvl>
    <w:lvl w:ilvl="2" w:tplc="0409001B">
      <w:start w:val="1"/>
      <w:numFmt w:val="lowerRoman"/>
      <w:lvlText w:val="%3."/>
      <w:lvlJc w:val="right"/>
      <w:pPr>
        <w:ind w:left="3420" w:hanging="180"/>
      </w:pPr>
      <w:rPr>
        <w:rFonts w:hint="default"/>
      </w:r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 w15:restartNumberingAfterBreak="0">
    <w:nsid w:val="463821FA"/>
    <w:multiLevelType w:val="hybridMultilevel"/>
    <w:tmpl w:val="7C729972"/>
    <w:lvl w:ilvl="0" w:tplc="34090017">
      <w:start w:val="1"/>
      <w:numFmt w:val="lowerLetter"/>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25" w15:restartNumberingAfterBreak="0">
    <w:nsid w:val="47F83911"/>
    <w:multiLevelType w:val="hybridMultilevel"/>
    <w:tmpl w:val="218E900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6"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314751C"/>
    <w:multiLevelType w:val="hybridMultilevel"/>
    <w:tmpl w:val="59C8E746"/>
    <w:lvl w:ilvl="0" w:tplc="889AEAAC">
      <w:start w:val="1"/>
      <w:numFmt w:val="lowerLetter"/>
      <w:lvlText w:val="%1)"/>
      <w:lvlJc w:val="left"/>
      <w:pPr>
        <w:ind w:left="1239" w:hanging="360"/>
      </w:pPr>
      <w:rPr>
        <w:rFonts w:hint="default"/>
      </w:rPr>
    </w:lvl>
    <w:lvl w:ilvl="1" w:tplc="04090019">
      <w:start w:val="1"/>
      <w:numFmt w:val="lowerLetter"/>
      <w:lvlText w:val="%2."/>
      <w:lvlJc w:val="left"/>
      <w:pPr>
        <w:ind w:left="1959" w:hanging="360"/>
      </w:pPr>
    </w:lvl>
    <w:lvl w:ilvl="2" w:tplc="0409001B">
      <w:start w:val="1"/>
      <w:numFmt w:val="lowerRoman"/>
      <w:lvlText w:val="%3."/>
      <w:lvlJc w:val="right"/>
      <w:pPr>
        <w:ind w:left="2679" w:hanging="180"/>
      </w:pPr>
    </w:lvl>
    <w:lvl w:ilvl="3" w:tplc="0409000F">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28" w15:restartNumberingAfterBreak="0">
    <w:nsid w:val="570B0A51"/>
    <w:multiLevelType w:val="hybridMultilevel"/>
    <w:tmpl w:val="2624B87E"/>
    <w:lvl w:ilvl="0" w:tplc="08090003">
      <w:start w:val="1"/>
      <w:numFmt w:val="bullet"/>
      <w:lvlText w:val="o"/>
      <w:lvlJc w:val="left"/>
      <w:pPr>
        <w:ind w:left="3075"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29" w15:restartNumberingAfterBreak="0">
    <w:nsid w:val="5ECC0C7E"/>
    <w:multiLevelType w:val="hybridMultilevel"/>
    <w:tmpl w:val="F56CC886"/>
    <w:lvl w:ilvl="0" w:tplc="34090017">
      <w:start w:val="1"/>
      <w:numFmt w:val="lowerLetter"/>
      <w:lvlText w:val="%1)"/>
      <w:lvlJc w:val="left"/>
      <w:pPr>
        <w:ind w:left="907" w:hanging="360"/>
      </w:pPr>
      <w:rPr>
        <w:rFonts w:hint="default"/>
      </w:rPr>
    </w:lvl>
    <w:lvl w:ilvl="1" w:tplc="34090003" w:tentative="1">
      <w:start w:val="1"/>
      <w:numFmt w:val="bullet"/>
      <w:lvlText w:val="o"/>
      <w:lvlJc w:val="left"/>
      <w:pPr>
        <w:ind w:left="1627" w:hanging="360"/>
      </w:pPr>
      <w:rPr>
        <w:rFonts w:ascii="Courier New" w:hAnsi="Courier New" w:cs="Courier New" w:hint="default"/>
      </w:rPr>
    </w:lvl>
    <w:lvl w:ilvl="2" w:tplc="34090005" w:tentative="1">
      <w:start w:val="1"/>
      <w:numFmt w:val="bullet"/>
      <w:lvlText w:val=""/>
      <w:lvlJc w:val="left"/>
      <w:pPr>
        <w:ind w:left="2347" w:hanging="360"/>
      </w:pPr>
      <w:rPr>
        <w:rFonts w:ascii="Wingdings" w:hAnsi="Wingdings" w:hint="default"/>
      </w:rPr>
    </w:lvl>
    <w:lvl w:ilvl="3" w:tplc="34090001" w:tentative="1">
      <w:start w:val="1"/>
      <w:numFmt w:val="bullet"/>
      <w:lvlText w:val=""/>
      <w:lvlJc w:val="left"/>
      <w:pPr>
        <w:ind w:left="3067" w:hanging="360"/>
      </w:pPr>
      <w:rPr>
        <w:rFonts w:ascii="Symbol" w:hAnsi="Symbol" w:hint="default"/>
      </w:rPr>
    </w:lvl>
    <w:lvl w:ilvl="4" w:tplc="34090003" w:tentative="1">
      <w:start w:val="1"/>
      <w:numFmt w:val="bullet"/>
      <w:lvlText w:val="o"/>
      <w:lvlJc w:val="left"/>
      <w:pPr>
        <w:ind w:left="3787" w:hanging="360"/>
      </w:pPr>
      <w:rPr>
        <w:rFonts w:ascii="Courier New" w:hAnsi="Courier New" w:cs="Courier New" w:hint="default"/>
      </w:rPr>
    </w:lvl>
    <w:lvl w:ilvl="5" w:tplc="34090005" w:tentative="1">
      <w:start w:val="1"/>
      <w:numFmt w:val="bullet"/>
      <w:lvlText w:val=""/>
      <w:lvlJc w:val="left"/>
      <w:pPr>
        <w:ind w:left="4507" w:hanging="360"/>
      </w:pPr>
      <w:rPr>
        <w:rFonts w:ascii="Wingdings" w:hAnsi="Wingdings" w:hint="default"/>
      </w:rPr>
    </w:lvl>
    <w:lvl w:ilvl="6" w:tplc="34090001" w:tentative="1">
      <w:start w:val="1"/>
      <w:numFmt w:val="bullet"/>
      <w:lvlText w:val=""/>
      <w:lvlJc w:val="left"/>
      <w:pPr>
        <w:ind w:left="5227" w:hanging="360"/>
      </w:pPr>
      <w:rPr>
        <w:rFonts w:ascii="Symbol" w:hAnsi="Symbol" w:hint="default"/>
      </w:rPr>
    </w:lvl>
    <w:lvl w:ilvl="7" w:tplc="34090003" w:tentative="1">
      <w:start w:val="1"/>
      <w:numFmt w:val="bullet"/>
      <w:lvlText w:val="o"/>
      <w:lvlJc w:val="left"/>
      <w:pPr>
        <w:ind w:left="5947" w:hanging="360"/>
      </w:pPr>
      <w:rPr>
        <w:rFonts w:ascii="Courier New" w:hAnsi="Courier New" w:cs="Courier New" w:hint="default"/>
      </w:rPr>
    </w:lvl>
    <w:lvl w:ilvl="8" w:tplc="34090005" w:tentative="1">
      <w:start w:val="1"/>
      <w:numFmt w:val="bullet"/>
      <w:lvlText w:val=""/>
      <w:lvlJc w:val="left"/>
      <w:pPr>
        <w:ind w:left="6667" w:hanging="360"/>
      </w:pPr>
      <w:rPr>
        <w:rFonts w:ascii="Wingdings" w:hAnsi="Wingdings" w:hint="default"/>
      </w:rPr>
    </w:lvl>
  </w:abstractNum>
  <w:abstractNum w:abstractNumId="30" w15:restartNumberingAfterBreak="0">
    <w:nsid w:val="5F8E03B5"/>
    <w:multiLevelType w:val="hybridMultilevel"/>
    <w:tmpl w:val="A66AA6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6A41F2"/>
    <w:multiLevelType w:val="hybridMultilevel"/>
    <w:tmpl w:val="2C145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7F75C6"/>
    <w:multiLevelType w:val="hybridMultilevel"/>
    <w:tmpl w:val="DDB28DC2"/>
    <w:lvl w:ilvl="0" w:tplc="EBD602D2">
      <w:start w:val="1"/>
      <w:numFmt w:val="upperLetter"/>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DF77B78"/>
    <w:multiLevelType w:val="multilevel"/>
    <w:tmpl w:val="CD0CF7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6B27AA"/>
    <w:multiLevelType w:val="hybridMultilevel"/>
    <w:tmpl w:val="27BC9B0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7" w15:restartNumberingAfterBreak="0">
    <w:nsid w:val="7A876F6A"/>
    <w:multiLevelType w:val="hybridMultilevel"/>
    <w:tmpl w:val="29646056"/>
    <w:lvl w:ilvl="0" w:tplc="2702E1E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C5104B"/>
    <w:multiLevelType w:val="hybridMultilevel"/>
    <w:tmpl w:val="9C5A96C6"/>
    <w:lvl w:ilvl="0" w:tplc="34090017">
      <w:start w:val="1"/>
      <w:numFmt w:val="lowerLetter"/>
      <w:lvlText w:val="%1)"/>
      <w:lvlJc w:val="left"/>
      <w:pPr>
        <w:tabs>
          <w:tab w:val="num" w:pos="1428"/>
        </w:tabs>
        <w:ind w:left="1428" w:hanging="360"/>
      </w:pPr>
      <w:rPr>
        <w:rFont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39" w15:restartNumberingAfterBreak="0">
    <w:nsid w:val="7F3B5417"/>
    <w:multiLevelType w:val="hybridMultilevel"/>
    <w:tmpl w:val="908230C8"/>
    <w:lvl w:ilvl="0" w:tplc="34090017">
      <w:start w:val="1"/>
      <w:numFmt w:val="lowerLetter"/>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num w:numId="1" w16cid:durableId="1898667770">
    <w:abstractNumId w:val="28"/>
  </w:num>
  <w:num w:numId="2" w16cid:durableId="1966422532">
    <w:abstractNumId w:val="34"/>
  </w:num>
  <w:num w:numId="3" w16cid:durableId="2017613499">
    <w:abstractNumId w:val="21"/>
  </w:num>
  <w:num w:numId="4" w16cid:durableId="1104884813">
    <w:abstractNumId w:val="12"/>
  </w:num>
  <w:num w:numId="5" w16cid:durableId="2022781917">
    <w:abstractNumId w:val="23"/>
  </w:num>
  <w:num w:numId="6" w16cid:durableId="71660842">
    <w:abstractNumId w:val="32"/>
  </w:num>
  <w:num w:numId="7" w16cid:durableId="641228796">
    <w:abstractNumId w:val="19"/>
  </w:num>
  <w:num w:numId="8" w16cid:durableId="2088265181">
    <w:abstractNumId w:val="32"/>
    <w:lvlOverride w:ilvl="0">
      <w:startOverride w:val="1"/>
    </w:lvlOverride>
    <w:lvlOverride w:ilvl="1">
      <w:startOverride w:val="1"/>
    </w:lvlOverride>
  </w:num>
  <w:num w:numId="9" w16cid:durableId="142815034">
    <w:abstractNumId w:val="9"/>
  </w:num>
  <w:num w:numId="10" w16cid:durableId="688607698">
    <w:abstractNumId w:val="27"/>
  </w:num>
  <w:num w:numId="11" w16cid:durableId="978803554">
    <w:abstractNumId w:val="37"/>
  </w:num>
  <w:num w:numId="12" w16cid:durableId="900942770">
    <w:abstractNumId w:val="3"/>
  </w:num>
  <w:num w:numId="13" w16cid:durableId="380633876">
    <w:abstractNumId w:val="16"/>
  </w:num>
  <w:num w:numId="14" w16cid:durableId="1540969175">
    <w:abstractNumId w:val="6"/>
  </w:num>
  <w:num w:numId="15" w16cid:durableId="672152340">
    <w:abstractNumId w:val="31"/>
  </w:num>
  <w:num w:numId="16" w16cid:durableId="2063407044">
    <w:abstractNumId w:val="36"/>
  </w:num>
  <w:num w:numId="17" w16cid:durableId="230506968">
    <w:abstractNumId w:val="5"/>
  </w:num>
  <w:num w:numId="18" w16cid:durableId="995456224">
    <w:abstractNumId w:val="24"/>
  </w:num>
  <w:num w:numId="19" w16cid:durableId="1256859326">
    <w:abstractNumId w:val="29"/>
  </w:num>
  <w:num w:numId="20" w16cid:durableId="2095740942">
    <w:abstractNumId w:val="38"/>
  </w:num>
  <w:num w:numId="21" w16cid:durableId="1905947046">
    <w:abstractNumId w:val="39"/>
  </w:num>
  <w:num w:numId="22" w16cid:durableId="2037079589">
    <w:abstractNumId w:val="14"/>
  </w:num>
  <w:num w:numId="23" w16cid:durableId="1779327367">
    <w:abstractNumId w:val="13"/>
  </w:num>
  <w:num w:numId="24" w16cid:durableId="1827084848">
    <w:abstractNumId w:val="22"/>
  </w:num>
  <w:num w:numId="25" w16cid:durableId="1601638590">
    <w:abstractNumId w:val="30"/>
  </w:num>
  <w:num w:numId="26" w16cid:durableId="2065638382">
    <w:abstractNumId w:val="11"/>
  </w:num>
  <w:num w:numId="27" w16cid:durableId="326061408">
    <w:abstractNumId w:val="25"/>
  </w:num>
  <w:num w:numId="28" w16cid:durableId="956763375">
    <w:abstractNumId w:val="20"/>
  </w:num>
  <w:num w:numId="29" w16cid:durableId="1453285353">
    <w:abstractNumId w:val="33"/>
  </w:num>
  <w:num w:numId="30" w16cid:durableId="227956096">
    <w:abstractNumId w:val="0"/>
  </w:num>
  <w:num w:numId="31" w16cid:durableId="465394683">
    <w:abstractNumId w:val="26"/>
  </w:num>
  <w:num w:numId="32" w16cid:durableId="203980126">
    <w:abstractNumId w:val="17"/>
  </w:num>
  <w:num w:numId="33" w16cid:durableId="1726757589">
    <w:abstractNumId w:val="15"/>
  </w:num>
  <w:num w:numId="34" w16cid:durableId="1273853881">
    <w:abstractNumId w:val="32"/>
    <w:lvlOverride w:ilvl="0">
      <w:startOverride w:val="1"/>
    </w:lvlOverride>
    <w:lvlOverride w:ilvl="1">
      <w:startOverride w:val="1"/>
    </w:lvlOverride>
  </w:num>
  <w:num w:numId="35" w16cid:durableId="1315253782">
    <w:abstractNumId w:val="32"/>
    <w:lvlOverride w:ilvl="0">
      <w:startOverride w:val="1"/>
    </w:lvlOverride>
    <w:lvlOverride w:ilvl="1">
      <w:startOverride w:val="1"/>
    </w:lvlOverride>
  </w:num>
  <w:num w:numId="36" w16cid:durableId="2070687560">
    <w:abstractNumId w:val="4"/>
  </w:num>
  <w:num w:numId="37" w16cid:durableId="1254894655">
    <w:abstractNumId w:val="35"/>
  </w:num>
  <w:num w:numId="38" w16cid:durableId="1475563174">
    <w:abstractNumId w:val="10"/>
  </w:num>
  <w:num w:numId="39" w16cid:durableId="1011376731">
    <w:abstractNumId w:val="2"/>
  </w:num>
  <w:num w:numId="40" w16cid:durableId="834153650">
    <w:abstractNumId w:val="1"/>
  </w:num>
  <w:num w:numId="41" w16cid:durableId="1449884902">
    <w:abstractNumId w:val="8"/>
  </w:num>
  <w:num w:numId="42" w16cid:durableId="94983271">
    <w:abstractNumId w:val="7"/>
  </w:num>
  <w:num w:numId="43" w16cid:durableId="14528692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D8F"/>
    <w:rsid w:val="0000065E"/>
    <w:rsid w:val="00004BAB"/>
    <w:rsid w:val="000122EE"/>
    <w:rsid w:val="00027159"/>
    <w:rsid w:val="000318A7"/>
    <w:rsid w:val="00032C3F"/>
    <w:rsid w:val="00035689"/>
    <w:rsid w:val="000505D6"/>
    <w:rsid w:val="00057F59"/>
    <w:rsid w:val="0007359E"/>
    <w:rsid w:val="000759B9"/>
    <w:rsid w:val="00085A89"/>
    <w:rsid w:val="00096E0E"/>
    <w:rsid w:val="000A74ED"/>
    <w:rsid w:val="000B0526"/>
    <w:rsid w:val="000B3C80"/>
    <w:rsid w:val="000C1FE9"/>
    <w:rsid w:val="000C3C57"/>
    <w:rsid w:val="000C3E2C"/>
    <w:rsid w:val="000D0663"/>
    <w:rsid w:val="000D544B"/>
    <w:rsid w:val="000D5BF3"/>
    <w:rsid w:val="000E1509"/>
    <w:rsid w:val="001252B6"/>
    <w:rsid w:val="001314C3"/>
    <w:rsid w:val="0013232C"/>
    <w:rsid w:val="00142EB9"/>
    <w:rsid w:val="00143539"/>
    <w:rsid w:val="001624CA"/>
    <w:rsid w:val="00174B74"/>
    <w:rsid w:val="00177987"/>
    <w:rsid w:val="00181783"/>
    <w:rsid w:val="00185B70"/>
    <w:rsid w:val="00185D7E"/>
    <w:rsid w:val="00187E56"/>
    <w:rsid w:val="00190B05"/>
    <w:rsid w:val="001A1215"/>
    <w:rsid w:val="001A43F9"/>
    <w:rsid w:val="001C0B8B"/>
    <w:rsid w:val="001C5933"/>
    <w:rsid w:val="001D0B8E"/>
    <w:rsid w:val="001D0F1A"/>
    <w:rsid w:val="001D7819"/>
    <w:rsid w:val="001E2B26"/>
    <w:rsid w:val="001E3BC9"/>
    <w:rsid w:val="001E77BE"/>
    <w:rsid w:val="001E7ADF"/>
    <w:rsid w:val="001F1CEB"/>
    <w:rsid w:val="001F5285"/>
    <w:rsid w:val="001F54CE"/>
    <w:rsid w:val="00203BA7"/>
    <w:rsid w:val="002136F1"/>
    <w:rsid w:val="00221250"/>
    <w:rsid w:val="00222438"/>
    <w:rsid w:val="00240866"/>
    <w:rsid w:val="00242C64"/>
    <w:rsid w:val="002532D8"/>
    <w:rsid w:val="00253EA2"/>
    <w:rsid w:val="0026197F"/>
    <w:rsid w:val="002623A9"/>
    <w:rsid w:val="002721AA"/>
    <w:rsid w:val="0027441F"/>
    <w:rsid w:val="00276982"/>
    <w:rsid w:val="00281785"/>
    <w:rsid w:val="0028221B"/>
    <w:rsid w:val="0028567C"/>
    <w:rsid w:val="00294797"/>
    <w:rsid w:val="00295F0D"/>
    <w:rsid w:val="00296DBA"/>
    <w:rsid w:val="002A58E3"/>
    <w:rsid w:val="002B1D1B"/>
    <w:rsid w:val="002D0E5B"/>
    <w:rsid w:val="002E0BD6"/>
    <w:rsid w:val="002E109C"/>
    <w:rsid w:val="002F34A3"/>
    <w:rsid w:val="00310B0E"/>
    <w:rsid w:val="00334E60"/>
    <w:rsid w:val="00336BEF"/>
    <w:rsid w:val="00346257"/>
    <w:rsid w:val="00355FD3"/>
    <w:rsid w:val="0036029F"/>
    <w:rsid w:val="00364F4C"/>
    <w:rsid w:val="00366384"/>
    <w:rsid w:val="003677BF"/>
    <w:rsid w:val="00386710"/>
    <w:rsid w:val="003E6231"/>
    <w:rsid w:val="003E6F6C"/>
    <w:rsid w:val="003F1FD7"/>
    <w:rsid w:val="004136C2"/>
    <w:rsid w:val="00417876"/>
    <w:rsid w:val="00417FA9"/>
    <w:rsid w:val="00427118"/>
    <w:rsid w:val="0043521A"/>
    <w:rsid w:val="00450759"/>
    <w:rsid w:val="004727F9"/>
    <w:rsid w:val="00474FDA"/>
    <w:rsid w:val="004837CD"/>
    <w:rsid w:val="00487727"/>
    <w:rsid w:val="00493FFF"/>
    <w:rsid w:val="00495F79"/>
    <w:rsid w:val="00497945"/>
    <w:rsid w:val="004A1774"/>
    <w:rsid w:val="004B2FC4"/>
    <w:rsid w:val="004B4114"/>
    <w:rsid w:val="004E211C"/>
    <w:rsid w:val="004E237A"/>
    <w:rsid w:val="004E485F"/>
    <w:rsid w:val="004E4B11"/>
    <w:rsid w:val="004F409A"/>
    <w:rsid w:val="004F7DBA"/>
    <w:rsid w:val="00503477"/>
    <w:rsid w:val="00527A3A"/>
    <w:rsid w:val="00527C92"/>
    <w:rsid w:val="005563D4"/>
    <w:rsid w:val="005607BF"/>
    <w:rsid w:val="00566C52"/>
    <w:rsid w:val="00570764"/>
    <w:rsid w:val="005710F0"/>
    <w:rsid w:val="005741BE"/>
    <w:rsid w:val="0059668B"/>
    <w:rsid w:val="005B090E"/>
    <w:rsid w:val="005B278E"/>
    <w:rsid w:val="005C5B3D"/>
    <w:rsid w:val="005D0A5F"/>
    <w:rsid w:val="005D4A51"/>
    <w:rsid w:val="006060E6"/>
    <w:rsid w:val="00610E63"/>
    <w:rsid w:val="00635497"/>
    <w:rsid w:val="006409F2"/>
    <w:rsid w:val="00643260"/>
    <w:rsid w:val="006449F8"/>
    <w:rsid w:val="00645FB8"/>
    <w:rsid w:val="00655AF4"/>
    <w:rsid w:val="0065628D"/>
    <w:rsid w:val="00671C08"/>
    <w:rsid w:val="006726E2"/>
    <w:rsid w:val="006763F6"/>
    <w:rsid w:val="0068614F"/>
    <w:rsid w:val="00697773"/>
    <w:rsid w:val="006B01F9"/>
    <w:rsid w:val="006B0F56"/>
    <w:rsid w:val="006B2156"/>
    <w:rsid w:val="006B57A7"/>
    <w:rsid w:val="006B5ACC"/>
    <w:rsid w:val="006C393B"/>
    <w:rsid w:val="006C7B22"/>
    <w:rsid w:val="006D221F"/>
    <w:rsid w:val="006F0FF1"/>
    <w:rsid w:val="007063EA"/>
    <w:rsid w:val="00720999"/>
    <w:rsid w:val="00736164"/>
    <w:rsid w:val="00750A9F"/>
    <w:rsid w:val="00754FC5"/>
    <w:rsid w:val="007670CE"/>
    <w:rsid w:val="00770255"/>
    <w:rsid w:val="007801C3"/>
    <w:rsid w:val="007919DC"/>
    <w:rsid w:val="007A2C75"/>
    <w:rsid w:val="007A5B9C"/>
    <w:rsid w:val="007B0895"/>
    <w:rsid w:val="007D0DBC"/>
    <w:rsid w:val="007D55B1"/>
    <w:rsid w:val="007E0FAF"/>
    <w:rsid w:val="007E393A"/>
    <w:rsid w:val="007E7CCE"/>
    <w:rsid w:val="007F5657"/>
    <w:rsid w:val="00802CE7"/>
    <w:rsid w:val="00810563"/>
    <w:rsid w:val="00813467"/>
    <w:rsid w:val="008171B7"/>
    <w:rsid w:val="0081743F"/>
    <w:rsid w:val="0082018A"/>
    <w:rsid w:val="008230A4"/>
    <w:rsid w:val="00824A0B"/>
    <w:rsid w:val="0083071C"/>
    <w:rsid w:val="008322EC"/>
    <w:rsid w:val="0085103E"/>
    <w:rsid w:val="0085596E"/>
    <w:rsid w:val="008621AC"/>
    <w:rsid w:val="00867128"/>
    <w:rsid w:val="00872C19"/>
    <w:rsid w:val="00880AB2"/>
    <w:rsid w:val="008838BA"/>
    <w:rsid w:val="00885A12"/>
    <w:rsid w:val="0089085E"/>
    <w:rsid w:val="00893119"/>
    <w:rsid w:val="00893308"/>
    <w:rsid w:val="008960B4"/>
    <w:rsid w:val="0089732E"/>
    <w:rsid w:val="008A00DD"/>
    <w:rsid w:val="008A0A1B"/>
    <w:rsid w:val="008A3D8F"/>
    <w:rsid w:val="008B498A"/>
    <w:rsid w:val="008B6557"/>
    <w:rsid w:val="008B7A38"/>
    <w:rsid w:val="008C1CF1"/>
    <w:rsid w:val="008E2B7E"/>
    <w:rsid w:val="008F2BCA"/>
    <w:rsid w:val="0090049F"/>
    <w:rsid w:val="00921FE5"/>
    <w:rsid w:val="00922BA2"/>
    <w:rsid w:val="00937665"/>
    <w:rsid w:val="0093779B"/>
    <w:rsid w:val="00937AD7"/>
    <w:rsid w:val="00950968"/>
    <w:rsid w:val="00963562"/>
    <w:rsid w:val="00966579"/>
    <w:rsid w:val="00966D1A"/>
    <w:rsid w:val="009718B4"/>
    <w:rsid w:val="00975BE2"/>
    <w:rsid w:val="00996210"/>
    <w:rsid w:val="009B540A"/>
    <w:rsid w:val="009C3ED2"/>
    <w:rsid w:val="009C5DBD"/>
    <w:rsid w:val="009D0076"/>
    <w:rsid w:val="009E4D7A"/>
    <w:rsid w:val="009F0670"/>
    <w:rsid w:val="009F2156"/>
    <w:rsid w:val="009F3CDE"/>
    <w:rsid w:val="009F5A79"/>
    <w:rsid w:val="009F5F53"/>
    <w:rsid w:val="00A13C99"/>
    <w:rsid w:val="00A55D08"/>
    <w:rsid w:val="00A64A3D"/>
    <w:rsid w:val="00A67670"/>
    <w:rsid w:val="00A72DAD"/>
    <w:rsid w:val="00A7666A"/>
    <w:rsid w:val="00A87AFF"/>
    <w:rsid w:val="00A96396"/>
    <w:rsid w:val="00AA11CC"/>
    <w:rsid w:val="00AA4C0A"/>
    <w:rsid w:val="00AC1BFF"/>
    <w:rsid w:val="00AC4785"/>
    <w:rsid w:val="00AD14EA"/>
    <w:rsid w:val="00AF54F9"/>
    <w:rsid w:val="00B029E4"/>
    <w:rsid w:val="00B05386"/>
    <w:rsid w:val="00B06359"/>
    <w:rsid w:val="00B167DC"/>
    <w:rsid w:val="00B240F7"/>
    <w:rsid w:val="00B25C34"/>
    <w:rsid w:val="00B43A74"/>
    <w:rsid w:val="00B46672"/>
    <w:rsid w:val="00B47FC5"/>
    <w:rsid w:val="00B53F41"/>
    <w:rsid w:val="00B601BD"/>
    <w:rsid w:val="00B7339A"/>
    <w:rsid w:val="00B80B6F"/>
    <w:rsid w:val="00B8375D"/>
    <w:rsid w:val="00B850D0"/>
    <w:rsid w:val="00B94729"/>
    <w:rsid w:val="00BA0738"/>
    <w:rsid w:val="00BA1484"/>
    <w:rsid w:val="00BC66A8"/>
    <w:rsid w:val="00BD299E"/>
    <w:rsid w:val="00BD3829"/>
    <w:rsid w:val="00BE6D81"/>
    <w:rsid w:val="00C10990"/>
    <w:rsid w:val="00C13901"/>
    <w:rsid w:val="00C3535E"/>
    <w:rsid w:val="00C35AFC"/>
    <w:rsid w:val="00C522CD"/>
    <w:rsid w:val="00C76D3F"/>
    <w:rsid w:val="00C776C2"/>
    <w:rsid w:val="00C77B99"/>
    <w:rsid w:val="00C81380"/>
    <w:rsid w:val="00C83B01"/>
    <w:rsid w:val="00C84BD5"/>
    <w:rsid w:val="00CA4D1F"/>
    <w:rsid w:val="00CB240A"/>
    <w:rsid w:val="00CD3A62"/>
    <w:rsid w:val="00CD4050"/>
    <w:rsid w:val="00CE62BD"/>
    <w:rsid w:val="00CF5E73"/>
    <w:rsid w:val="00D1780A"/>
    <w:rsid w:val="00D27AC8"/>
    <w:rsid w:val="00D33C75"/>
    <w:rsid w:val="00D4505A"/>
    <w:rsid w:val="00D524F8"/>
    <w:rsid w:val="00D53167"/>
    <w:rsid w:val="00D5517C"/>
    <w:rsid w:val="00D61EBD"/>
    <w:rsid w:val="00D71C9C"/>
    <w:rsid w:val="00D73040"/>
    <w:rsid w:val="00D77F4A"/>
    <w:rsid w:val="00D81AAF"/>
    <w:rsid w:val="00D958A0"/>
    <w:rsid w:val="00DB028C"/>
    <w:rsid w:val="00DB16FD"/>
    <w:rsid w:val="00DC6281"/>
    <w:rsid w:val="00DD0A7F"/>
    <w:rsid w:val="00DE561C"/>
    <w:rsid w:val="00DF04FC"/>
    <w:rsid w:val="00DF1C72"/>
    <w:rsid w:val="00E01A18"/>
    <w:rsid w:val="00E44854"/>
    <w:rsid w:val="00E51485"/>
    <w:rsid w:val="00E541A3"/>
    <w:rsid w:val="00E654E7"/>
    <w:rsid w:val="00E707DE"/>
    <w:rsid w:val="00E80C14"/>
    <w:rsid w:val="00E8235B"/>
    <w:rsid w:val="00E834E5"/>
    <w:rsid w:val="00E84B2B"/>
    <w:rsid w:val="00EA7555"/>
    <w:rsid w:val="00ED20B5"/>
    <w:rsid w:val="00EE75AA"/>
    <w:rsid w:val="00F2579F"/>
    <w:rsid w:val="00F3174B"/>
    <w:rsid w:val="00F35995"/>
    <w:rsid w:val="00F37682"/>
    <w:rsid w:val="00F42E03"/>
    <w:rsid w:val="00F45D0D"/>
    <w:rsid w:val="00F47C04"/>
    <w:rsid w:val="00F543FA"/>
    <w:rsid w:val="00F56220"/>
    <w:rsid w:val="00F57715"/>
    <w:rsid w:val="00F73ADD"/>
    <w:rsid w:val="00F838B0"/>
    <w:rsid w:val="00F86F85"/>
    <w:rsid w:val="00F90E71"/>
    <w:rsid w:val="00F967F1"/>
    <w:rsid w:val="00F96A9C"/>
    <w:rsid w:val="00FB4DE4"/>
    <w:rsid w:val="00FB7B14"/>
    <w:rsid w:val="00FC45D6"/>
    <w:rsid w:val="00FD1147"/>
    <w:rsid w:val="00FD7F85"/>
    <w:rsid w:val="00FE47C2"/>
    <w:rsid w:val="00FF3651"/>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F920A"/>
  <w15:chartTrackingRefBased/>
  <w15:docId w15:val="{D18024DA-D6F3-43BD-A283-FA1AF1CA8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D8F"/>
    <w:pPr>
      <w:widowControl w:val="0"/>
      <w:overflowPunct w:val="0"/>
      <w:adjustRightInd w:val="0"/>
      <w:spacing w:after="0" w:line="240" w:lineRule="auto"/>
    </w:pPr>
    <w:rPr>
      <w:rFonts w:ascii="Times New Roman" w:eastAsiaTheme="minorEastAsia" w:hAnsi="Times New Roman" w:cs="Times New Roman"/>
      <w:kern w:val="28"/>
      <w:sz w:val="24"/>
      <w:szCs w:val="24"/>
      <w:lang w:val="en-US"/>
      <w14:ligatures w14:val="none"/>
    </w:rPr>
  </w:style>
  <w:style w:type="paragraph" w:styleId="Heading1">
    <w:name w:val="heading 1"/>
    <w:basedOn w:val="Normal"/>
    <w:next w:val="Normal"/>
    <w:link w:val="Heading1Char"/>
    <w:qFormat/>
    <w:rsid w:val="008A3D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A3D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A3D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8A3D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8A3D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8A3D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8A3D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8A3D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A3D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3D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A3D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A3D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8A3D8F"/>
    <w:rPr>
      <w:rFonts w:eastAsiaTheme="majorEastAsia" w:cstheme="majorBidi"/>
      <w:i/>
      <w:iCs/>
      <w:color w:val="0F4761" w:themeColor="accent1" w:themeShade="BF"/>
    </w:rPr>
  </w:style>
  <w:style w:type="character" w:customStyle="1" w:styleId="Heading5Char">
    <w:name w:val="Heading 5 Char"/>
    <w:basedOn w:val="DefaultParagraphFont"/>
    <w:link w:val="Heading5"/>
    <w:rsid w:val="008A3D8F"/>
    <w:rPr>
      <w:rFonts w:eastAsiaTheme="majorEastAsia" w:cstheme="majorBidi"/>
      <w:color w:val="0F4761" w:themeColor="accent1" w:themeShade="BF"/>
    </w:rPr>
  </w:style>
  <w:style w:type="character" w:customStyle="1" w:styleId="Heading6Char">
    <w:name w:val="Heading 6 Char"/>
    <w:basedOn w:val="DefaultParagraphFont"/>
    <w:link w:val="Heading6"/>
    <w:rsid w:val="008A3D8F"/>
    <w:rPr>
      <w:rFonts w:eastAsiaTheme="majorEastAsia" w:cstheme="majorBidi"/>
      <w:i/>
      <w:iCs/>
      <w:color w:val="595959" w:themeColor="text1" w:themeTint="A6"/>
    </w:rPr>
  </w:style>
  <w:style w:type="character" w:customStyle="1" w:styleId="Heading7Char">
    <w:name w:val="Heading 7 Char"/>
    <w:basedOn w:val="DefaultParagraphFont"/>
    <w:link w:val="Heading7"/>
    <w:rsid w:val="008A3D8F"/>
    <w:rPr>
      <w:rFonts w:eastAsiaTheme="majorEastAsia" w:cstheme="majorBidi"/>
      <w:color w:val="595959" w:themeColor="text1" w:themeTint="A6"/>
    </w:rPr>
  </w:style>
  <w:style w:type="character" w:customStyle="1" w:styleId="Heading8Char">
    <w:name w:val="Heading 8 Char"/>
    <w:basedOn w:val="DefaultParagraphFont"/>
    <w:link w:val="Heading8"/>
    <w:rsid w:val="008A3D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A3D8F"/>
    <w:rPr>
      <w:rFonts w:eastAsiaTheme="majorEastAsia" w:cstheme="majorBidi"/>
      <w:color w:val="272727" w:themeColor="text1" w:themeTint="D8"/>
    </w:rPr>
  </w:style>
  <w:style w:type="paragraph" w:styleId="Title">
    <w:name w:val="Title"/>
    <w:basedOn w:val="Normal"/>
    <w:next w:val="Normal"/>
    <w:link w:val="TitleChar"/>
    <w:uiPriority w:val="10"/>
    <w:qFormat/>
    <w:rsid w:val="008A3D8F"/>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8A3D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A3D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8A3D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D8F"/>
    <w:pPr>
      <w:spacing w:before="160"/>
      <w:jc w:val="center"/>
    </w:pPr>
    <w:rPr>
      <w:i/>
      <w:iCs/>
      <w:color w:val="404040" w:themeColor="text1" w:themeTint="BF"/>
    </w:rPr>
  </w:style>
  <w:style w:type="character" w:customStyle="1" w:styleId="QuoteChar">
    <w:name w:val="Quote Char"/>
    <w:basedOn w:val="DefaultParagraphFont"/>
    <w:link w:val="Quote"/>
    <w:uiPriority w:val="29"/>
    <w:rsid w:val="008A3D8F"/>
    <w:rPr>
      <w:i/>
      <w:iCs/>
      <w:color w:val="404040" w:themeColor="text1" w:themeTint="BF"/>
    </w:rPr>
  </w:style>
  <w:style w:type="paragraph" w:styleId="ListParagraph">
    <w:name w:val="List Paragraph"/>
    <w:basedOn w:val="Normal"/>
    <w:link w:val="ListParagraphChar"/>
    <w:uiPriority w:val="34"/>
    <w:qFormat/>
    <w:rsid w:val="008A3D8F"/>
    <w:pPr>
      <w:ind w:left="720"/>
      <w:contextualSpacing/>
    </w:pPr>
  </w:style>
  <w:style w:type="character" w:styleId="IntenseEmphasis">
    <w:name w:val="Intense Emphasis"/>
    <w:basedOn w:val="DefaultParagraphFont"/>
    <w:uiPriority w:val="21"/>
    <w:qFormat/>
    <w:rsid w:val="008A3D8F"/>
    <w:rPr>
      <w:i/>
      <w:iCs/>
      <w:color w:val="0F4761" w:themeColor="accent1" w:themeShade="BF"/>
    </w:rPr>
  </w:style>
  <w:style w:type="paragraph" w:styleId="IntenseQuote">
    <w:name w:val="Intense Quote"/>
    <w:basedOn w:val="Normal"/>
    <w:next w:val="Normal"/>
    <w:link w:val="IntenseQuoteChar"/>
    <w:uiPriority w:val="30"/>
    <w:qFormat/>
    <w:rsid w:val="008A3D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D8F"/>
    <w:rPr>
      <w:i/>
      <w:iCs/>
      <w:color w:val="0F4761" w:themeColor="accent1" w:themeShade="BF"/>
    </w:rPr>
  </w:style>
  <w:style w:type="character" w:styleId="IntenseReference">
    <w:name w:val="Intense Reference"/>
    <w:basedOn w:val="DefaultParagraphFont"/>
    <w:uiPriority w:val="32"/>
    <w:qFormat/>
    <w:rsid w:val="008A3D8F"/>
    <w:rPr>
      <w:b/>
      <w:bCs/>
      <w:smallCaps/>
      <w:color w:val="0F4761" w:themeColor="accent1" w:themeShade="BF"/>
      <w:spacing w:val="5"/>
    </w:rPr>
  </w:style>
  <w:style w:type="table" w:styleId="TableGrid">
    <w:name w:val="Table Grid"/>
    <w:basedOn w:val="TableNormal"/>
    <w:uiPriority w:val="59"/>
    <w:rsid w:val="008A3D8F"/>
    <w:pPr>
      <w:spacing w:after="0" w:line="240" w:lineRule="auto"/>
    </w:pPr>
    <w:rPr>
      <w:rFonts w:ascii="Times New Roman" w:eastAsia="Calibri" w:hAnsi="Times New Roman"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8A3D8F"/>
    <w:rPr>
      <w:color w:val="808080"/>
    </w:rPr>
  </w:style>
  <w:style w:type="character" w:customStyle="1" w:styleId="ListParagraphChar">
    <w:name w:val="List Paragraph Char"/>
    <w:basedOn w:val="DefaultParagraphFont"/>
    <w:link w:val="ListParagraph"/>
    <w:uiPriority w:val="34"/>
    <w:locked/>
    <w:rsid w:val="008A3D8F"/>
  </w:style>
  <w:style w:type="paragraph" w:customStyle="1" w:styleId="Headingblue">
    <w:name w:val="Heading blue"/>
    <w:basedOn w:val="Header"/>
    <w:link w:val="HeadingblueChar"/>
    <w:qFormat/>
    <w:rsid w:val="008A3D8F"/>
    <w:pPr>
      <w:widowControl/>
      <w:tabs>
        <w:tab w:val="clear" w:pos="4536"/>
        <w:tab w:val="clear" w:pos="9072"/>
        <w:tab w:val="center" w:pos="4320"/>
        <w:tab w:val="right" w:pos="8640"/>
      </w:tabs>
      <w:overflowPunct/>
      <w:adjustRightInd/>
    </w:pPr>
    <w:rPr>
      <w:rFonts w:ascii="Arial" w:eastAsia="Times New Roman" w:hAnsi="Arial" w:cs="Arial"/>
      <w:b/>
      <w:color w:val="528CC9"/>
      <w:kern w:val="0"/>
      <w:sz w:val="28"/>
      <w:szCs w:val="28"/>
      <w:lang w:val="en-GB"/>
    </w:rPr>
  </w:style>
  <w:style w:type="character" w:customStyle="1" w:styleId="HeadingblueChar">
    <w:name w:val="Heading blue Char"/>
    <w:basedOn w:val="DefaultParagraphFont"/>
    <w:link w:val="Headingblue"/>
    <w:rsid w:val="008A3D8F"/>
    <w:rPr>
      <w:rFonts w:ascii="Arial" w:eastAsia="Times New Roman" w:hAnsi="Arial" w:cs="Arial"/>
      <w:b/>
      <w:color w:val="528CC9"/>
      <w:kern w:val="0"/>
      <w:sz w:val="28"/>
      <w:szCs w:val="28"/>
      <w:lang w:val="en-GB"/>
      <w14:ligatures w14:val="none"/>
    </w:rPr>
  </w:style>
  <w:style w:type="paragraph" w:styleId="Header">
    <w:name w:val="header"/>
    <w:aliases w:val="UNOPS Header"/>
    <w:basedOn w:val="Normal"/>
    <w:link w:val="HeaderChar"/>
    <w:uiPriority w:val="99"/>
    <w:unhideWhenUsed/>
    <w:qFormat/>
    <w:rsid w:val="008A3D8F"/>
    <w:pPr>
      <w:tabs>
        <w:tab w:val="center" w:pos="4536"/>
        <w:tab w:val="right" w:pos="9072"/>
      </w:tabs>
    </w:pPr>
  </w:style>
  <w:style w:type="character" w:customStyle="1" w:styleId="HeaderChar">
    <w:name w:val="Header Char"/>
    <w:aliases w:val="UNOPS Header Char"/>
    <w:basedOn w:val="DefaultParagraphFont"/>
    <w:link w:val="Header"/>
    <w:uiPriority w:val="99"/>
    <w:rsid w:val="008A3D8F"/>
    <w:rPr>
      <w:rFonts w:ascii="Times New Roman" w:eastAsiaTheme="minorEastAsia" w:hAnsi="Times New Roman" w:cs="Times New Roman"/>
      <w:kern w:val="28"/>
      <w:sz w:val="24"/>
      <w:szCs w:val="24"/>
      <w:lang w:val="en-US"/>
      <w14:ligatures w14:val="none"/>
    </w:rPr>
  </w:style>
  <w:style w:type="character" w:styleId="Hyperlink">
    <w:name w:val="Hyperlink"/>
    <w:basedOn w:val="DefaultParagraphFont"/>
    <w:uiPriority w:val="99"/>
    <w:unhideWhenUsed/>
    <w:rsid w:val="008A3D8F"/>
    <w:rPr>
      <w:color w:val="467886" w:themeColor="hyperlink"/>
      <w:u w:val="single"/>
    </w:rPr>
  </w:style>
  <w:style w:type="character" w:styleId="UnresolvedMention">
    <w:name w:val="Unresolved Mention"/>
    <w:basedOn w:val="DefaultParagraphFont"/>
    <w:uiPriority w:val="99"/>
    <w:semiHidden/>
    <w:unhideWhenUsed/>
    <w:rsid w:val="008A3D8F"/>
    <w:rPr>
      <w:color w:val="605E5C"/>
      <w:shd w:val="clear" w:color="auto" w:fill="E1DFDD"/>
    </w:rPr>
  </w:style>
  <w:style w:type="paragraph" w:customStyle="1" w:styleId="BankNormal">
    <w:name w:val="BankNormal"/>
    <w:basedOn w:val="Normal"/>
    <w:link w:val="BankNormalChar"/>
    <w:rsid w:val="00DE561C"/>
    <w:pPr>
      <w:widowControl/>
      <w:overflowPunct/>
      <w:adjustRightInd/>
      <w:spacing w:after="240"/>
    </w:pPr>
    <w:rPr>
      <w:rFonts w:eastAsia="Times New Roman"/>
      <w:kern w:val="0"/>
      <w:szCs w:val="20"/>
    </w:rPr>
  </w:style>
  <w:style w:type="character" w:styleId="CommentReference">
    <w:name w:val="annotation reference"/>
    <w:basedOn w:val="DefaultParagraphFont"/>
    <w:rsid w:val="00DE561C"/>
    <w:rPr>
      <w:sz w:val="16"/>
      <w:szCs w:val="16"/>
    </w:rPr>
  </w:style>
  <w:style w:type="character" w:customStyle="1" w:styleId="BankNormalChar">
    <w:name w:val="BankNormal Char"/>
    <w:basedOn w:val="DefaultParagraphFont"/>
    <w:link w:val="BankNormal"/>
    <w:rsid w:val="00DE561C"/>
    <w:rPr>
      <w:rFonts w:ascii="Times New Roman" w:eastAsia="Times New Roman" w:hAnsi="Times New Roman" w:cs="Times New Roman"/>
      <w:kern w:val="0"/>
      <w:sz w:val="24"/>
      <w:szCs w:val="20"/>
      <w:lang w:val="en-US"/>
      <w14:ligatures w14:val="none"/>
    </w:rPr>
  </w:style>
  <w:style w:type="paragraph" w:styleId="BodyText">
    <w:name w:val="Body Text"/>
    <w:basedOn w:val="Normal"/>
    <w:link w:val="BodyTextChar"/>
    <w:unhideWhenUsed/>
    <w:rsid w:val="00EA7555"/>
    <w:pPr>
      <w:spacing w:after="120"/>
    </w:pPr>
  </w:style>
  <w:style w:type="character" w:customStyle="1" w:styleId="BodyTextChar">
    <w:name w:val="Body Text Char"/>
    <w:basedOn w:val="DefaultParagraphFont"/>
    <w:link w:val="BodyText"/>
    <w:rsid w:val="00EA7555"/>
    <w:rPr>
      <w:rFonts w:ascii="Times New Roman" w:eastAsiaTheme="minorEastAsia" w:hAnsi="Times New Roman" w:cs="Times New Roman"/>
      <w:kern w:val="28"/>
      <w:sz w:val="24"/>
      <w:szCs w:val="24"/>
      <w:lang w:val="en-US"/>
      <w14:ligatures w14:val="none"/>
    </w:rPr>
  </w:style>
  <w:style w:type="paragraph" w:customStyle="1" w:styleId="p28">
    <w:name w:val="p28"/>
    <w:basedOn w:val="Normal"/>
    <w:rsid w:val="0081743F"/>
    <w:pPr>
      <w:tabs>
        <w:tab w:val="left" w:pos="680"/>
        <w:tab w:val="left" w:pos="1060"/>
      </w:tabs>
      <w:overflowPunct/>
      <w:adjustRightInd/>
      <w:spacing w:line="240" w:lineRule="atLeast"/>
      <w:ind w:left="432" w:hanging="288"/>
    </w:pPr>
    <w:rPr>
      <w:rFonts w:eastAsia="Times New Roman"/>
      <w:snapToGrid w:val="0"/>
      <w:kern w:val="0"/>
      <w:szCs w:val="20"/>
    </w:rPr>
  </w:style>
  <w:style w:type="paragraph" w:customStyle="1" w:styleId="Text1">
    <w:name w:val="Text 1"/>
    <w:basedOn w:val="Normal"/>
    <w:rsid w:val="00A72DAD"/>
    <w:pPr>
      <w:widowControl/>
      <w:overflowPunct/>
      <w:adjustRightInd/>
      <w:ind w:left="482"/>
    </w:pPr>
    <w:rPr>
      <w:rFonts w:eastAsia="Times New Roman"/>
      <w:kern w:val="0"/>
      <w:lang w:val="en-GB" w:eastAsia="en-GB"/>
    </w:rPr>
  </w:style>
  <w:style w:type="character" w:customStyle="1" w:styleId="word">
    <w:name w:val="word"/>
    <w:basedOn w:val="DefaultParagraphFont"/>
    <w:rsid w:val="00BC66A8"/>
  </w:style>
  <w:style w:type="character" w:customStyle="1" w:styleId="hgkelc">
    <w:name w:val="hgkelc"/>
    <w:basedOn w:val="DefaultParagraphFont"/>
    <w:rsid w:val="00B7339A"/>
  </w:style>
  <w:style w:type="paragraph" w:customStyle="1" w:styleId="SchHead">
    <w:name w:val="SchHead"/>
    <w:basedOn w:val="Normal"/>
    <w:next w:val="Normal"/>
    <w:rsid w:val="00E80C14"/>
    <w:pPr>
      <w:widowControl/>
      <w:autoSpaceDE w:val="0"/>
      <w:autoSpaceDN w:val="0"/>
      <w:spacing w:after="240" w:line="360" w:lineRule="auto"/>
      <w:jc w:val="center"/>
      <w:textAlignment w:val="baseline"/>
    </w:pPr>
    <w:rPr>
      <w:rFonts w:eastAsia="Times New Roman"/>
      <w:b/>
      <w:caps/>
      <w:kern w:val="0"/>
      <w:sz w:val="22"/>
      <w:szCs w:val="20"/>
      <w:lang w:val="en-GB"/>
    </w:rPr>
  </w:style>
  <w:style w:type="paragraph" w:styleId="TOC1">
    <w:name w:val="toc 1"/>
    <w:basedOn w:val="Normal"/>
    <w:next w:val="Normal"/>
    <w:autoRedefine/>
    <w:uiPriority w:val="39"/>
    <w:qFormat/>
    <w:rsid w:val="0082018A"/>
    <w:pPr>
      <w:tabs>
        <w:tab w:val="right" w:leader="dot" w:pos="9440"/>
      </w:tabs>
    </w:pPr>
    <w:rPr>
      <w:rFonts w:ascii="Gill Sans MT" w:hAnsi="Gill Sans MT"/>
      <w:szCs w:val="16"/>
    </w:rPr>
  </w:style>
  <w:style w:type="paragraph" w:styleId="TOC2">
    <w:name w:val="toc 2"/>
    <w:basedOn w:val="Normal"/>
    <w:next w:val="Normal"/>
    <w:autoRedefine/>
    <w:uiPriority w:val="39"/>
    <w:qFormat/>
    <w:rsid w:val="0082018A"/>
    <w:pPr>
      <w:tabs>
        <w:tab w:val="right" w:leader="dot" w:pos="9450"/>
      </w:tabs>
      <w:ind w:left="360"/>
    </w:pPr>
    <w:rPr>
      <w:sz w:val="18"/>
    </w:rPr>
  </w:style>
  <w:style w:type="paragraph" w:styleId="TOC3">
    <w:name w:val="toc 3"/>
    <w:basedOn w:val="Normal"/>
    <w:next w:val="Normal"/>
    <w:autoRedefine/>
    <w:uiPriority w:val="39"/>
    <w:qFormat/>
    <w:rsid w:val="0082018A"/>
    <w:pPr>
      <w:tabs>
        <w:tab w:val="left" w:pos="9810"/>
      </w:tabs>
      <w:ind w:left="360"/>
    </w:pPr>
    <w:rPr>
      <w:sz w:val="18"/>
      <w:szCs w:val="18"/>
    </w:rPr>
  </w:style>
  <w:style w:type="paragraph" w:styleId="Caption">
    <w:name w:val="caption"/>
    <w:basedOn w:val="Normal"/>
    <w:next w:val="Normal"/>
    <w:qFormat/>
    <w:rsid w:val="0082018A"/>
    <w:rPr>
      <w:color w:val="4F81BD"/>
      <w:sz w:val="18"/>
      <w:szCs w:val="18"/>
    </w:rPr>
  </w:style>
  <w:style w:type="paragraph" w:styleId="ListBullet2">
    <w:name w:val="List Bullet 2"/>
    <w:basedOn w:val="Normal"/>
    <w:unhideWhenUsed/>
    <w:qFormat/>
    <w:rsid w:val="0082018A"/>
    <w:pPr>
      <w:numPr>
        <w:numId w:val="30"/>
      </w:numPr>
      <w:spacing w:line="264" w:lineRule="auto"/>
    </w:pPr>
    <w:rPr>
      <w:rFonts w:ascii="Tw Cen MT" w:eastAsia="Tw Cen MT" w:hAnsi="Tw Cen MT"/>
      <w:color w:val="94B6D2"/>
      <w:sz w:val="23"/>
      <w:lang w:eastAsia="ja-JP"/>
    </w:rPr>
  </w:style>
  <w:style w:type="character" w:styleId="Strong">
    <w:name w:val="Strong"/>
    <w:basedOn w:val="DefaultParagraphFont"/>
    <w:uiPriority w:val="22"/>
    <w:qFormat/>
    <w:rsid w:val="0082018A"/>
    <w:rPr>
      <w:b/>
      <w:bCs/>
    </w:rPr>
  </w:style>
  <w:style w:type="character" w:styleId="Emphasis">
    <w:name w:val="Emphasis"/>
    <w:basedOn w:val="DefaultParagraphFont"/>
    <w:qFormat/>
    <w:rsid w:val="0082018A"/>
    <w:rPr>
      <w:i/>
      <w:iCs/>
    </w:rPr>
  </w:style>
  <w:style w:type="paragraph" w:customStyle="1" w:styleId="TOCHeading1">
    <w:name w:val="TOC Heading1"/>
    <w:basedOn w:val="Heading1"/>
    <w:next w:val="Normal"/>
    <w:uiPriority w:val="39"/>
    <w:semiHidden/>
    <w:unhideWhenUsed/>
    <w:qFormat/>
    <w:rsid w:val="0082018A"/>
    <w:pPr>
      <w:spacing w:before="480" w:after="0"/>
      <w:outlineLvl w:val="9"/>
    </w:pPr>
    <w:rPr>
      <w:rFonts w:ascii="Cambria" w:eastAsiaTheme="minorEastAsia" w:hAnsi="Cambria" w:cs="Times New Roman"/>
      <w:color w:val="365F91"/>
      <w:kern w:val="0"/>
      <w:sz w:val="32"/>
      <w:szCs w:val="28"/>
    </w:rPr>
  </w:style>
  <w:style w:type="paragraph" w:customStyle="1" w:styleId="TableHeading">
    <w:name w:val="Table Heading"/>
    <w:basedOn w:val="Normal"/>
    <w:autoRedefine/>
    <w:qFormat/>
    <w:rsid w:val="0082018A"/>
    <w:rPr>
      <w:rFonts w:ascii="Arial" w:hAnsi="Arial" w:cs="Arial"/>
      <w:color w:val="000000"/>
      <w:sz w:val="16"/>
      <w:szCs w:val="16"/>
    </w:rPr>
  </w:style>
  <w:style w:type="paragraph" w:customStyle="1" w:styleId="TableText">
    <w:name w:val="Table Text"/>
    <w:basedOn w:val="TableHeading"/>
    <w:autoRedefine/>
    <w:qFormat/>
    <w:rsid w:val="0082018A"/>
    <w:pPr>
      <w:ind w:left="237" w:hanging="237"/>
    </w:pPr>
  </w:style>
  <w:style w:type="character" w:customStyle="1" w:styleId="IntenseEmphasis1">
    <w:name w:val="Intense Emphasis1"/>
    <w:basedOn w:val="DefaultParagraphFont"/>
    <w:uiPriority w:val="21"/>
    <w:qFormat/>
    <w:rsid w:val="0082018A"/>
    <w:rPr>
      <w:b/>
      <w:bCs/>
      <w:i/>
      <w:iCs/>
      <w:color w:val="4F81BD"/>
    </w:rPr>
  </w:style>
  <w:style w:type="paragraph" w:customStyle="1" w:styleId="NoSpacing1">
    <w:name w:val="No Spacing1"/>
    <w:uiPriority w:val="1"/>
    <w:qFormat/>
    <w:rsid w:val="0082018A"/>
    <w:pPr>
      <w:spacing w:after="0" w:line="240" w:lineRule="auto"/>
    </w:pPr>
    <w:rPr>
      <w:rFonts w:ascii="Calibri" w:eastAsia="Calibri" w:hAnsi="Calibri" w:cs="Times New Roman"/>
      <w:kern w:val="0"/>
      <w:sz w:val="24"/>
      <w:lang w:val="en-US"/>
      <w14:ligatures w14:val="none"/>
    </w:rPr>
  </w:style>
  <w:style w:type="character" w:customStyle="1" w:styleId="BookTitle1">
    <w:name w:val="Book Title1"/>
    <w:basedOn w:val="DefaultParagraphFont"/>
    <w:uiPriority w:val="33"/>
    <w:qFormat/>
    <w:rsid w:val="0082018A"/>
    <w:rPr>
      <w:b/>
      <w:bCs/>
      <w:smallCaps/>
      <w:spacing w:val="5"/>
    </w:rPr>
  </w:style>
  <w:style w:type="paragraph" w:customStyle="1" w:styleId="Split">
    <w:name w:val="Split"/>
    <w:link w:val="SplitChar"/>
    <w:qFormat/>
    <w:rsid w:val="0082018A"/>
    <w:pPr>
      <w:numPr>
        <w:numId w:val="31"/>
      </w:numPr>
      <w:spacing w:after="200" w:line="276" w:lineRule="auto"/>
      <w:contextualSpacing/>
    </w:pPr>
    <w:rPr>
      <w:rFonts w:ascii="Calibri" w:eastAsia="Calibri" w:hAnsi="Calibri" w:cs="Arial"/>
      <w:b/>
      <w:color w:val="365F91"/>
      <w:kern w:val="0"/>
      <w:sz w:val="24"/>
      <w:lang w:val="en-US"/>
      <w14:ligatures w14:val="none"/>
    </w:rPr>
  </w:style>
  <w:style w:type="table" w:styleId="ColorfulList-Accent1">
    <w:name w:val="Colorful List Accent 1"/>
    <w:basedOn w:val="TableNormal"/>
    <w:uiPriority w:val="72"/>
    <w:rsid w:val="0082018A"/>
    <w:pPr>
      <w:spacing w:after="0" w:line="240" w:lineRule="auto"/>
    </w:pPr>
    <w:rPr>
      <w:rFonts w:ascii="Times New Roman" w:eastAsia="Calibri" w:hAnsi="Times New Roman" w:cs="Times New Roman"/>
      <w:color w:val="000000" w:themeColor="text1"/>
      <w:kern w:val="0"/>
      <w:sz w:val="24"/>
      <w:szCs w:val="24"/>
      <w:lang w:val="en-US"/>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character" w:customStyle="1" w:styleId="SplitChar">
    <w:name w:val="Split Char"/>
    <w:basedOn w:val="DefaultParagraphFont"/>
    <w:link w:val="Split"/>
    <w:rsid w:val="0082018A"/>
    <w:rPr>
      <w:rFonts w:ascii="Calibri" w:eastAsia="Calibri" w:hAnsi="Calibri" w:cs="Arial"/>
      <w:b/>
      <w:color w:val="365F91"/>
      <w:kern w:val="0"/>
      <w:sz w:val="24"/>
      <w:lang w:val="en-US"/>
      <w14:ligatures w14:val="none"/>
    </w:rPr>
  </w:style>
  <w:style w:type="paragraph" w:styleId="BalloonText">
    <w:name w:val="Balloon Text"/>
    <w:basedOn w:val="Normal"/>
    <w:link w:val="BalloonTextChar"/>
    <w:uiPriority w:val="99"/>
    <w:semiHidden/>
    <w:unhideWhenUsed/>
    <w:rsid w:val="0082018A"/>
    <w:rPr>
      <w:rFonts w:ascii="Tahoma" w:hAnsi="Tahoma" w:cs="Tahoma"/>
      <w:sz w:val="16"/>
      <w:szCs w:val="16"/>
    </w:rPr>
  </w:style>
  <w:style w:type="character" w:customStyle="1" w:styleId="BalloonTextChar">
    <w:name w:val="Balloon Text Char"/>
    <w:basedOn w:val="DefaultParagraphFont"/>
    <w:link w:val="BalloonText"/>
    <w:uiPriority w:val="99"/>
    <w:semiHidden/>
    <w:rsid w:val="0082018A"/>
    <w:rPr>
      <w:rFonts w:ascii="Tahoma" w:eastAsiaTheme="minorEastAsia" w:hAnsi="Tahoma" w:cs="Tahoma"/>
      <w:kern w:val="28"/>
      <w:sz w:val="16"/>
      <w:szCs w:val="16"/>
      <w:lang w:val="en-US"/>
      <w14:ligatures w14:val="none"/>
    </w:rPr>
  </w:style>
  <w:style w:type="paragraph" w:customStyle="1" w:styleId="Section2-Heading1">
    <w:name w:val="Section 2 - Heading 1"/>
    <w:basedOn w:val="Normal"/>
    <w:rsid w:val="0082018A"/>
    <w:pPr>
      <w:widowControl/>
      <w:tabs>
        <w:tab w:val="left" w:pos="360"/>
      </w:tabs>
      <w:overflowPunct/>
      <w:adjustRightInd/>
      <w:spacing w:after="200"/>
      <w:ind w:left="360" w:hanging="360"/>
    </w:pPr>
    <w:rPr>
      <w:rFonts w:eastAsia="Times New Roman"/>
      <w:b/>
      <w:kern w:val="0"/>
      <w:lang w:val="en-GB"/>
    </w:rPr>
  </w:style>
  <w:style w:type="paragraph" w:customStyle="1" w:styleId="Section2-Heading2">
    <w:name w:val="Section 2 - Heading 2"/>
    <w:basedOn w:val="Normal"/>
    <w:rsid w:val="0082018A"/>
    <w:pPr>
      <w:widowControl/>
      <w:overflowPunct/>
      <w:adjustRightInd/>
      <w:spacing w:after="200"/>
      <w:ind w:left="360"/>
    </w:pPr>
    <w:rPr>
      <w:rFonts w:eastAsia="Times New Roman"/>
      <w:b/>
      <w:kern w:val="0"/>
      <w:lang w:val="en-GB"/>
    </w:rPr>
  </w:style>
  <w:style w:type="paragraph" w:styleId="BodyText2">
    <w:name w:val="Body Text 2"/>
    <w:basedOn w:val="Normal"/>
    <w:link w:val="BodyText2Char"/>
    <w:uiPriority w:val="99"/>
    <w:unhideWhenUsed/>
    <w:rsid w:val="0082018A"/>
    <w:pPr>
      <w:spacing w:after="120" w:line="480" w:lineRule="auto"/>
    </w:pPr>
  </w:style>
  <w:style w:type="character" w:customStyle="1" w:styleId="BodyText2Char">
    <w:name w:val="Body Text 2 Char"/>
    <w:basedOn w:val="DefaultParagraphFont"/>
    <w:link w:val="BodyText2"/>
    <w:uiPriority w:val="99"/>
    <w:rsid w:val="0082018A"/>
    <w:rPr>
      <w:rFonts w:ascii="Times New Roman" w:eastAsiaTheme="minorEastAsia" w:hAnsi="Times New Roman" w:cs="Times New Roman"/>
      <w:kern w:val="28"/>
      <w:sz w:val="24"/>
      <w:szCs w:val="24"/>
      <w:lang w:val="en-US"/>
      <w14:ligatures w14:val="none"/>
    </w:rPr>
  </w:style>
  <w:style w:type="character" w:styleId="FootnoteReference">
    <w:name w:val="footnote reference"/>
    <w:basedOn w:val="DefaultParagraphFont"/>
    <w:semiHidden/>
    <w:rsid w:val="0082018A"/>
    <w:rPr>
      <w:vertAlign w:val="superscript"/>
    </w:rPr>
  </w:style>
  <w:style w:type="paragraph" w:styleId="NormalWeb">
    <w:name w:val="Normal (Web)"/>
    <w:basedOn w:val="Normal"/>
    <w:uiPriority w:val="99"/>
    <w:rsid w:val="0082018A"/>
    <w:pPr>
      <w:widowControl/>
      <w:overflowPunct/>
      <w:adjustRightInd/>
      <w:spacing w:beforeLines="1" w:afterLines="1"/>
    </w:pPr>
    <w:rPr>
      <w:rFonts w:ascii="Times" w:eastAsia="Calibri" w:hAnsi="Times"/>
      <w:kern w:val="0"/>
      <w:sz w:val="20"/>
      <w:szCs w:val="20"/>
    </w:rPr>
  </w:style>
  <w:style w:type="character" w:styleId="FollowedHyperlink">
    <w:name w:val="FollowedHyperlink"/>
    <w:basedOn w:val="DefaultParagraphFont"/>
    <w:uiPriority w:val="99"/>
    <w:semiHidden/>
    <w:unhideWhenUsed/>
    <w:rsid w:val="0082018A"/>
    <w:rPr>
      <w:color w:val="96607D" w:themeColor="followedHyperlink"/>
      <w:u w:val="single"/>
    </w:rPr>
  </w:style>
  <w:style w:type="paragraph" w:styleId="FootnoteText">
    <w:name w:val="footnote text"/>
    <w:basedOn w:val="Normal"/>
    <w:link w:val="FootnoteTextChar"/>
    <w:semiHidden/>
    <w:rsid w:val="0082018A"/>
    <w:pPr>
      <w:overflowPunct/>
      <w:adjustRightInd/>
    </w:pPr>
    <w:rPr>
      <w:rFonts w:ascii="CG Times" w:eastAsia="Times New Roman" w:hAnsi="CG Times"/>
      <w:kern w:val="0"/>
      <w:szCs w:val="20"/>
    </w:rPr>
  </w:style>
  <w:style w:type="character" w:customStyle="1" w:styleId="FootnoteTextChar">
    <w:name w:val="Footnote Text Char"/>
    <w:basedOn w:val="DefaultParagraphFont"/>
    <w:link w:val="FootnoteText"/>
    <w:semiHidden/>
    <w:rsid w:val="0082018A"/>
    <w:rPr>
      <w:rFonts w:ascii="CG Times" w:eastAsia="Times New Roman" w:hAnsi="CG Times" w:cs="Times New Roman"/>
      <w:kern w:val="0"/>
      <w:sz w:val="24"/>
      <w:szCs w:val="20"/>
      <w:lang w:val="en-US"/>
      <w14:ligatures w14:val="none"/>
    </w:rPr>
  </w:style>
  <w:style w:type="paragraph" w:customStyle="1" w:styleId="Section3-Heading1">
    <w:name w:val="Section 3 - Heading 1"/>
    <w:basedOn w:val="Normal"/>
    <w:rsid w:val="0082018A"/>
    <w:pPr>
      <w:widowControl/>
      <w:pBdr>
        <w:bottom w:val="single" w:sz="4" w:space="1" w:color="auto"/>
      </w:pBdr>
      <w:overflowPunct/>
      <w:adjustRightInd/>
      <w:spacing w:after="240"/>
      <w:jc w:val="center"/>
    </w:pPr>
    <w:rPr>
      <w:rFonts w:ascii="Times New Roman Bold" w:eastAsia="Times New Roman" w:hAnsi="Times New Roman Bold"/>
      <w:b/>
      <w:kern w:val="0"/>
      <w:sz w:val="32"/>
    </w:rPr>
  </w:style>
  <w:style w:type="paragraph" w:customStyle="1" w:styleId="Sub-ClauseText">
    <w:name w:val="Sub-Clause Text"/>
    <w:basedOn w:val="Normal"/>
    <w:rsid w:val="0082018A"/>
    <w:pPr>
      <w:widowControl/>
      <w:overflowPunct/>
      <w:adjustRightInd/>
      <w:spacing w:before="120" w:after="120"/>
      <w:jc w:val="both"/>
    </w:pPr>
    <w:rPr>
      <w:rFonts w:eastAsia="Times New Roman"/>
      <w:spacing w:val="-4"/>
      <w:kern w:val="0"/>
      <w:szCs w:val="20"/>
    </w:rPr>
  </w:style>
  <w:style w:type="paragraph" w:styleId="Index1">
    <w:name w:val="index 1"/>
    <w:basedOn w:val="Normal"/>
    <w:next w:val="Normal"/>
    <w:semiHidden/>
    <w:rsid w:val="0082018A"/>
    <w:pPr>
      <w:widowControl/>
      <w:tabs>
        <w:tab w:val="left" w:leader="dot" w:pos="9000"/>
        <w:tab w:val="right" w:pos="9360"/>
      </w:tabs>
      <w:suppressAutoHyphens/>
      <w:overflowPunct/>
      <w:adjustRightInd/>
      <w:ind w:left="720"/>
    </w:pPr>
    <w:rPr>
      <w:rFonts w:eastAsia="Times New Roman"/>
      <w:kern w:val="0"/>
      <w:szCs w:val="20"/>
    </w:rPr>
  </w:style>
  <w:style w:type="paragraph" w:styleId="Footer">
    <w:name w:val="footer"/>
    <w:basedOn w:val="Normal"/>
    <w:link w:val="FooterChar"/>
    <w:uiPriority w:val="99"/>
    <w:unhideWhenUsed/>
    <w:rsid w:val="0082018A"/>
    <w:pPr>
      <w:tabs>
        <w:tab w:val="center" w:pos="4680"/>
        <w:tab w:val="right" w:pos="9360"/>
      </w:tabs>
    </w:pPr>
  </w:style>
  <w:style w:type="character" w:customStyle="1" w:styleId="FooterChar">
    <w:name w:val="Footer Char"/>
    <w:basedOn w:val="DefaultParagraphFont"/>
    <w:link w:val="Footer"/>
    <w:uiPriority w:val="99"/>
    <w:rsid w:val="0082018A"/>
    <w:rPr>
      <w:rFonts w:ascii="Times New Roman" w:eastAsiaTheme="minorEastAsia" w:hAnsi="Times New Roman" w:cs="Times New Roman"/>
      <w:kern w:val="28"/>
      <w:sz w:val="24"/>
      <w:szCs w:val="24"/>
      <w:lang w:val="en-US"/>
      <w14:ligatures w14:val="none"/>
    </w:rPr>
  </w:style>
  <w:style w:type="paragraph" w:styleId="CommentText">
    <w:name w:val="annotation text"/>
    <w:basedOn w:val="Normal"/>
    <w:link w:val="CommentTextChar"/>
    <w:rsid w:val="0082018A"/>
    <w:rPr>
      <w:sz w:val="20"/>
      <w:szCs w:val="20"/>
    </w:rPr>
  </w:style>
  <w:style w:type="character" w:customStyle="1" w:styleId="CommentTextChar">
    <w:name w:val="Comment Text Char"/>
    <w:basedOn w:val="DefaultParagraphFont"/>
    <w:link w:val="CommentText"/>
    <w:rsid w:val="0082018A"/>
    <w:rPr>
      <w:rFonts w:ascii="Times New Roman" w:eastAsiaTheme="minorEastAsia" w:hAnsi="Times New Roman" w:cs="Times New Roman"/>
      <w:kern w:val="28"/>
      <w:sz w:val="20"/>
      <w:szCs w:val="20"/>
      <w:lang w:val="en-US"/>
      <w14:ligatures w14:val="none"/>
    </w:rPr>
  </w:style>
  <w:style w:type="paragraph" w:styleId="CommentSubject">
    <w:name w:val="annotation subject"/>
    <w:basedOn w:val="CommentText"/>
    <w:next w:val="CommentText"/>
    <w:link w:val="CommentSubjectChar"/>
    <w:uiPriority w:val="99"/>
    <w:rsid w:val="0082018A"/>
    <w:rPr>
      <w:b/>
      <w:bCs/>
    </w:rPr>
  </w:style>
  <w:style w:type="character" w:customStyle="1" w:styleId="CommentSubjectChar">
    <w:name w:val="Comment Subject Char"/>
    <w:basedOn w:val="CommentTextChar"/>
    <w:link w:val="CommentSubject"/>
    <w:uiPriority w:val="99"/>
    <w:rsid w:val="0082018A"/>
    <w:rPr>
      <w:rFonts w:ascii="Times New Roman" w:eastAsiaTheme="minorEastAsia" w:hAnsi="Times New Roman" w:cs="Times New Roman"/>
      <w:b/>
      <w:bCs/>
      <w:kern w:val="28"/>
      <w:sz w:val="20"/>
      <w:szCs w:val="20"/>
      <w:lang w:val="en-US"/>
      <w14:ligatures w14:val="none"/>
    </w:rPr>
  </w:style>
  <w:style w:type="paragraph" w:customStyle="1" w:styleId="SectionVHeader">
    <w:name w:val="Section V. Header"/>
    <w:basedOn w:val="Normal"/>
    <w:rsid w:val="0082018A"/>
    <w:pPr>
      <w:widowControl/>
      <w:overflowPunct/>
      <w:adjustRightInd/>
      <w:jc w:val="center"/>
    </w:pPr>
    <w:rPr>
      <w:rFonts w:eastAsia="Times New Roman"/>
      <w:b/>
      <w:kern w:val="0"/>
      <w:sz w:val="36"/>
      <w:szCs w:val="20"/>
    </w:rPr>
  </w:style>
  <w:style w:type="paragraph" w:customStyle="1" w:styleId="Outline">
    <w:name w:val="Outline"/>
    <w:basedOn w:val="Normal"/>
    <w:rsid w:val="0082018A"/>
    <w:pPr>
      <w:widowControl/>
      <w:overflowPunct/>
      <w:adjustRightInd/>
      <w:spacing w:before="240"/>
    </w:pPr>
    <w:rPr>
      <w:rFonts w:eastAsia="Times New Roman"/>
      <w:szCs w:val="20"/>
    </w:rPr>
  </w:style>
  <w:style w:type="paragraph" w:customStyle="1" w:styleId="Outline1">
    <w:name w:val="Outline1"/>
    <w:basedOn w:val="Outline"/>
    <w:next w:val="Normal"/>
    <w:rsid w:val="0082018A"/>
    <w:pPr>
      <w:keepNext/>
      <w:tabs>
        <w:tab w:val="num" w:pos="360"/>
      </w:tabs>
      <w:ind w:left="360" w:hanging="360"/>
    </w:pPr>
  </w:style>
  <w:style w:type="paragraph" w:styleId="IndexHeading">
    <w:name w:val="index heading"/>
    <w:basedOn w:val="Normal"/>
    <w:next w:val="Index1"/>
    <w:uiPriority w:val="99"/>
    <w:rsid w:val="0082018A"/>
    <w:pPr>
      <w:widowControl/>
      <w:overflowPunct/>
      <w:adjustRightInd/>
    </w:pPr>
    <w:rPr>
      <w:rFonts w:ascii="Arial" w:eastAsia="Times New Roman" w:hAnsi="Arial" w:cs="Arial"/>
      <w:b/>
      <w:bCs/>
      <w:kern w:val="0"/>
    </w:rPr>
  </w:style>
  <w:style w:type="paragraph" w:styleId="Date">
    <w:name w:val="Date"/>
    <w:basedOn w:val="Normal"/>
    <w:next w:val="Normal"/>
    <w:link w:val="DateChar"/>
    <w:uiPriority w:val="99"/>
    <w:rsid w:val="0082018A"/>
    <w:pPr>
      <w:widowControl/>
      <w:overflowPunct/>
      <w:adjustRightInd/>
    </w:pPr>
    <w:rPr>
      <w:rFonts w:eastAsia="Times New Roman"/>
      <w:kern w:val="0"/>
    </w:rPr>
  </w:style>
  <w:style w:type="character" w:customStyle="1" w:styleId="DateChar">
    <w:name w:val="Date Char"/>
    <w:basedOn w:val="DefaultParagraphFont"/>
    <w:link w:val="Date"/>
    <w:uiPriority w:val="99"/>
    <w:rsid w:val="0082018A"/>
    <w:rPr>
      <w:rFonts w:ascii="Times New Roman" w:eastAsia="Times New Roman" w:hAnsi="Times New Roman" w:cs="Times New Roman"/>
      <w:kern w:val="0"/>
      <w:sz w:val="24"/>
      <w:szCs w:val="24"/>
      <w:lang w:val="en-US"/>
      <w14:ligatures w14:val="none"/>
    </w:rPr>
  </w:style>
  <w:style w:type="paragraph" w:customStyle="1" w:styleId="Default">
    <w:name w:val="Default"/>
    <w:rsid w:val="0082018A"/>
    <w:pPr>
      <w:autoSpaceDE w:val="0"/>
      <w:autoSpaceDN w:val="0"/>
      <w:adjustRightInd w:val="0"/>
      <w:spacing w:after="0" w:line="240" w:lineRule="auto"/>
    </w:pPr>
    <w:rPr>
      <w:rFonts w:ascii="Times New Roman" w:eastAsia="Calibri" w:hAnsi="Times New Roman" w:cs="Times New Roman"/>
      <w:color w:val="000000"/>
      <w:kern w:val="0"/>
      <w:sz w:val="24"/>
      <w:szCs w:val="24"/>
      <w:lang w:val="en-PH"/>
      <w14:ligatures w14:val="none"/>
    </w:rPr>
  </w:style>
  <w:style w:type="paragraph" w:styleId="BodyTextIndent2">
    <w:name w:val="Body Text Indent 2"/>
    <w:basedOn w:val="Normal"/>
    <w:link w:val="BodyTextIndent2Char"/>
    <w:rsid w:val="0082018A"/>
    <w:pPr>
      <w:spacing w:after="120" w:line="480" w:lineRule="auto"/>
      <w:ind w:left="360"/>
    </w:pPr>
  </w:style>
  <w:style w:type="character" w:customStyle="1" w:styleId="BodyTextIndent2Char">
    <w:name w:val="Body Text Indent 2 Char"/>
    <w:basedOn w:val="DefaultParagraphFont"/>
    <w:link w:val="BodyTextIndent2"/>
    <w:rsid w:val="0082018A"/>
    <w:rPr>
      <w:rFonts w:ascii="Times New Roman" w:eastAsiaTheme="minorEastAsia" w:hAnsi="Times New Roman" w:cs="Times New Roman"/>
      <w:kern w:val="28"/>
      <w:sz w:val="24"/>
      <w:szCs w:val="24"/>
      <w:lang w:val="en-US"/>
      <w14:ligatures w14:val="none"/>
    </w:rPr>
  </w:style>
  <w:style w:type="paragraph" w:styleId="BodyTextIndent">
    <w:name w:val="Body Text Indent"/>
    <w:basedOn w:val="Normal"/>
    <w:link w:val="BodyTextIndentChar"/>
    <w:rsid w:val="0082018A"/>
    <w:pPr>
      <w:spacing w:after="120"/>
      <w:ind w:left="360"/>
    </w:pPr>
  </w:style>
  <w:style w:type="character" w:customStyle="1" w:styleId="BodyTextIndentChar">
    <w:name w:val="Body Text Indent Char"/>
    <w:basedOn w:val="DefaultParagraphFont"/>
    <w:link w:val="BodyTextIndent"/>
    <w:rsid w:val="0082018A"/>
    <w:rPr>
      <w:rFonts w:ascii="Times New Roman" w:eastAsiaTheme="minorEastAsia" w:hAnsi="Times New Roman" w:cs="Times New Roman"/>
      <w:kern w:val="28"/>
      <w:sz w:val="24"/>
      <w:szCs w:val="24"/>
      <w:lang w:val="en-US"/>
      <w14:ligatures w14:val="none"/>
    </w:rPr>
  </w:style>
  <w:style w:type="paragraph" w:customStyle="1" w:styleId="ColumnsRight">
    <w:name w:val="Columns Right"/>
    <w:basedOn w:val="Normal"/>
    <w:link w:val="ColumnsRightChar"/>
    <w:rsid w:val="0082018A"/>
    <w:pPr>
      <w:numPr>
        <w:ilvl w:val="1"/>
        <w:numId w:val="32"/>
      </w:numPr>
      <w:overflowPunct/>
      <w:autoSpaceDE w:val="0"/>
      <w:autoSpaceDN w:val="0"/>
      <w:spacing w:before="120" w:after="120"/>
      <w:jc w:val="both"/>
    </w:pPr>
    <w:rPr>
      <w:rFonts w:eastAsia="SimSun"/>
      <w:kern w:val="0"/>
      <w:szCs w:val="28"/>
      <w:lang w:val="en-GB" w:eastAsia="zh-CN"/>
    </w:rPr>
  </w:style>
  <w:style w:type="paragraph" w:customStyle="1" w:styleId="ColumnsLeft">
    <w:name w:val="Columns Left"/>
    <w:basedOn w:val="ColumnsRight"/>
    <w:rsid w:val="0082018A"/>
    <w:pPr>
      <w:numPr>
        <w:ilvl w:val="0"/>
      </w:numPr>
      <w:tabs>
        <w:tab w:val="clear" w:pos="432"/>
      </w:tabs>
      <w:ind w:left="360" w:firstLine="0"/>
      <w:jc w:val="left"/>
    </w:pPr>
  </w:style>
  <w:style w:type="paragraph" w:customStyle="1" w:styleId="ColumnsRightSub">
    <w:name w:val="Columns Right (Sub)"/>
    <w:basedOn w:val="ColumnsRight"/>
    <w:rsid w:val="0082018A"/>
    <w:pPr>
      <w:numPr>
        <w:ilvl w:val="2"/>
      </w:numPr>
      <w:tabs>
        <w:tab w:val="clear" w:pos="720"/>
      </w:tabs>
      <w:ind w:left="2160" w:hanging="180"/>
    </w:pPr>
  </w:style>
  <w:style w:type="character" w:customStyle="1" w:styleId="ColumnsRightChar">
    <w:name w:val="Columns Right Char"/>
    <w:basedOn w:val="DefaultParagraphFont"/>
    <w:link w:val="ColumnsRight"/>
    <w:rsid w:val="0082018A"/>
    <w:rPr>
      <w:rFonts w:ascii="Times New Roman" w:eastAsia="SimSun" w:hAnsi="Times New Roman" w:cs="Times New Roman"/>
      <w:kern w:val="0"/>
      <w:sz w:val="24"/>
      <w:szCs w:val="28"/>
      <w:lang w:val="en-GB" w:eastAsia="zh-CN"/>
      <w14:ligatures w14:val="none"/>
    </w:rPr>
  </w:style>
  <w:style w:type="paragraph" w:styleId="TOC6">
    <w:name w:val="toc 6"/>
    <w:basedOn w:val="Normal"/>
    <w:next w:val="Normal"/>
    <w:autoRedefine/>
    <w:uiPriority w:val="39"/>
    <w:unhideWhenUsed/>
    <w:rsid w:val="0082018A"/>
    <w:pPr>
      <w:spacing w:after="100"/>
      <w:ind w:left="1200"/>
    </w:pPr>
  </w:style>
  <w:style w:type="paragraph" w:styleId="TOC5">
    <w:name w:val="toc 5"/>
    <w:basedOn w:val="Normal"/>
    <w:next w:val="Normal"/>
    <w:autoRedefine/>
    <w:uiPriority w:val="39"/>
    <w:unhideWhenUsed/>
    <w:rsid w:val="0082018A"/>
    <w:pPr>
      <w:spacing w:after="100"/>
      <w:ind w:left="960"/>
    </w:pPr>
  </w:style>
  <w:style w:type="paragraph" w:customStyle="1" w:styleId="MyHeading">
    <w:name w:val="My Heading"/>
    <w:basedOn w:val="Normal"/>
    <w:link w:val="MyHeadingChar"/>
    <w:qFormat/>
    <w:rsid w:val="0082018A"/>
    <w:pPr>
      <w:jc w:val="center"/>
    </w:pPr>
    <w:rPr>
      <w:rFonts w:ascii="Myriad Pro" w:hAnsi="Myriad Pro" w:cstheme="minorBidi"/>
      <w:b/>
      <w:bCs/>
      <w:sz w:val="32"/>
      <w:szCs w:val="32"/>
      <w:lang w:val="en-GB"/>
    </w:rPr>
  </w:style>
  <w:style w:type="character" w:customStyle="1" w:styleId="MyHeadingChar">
    <w:name w:val="My Heading Char"/>
    <w:basedOn w:val="DefaultParagraphFont"/>
    <w:link w:val="MyHeading"/>
    <w:rsid w:val="0082018A"/>
    <w:rPr>
      <w:rFonts w:ascii="Myriad Pro" w:eastAsiaTheme="minorEastAsia" w:hAnsi="Myriad Pro"/>
      <w:b/>
      <w:bCs/>
      <w:kern w:val="28"/>
      <w:sz w:val="32"/>
      <w:szCs w:val="32"/>
      <w:lang w:val="en-GB"/>
      <w14:ligatures w14:val="none"/>
    </w:rPr>
  </w:style>
  <w:style w:type="paragraph" w:styleId="TOCHeading">
    <w:name w:val="TOC Heading"/>
    <w:basedOn w:val="Heading1"/>
    <w:next w:val="Normal"/>
    <w:uiPriority w:val="39"/>
    <w:unhideWhenUsed/>
    <w:qFormat/>
    <w:rsid w:val="0082018A"/>
    <w:pPr>
      <w:widowControl/>
      <w:overflowPunct/>
      <w:adjustRightInd/>
      <w:spacing w:before="240" w:after="0" w:line="259" w:lineRule="auto"/>
      <w:outlineLvl w:val="9"/>
    </w:pPr>
    <w:rPr>
      <w:kern w:val="0"/>
      <w:sz w:val="32"/>
      <w:szCs w:val="32"/>
    </w:rPr>
  </w:style>
  <w:style w:type="paragraph" w:styleId="TOC4">
    <w:name w:val="toc 4"/>
    <w:basedOn w:val="Normal"/>
    <w:next w:val="Normal"/>
    <w:autoRedefine/>
    <w:uiPriority w:val="39"/>
    <w:unhideWhenUsed/>
    <w:rsid w:val="0082018A"/>
    <w:pPr>
      <w:widowControl/>
      <w:overflowPunct/>
      <w:adjustRightInd/>
      <w:spacing w:line="259" w:lineRule="auto"/>
      <w:ind w:left="660"/>
    </w:pPr>
    <w:rPr>
      <w:rFonts w:asciiTheme="minorHAnsi" w:eastAsiaTheme="minorHAnsi" w:hAnsiTheme="minorHAnsi" w:cstheme="minorBidi"/>
      <w:kern w:val="0"/>
      <w:sz w:val="18"/>
      <w:szCs w:val="18"/>
    </w:rPr>
  </w:style>
  <w:style w:type="paragraph" w:styleId="TOC7">
    <w:name w:val="toc 7"/>
    <w:basedOn w:val="Normal"/>
    <w:next w:val="Normal"/>
    <w:autoRedefine/>
    <w:uiPriority w:val="39"/>
    <w:unhideWhenUsed/>
    <w:rsid w:val="0082018A"/>
    <w:pPr>
      <w:widowControl/>
      <w:overflowPunct/>
      <w:adjustRightInd/>
      <w:spacing w:line="259" w:lineRule="auto"/>
      <w:ind w:left="1320"/>
    </w:pPr>
    <w:rPr>
      <w:rFonts w:asciiTheme="minorHAnsi" w:eastAsiaTheme="minorHAnsi" w:hAnsiTheme="minorHAnsi" w:cstheme="minorBidi"/>
      <w:kern w:val="0"/>
      <w:sz w:val="18"/>
      <w:szCs w:val="18"/>
    </w:rPr>
  </w:style>
  <w:style w:type="paragraph" w:styleId="TOC8">
    <w:name w:val="toc 8"/>
    <w:basedOn w:val="Normal"/>
    <w:next w:val="Normal"/>
    <w:autoRedefine/>
    <w:uiPriority w:val="39"/>
    <w:unhideWhenUsed/>
    <w:rsid w:val="0082018A"/>
    <w:pPr>
      <w:widowControl/>
      <w:overflowPunct/>
      <w:adjustRightInd/>
      <w:spacing w:line="259" w:lineRule="auto"/>
      <w:ind w:left="1540"/>
    </w:pPr>
    <w:rPr>
      <w:rFonts w:asciiTheme="minorHAnsi" w:eastAsiaTheme="minorHAnsi" w:hAnsiTheme="minorHAnsi" w:cstheme="minorBidi"/>
      <w:kern w:val="0"/>
      <w:sz w:val="18"/>
      <w:szCs w:val="18"/>
    </w:rPr>
  </w:style>
  <w:style w:type="paragraph" w:styleId="TOC9">
    <w:name w:val="toc 9"/>
    <w:basedOn w:val="Normal"/>
    <w:next w:val="Normal"/>
    <w:autoRedefine/>
    <w:uiPriority w:val="39"/>
    <w:unhideWhenUsed/>
    <w:rsid w:val="0082018A"/>
    <w:pPr>
      <w:widowControl/>
      <w:overflowPunct/>
      <w:adjustRightInd/>
      <w:spacing w:line="259" w:lineRule="auto"/>
      <w:ind w:left="1760"/>
    </w:pPr>
    <w:rPr>
      <w:rFonts w:asciiTheme="minorHAnsi" w:eastAsiaTheme="minorHAnsi" w:hAnsiTheme="minorHAnsi" w:cstheme="minorBidi"/>
      <w:kern w:val="0"/>
      <w:sz w:val="18"/>
      <w:szCs w:val="18"/>
    </w:rPr>
  </w:style>
  <w:style w:type="paragraph" w:styleId="BodyText3">
    <w:name w:val="Body Text 3"/>
    <w:basedOn w:val="Normal"/>
    <w:link w:val="BodyText3Char"/>
    <w:uiPriority w:val="99"/>
    <w:semiHidden/>
    <w:unhideWhenUsed/>
    <w:rsid w:val="0082018A"/>
    <w:pPr>
      <w:widowControl/>
      <w:overflowPunct/>
      <w:adjustRightInd/>
      <w:spacing w:after="120" w:line="259" w:lineRule="auto"/>
    </w:pPr>
    <w:rPr>
      <w:rFonts w:asciiTheme="minorHAnsi" w:eastAsiaTheme="minorHAnsi" w:hAnsiTheme="minorHAnsi" w:cstheme="minorBidi"/>
      <w:kern w:val="0"/>
      <w:sz w:val="16"/>
      <w:szCs w:val="16"/>
    </w:rPr>
  </w:style>
  <w:style w:type="character" w:customStyle="1" w:styleId="BodyText3Char">
    <w:name w:val="Body Text 3 Char"/>
    <w:basedOn w:val="DefaultParagraphFont"/>
    <w:link w:val="BodyText3"/>
    <w:uiPriority w:val="99"/>
    <w:semiHidden/>
    <w:rsid w:val="0082018A"/>
    <w:rPr>
      <w:kern w:val="0"/>
      <w:sz w:val="16"/>
      <w:szCs w:val="16"/>
      <w:lang w:val="en-US"/>
      <w14:ligatures w14:val="none"/>
    </w:rPr>
  </w:style>
  <w:style w:type="paragraph" w:customStyle="1" w:styleId="MarginText">
    <w:name w:val="Margin Text"/>
    <w:basedOn w:val="BodyText"/>
    <w:rsid w:val="0082018A"/>
    <w:pPr>
      <w:widowControl/>
      <w:autoSpaceDE w:val="0"/>
      <w:autoSpaceDN w:val="0"/>
      <w:spacing w:after="240" w:line="360" w:lineRule="auto"/>
      <w:jc w:val="both"/>
      <w:textAlignment w:val="baseline"/>
    </w:pPr>
    <w:rPr>
      <w:rFonts w:eastAsia="Times New Roman"/>
      <w:kern w:val="0"/>
      <w:sz w:val="22"/>
      <w:szCs w:val="20"/>
      <w:lang w:val="en-GB"/>
    </w:rPr>
  </w:style>
  <w:style w:type="paragraph" w:customStyle="1" w:styleId="Pa6">
    <w:name w:val="Pa6"/>
    <w:basedOn w:val="Default"/>
    <w:next w:val="Default"/>
    <w:uiPriority w:val="99"/>
    <w:rsid w:val="0082018A"/>
    <w:pPr>
      <w:spacing w:line="241" w:lineRule="atLeast"/>
    </w:pPr>
    <w:rPr>
      <w:rFonts w:ascii="AGaramond" w:eastAsiaTheme="minorHAnsi" w:hAnsi="AGaramond" w:cstheme="minorBidi"/>
      <w:color w:val="auto"/>
      <w:lang w:val="en-US"/>
    </w:rPr>
  </w:style>
  <w:style w:type="character" w:customStyle="1" w:styleId="A5">
    <w:name w:val="A5"/>
    <w:uiPriority w:val="99"/>
    <w:rsid w:val="0082018A"/>
    <w:rPr>
      <w:rFonts w:cs="AGaramond"/>
      <w:color w:val="000000"/>
      <w:sz w:val="22"/>
      <w:szCs w:val="22"/>
    </w:rPr>
  </w:style>
  <w:style w:type="paragraph" w:customStyle="1" w:styleId="Pa2">
    <w:name w:val="Pa2"/>
    <w:basedOn w:val="Default"/>
    <w:next w:val="Default"/>
    <w:uiPriority w:val="99"/>
    <w:rsid w:val="0082018A"/>
    <w:pPr>
      <w:spacing w:line="241" w:lineRule="atLeast"/>
    </w:pPr>
    <w:rPr>
      <w:rFonts w:ascii="AGaramond" w:eastAsiaTheme="minorHAnsi" w:hAnsi="AGaramond" w:cstheme="minorBidi"/>
      <w:color w:val="auto"/>
      <w:lang w:val="en-US"/>
    </w:rPr>
  </w:style>
  <w:style w:type="paragraph" w:styleId="Revision">
    <w:name w:val="Revision"/>
    <w:hidden/>
    <w:uiPriority w:val="99"/>
    <w:semiHidden/>
    <w:rsid w:val="0082018A"/>
    <w:pPr>
      <w:spacing w:after="0" w:line="240" w:lineRule="auto"/>
    </w:pPr>
    <w:rPr>
      <w:kern w:val="0"/>
      <w:lang w:val="en-US"/>
      <w14:ligatures w14:val="none"/>
    </w:rPr>
  </w:style>
  <w:style w:type="character" w:styleId="PageNumber">
    <w:name w:val="page number"/>
    <w:basedOn w:val="DefaultParagraphFont"/>
    <w:rsid w:val="0082018A"/>
  </w:style>
  <w:style w:type="paragraph" w:styleId="z-TopofForm">
    <w:name w:val="HTML Top of Form"/>
    <w:basedOn w:val="Normal"/>
    <w:next w:val="Normal"/>
    <w:link w:val="z-TopofFormChar"/>
    <w:hidden/>
    <w:uiPriority w:val="99"/>
    <w:semiHidden/>
    <w:unhideWhenUsed/>
    <w:rsid w:val="0082018A"/>
    <w:pPr>
      <w:widowControl/>
      <w:pBdr>
        <w:bottom w:val="single" w:sz="6" w:space="1" w:color="auto"/>
      </w:pBdr>
      <w:overflowPunct/>
      <w:adjustRightInd/>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semiHidden/>
    <w:rsid w:val="0082018A"/>
    <w:rPr>
      <w:rFonts w:ascii="Arial" w:eastAsia="Times New Roman" w:hAnsi="Arial" w:cs="Arial"/>
      <w:vanish/>
      <w:kern w:val="0"/>
      <w:sz w:val="16"/>
      <w:szCs w:val="16"/>
      <w:lang w:val="en-US"/>
      <w14:ligatures w14:val="none"/>
    </w:rPr>
  </w:style>
  <w:style w:type="paragraph" w:styleId="z-BottomofForm">
    <w:name w:val="HTML Bottom of Form"/>
    <w:basedOn w:val="Normal"/>
    <w:next w:val="Normal"/>
    <w:link w:val="z-BottomofFormChar"/>
    <w:hidden/>
    <w:uiPriority w:val="99"/>
    <w:semiHidden/>
    <w:unhideWhenUsed/>
    <w:rsid w:val="0082018A"/>
    <w:pPr>
      <w:widowControl/>
      <w:pBdr>
        <w:top w:val="single" w:sz="6" w:space="1" w:color="auto"/>
      </w:pBdr>
      <w:overflowPunct/>
      <w:adjustRightInd/>
      <w:jc w:val="center"/>
    </w:pPr>
    <w:rPr>
      <w:rFonts w:ascii="Arial" w:eastAsia="Times New Roman" w:hAnsi="Arial" w:cs="Arial"/>
      <w:vanish/>
      <w:kern w:val="0"/>
      <w:sz w:val="16"/>
      <w:szCs w:val="16"/>
    </w:rPr>
  </w:style>
  <w:style w:type="character" w:customStyle="1" w:styleId="z-BottomofFormChar">
    <w:name w:val="z-Bottom of Form Char"/>
    <w:basedOn w:val="DefaultParagraphFont"/>
    <w:link w:val="z-BottomofForm"/>
    <w:uiPriority w:val="99"/>
    <w:semiHidden/>
    <w:rsid w:val="0082018A"/>
    <w:rPr>
      <w:rFonts w:ascii="Arial" w:eastAsia="Times New Roman" w:hAnsi="Arial" w:cs="Arial"/>
      <w:vanish/>
      <w:kern w:val="0"/>
      <w:sz w:val="16"/>
      <w:szCs w:val="16"/>
      <w:lang w:val="en-US"/>
      <w14:ligatures w14:val="none"/>
    </w:rPr>
  </w:style>
  <w:style w:type="paragraph" w:customStyle="1" w:styleId="Headline">
    <w:name w:val="Headline"/>
    <w:basedOn w:val="Heading1"/>
    <w:link w:val="HeadlineChar"/>
    <w:qFormat/>
    <w:rsid w:val="0082018A"/>
    <w:pPr>
      <w:widowControl/>
      <w:overflowPunct/>
      <w:adjustRightInd/>
      <w:spacing w:after="120"/>
    </w:pPr>
    <w:rPr>
      <w:rFonts w:ascii="Arial" w:eastAsia="Times New Roman" w:hAnsi="Arial" w:cs="Arial"/>
      <w:b/>
      <w:bCs/>
      <w:noProof/>
      <w:color w:val="518ECB"/>
      <w:spacing w:val="32"/>
      <w:kern w:val="32"/>
      <w:sz w:val="28"/>
      <w:szCs w:val="28"/>
      <w:lang w:val="en-GB" w:eastAsia="en-GB"/>
    </w:rPr>
  </w:style>
  <w:style w:type="character" w:customStyle="1" w:styleId="HeadlineChar">
    <w:name w:val="Headline Char"/>
    <w:basedOn w:val="Heading1Char"/>
    <w:link w:val="Headline"/>
    <w:rsid w:val="0082018A"/>
    <w:rPr>
      <w:rFonts w:ascii="Arial" w:eastAsia="Times New Roman" w:hAnsi="Arial" w:cs="Arial"/>
      <w:b/>
      <w:bCs/>
      <w:noProof/>
      <w:color w:val="518ECB"/>
      <w:spacing w:val="32"/>
      <w:kern w:val="32"/>
      <w:sz w:val="28"/>
      <w:szCs w:val="28"/>
      <w:lang w:val="en-GB" w:eastAsia="en-GB"/>
      <w14:ligatures w14:val="none"/>
    </w:rPr>
  </w:style>
  <w:style w:type="paragraph" w:customStyle="1" w:styleId="Single">
    <w:name w:val="Single"/>
    <w:basedOn w:val="Normal"/>
    <w:rsid w:val="0082018A"/>
    <w:pPr>
      <w:widowControl/>
      <w:tabs>
        <w:tab w:val="left" w:pos="-720"/>
        <w:tab w:val="left" w:pos="0"/>
        <w:tab w:val="left" w:pos="720"/>
      </w:tabs>
      <w:suppressAutoHyphens/>
      <w:overflowPunct/>
      <w:adjustRightInd/>
      <w:ind w:left="2160" w:hanging="720"/>
      <w:jc w:val="both"/>
    </w:pPr>
    <w:rPr>
      <w:rFonts w:eastAsia="Times New Roman"/>
      <w:spacing w:val="-2"/>
      <w:kern w:val="0"/>
      <w:szCs w:val="20"/>
      <w:lang w:val="en-GB"/>
    </w:rPr>
  </w:style>
  <w:style w:type="paragraph" w:customStyle="1" w:styleId="SchHeadDes">
    <w:name w:val="SchHeadDes"/>
    <w:basedOn w:val="Normal"/>
    <w:next w:val="Normal"/>
    <w:rsid w:val="0082018A"/>
    <w:pPr>
      <w:widowControl/>
      <w:autoSpaceDE w:val="0"/>
      <w:autoSpaceDN w:val="0"/>
      <w:spacing w:after="240" w:line="360" w:lineRule="auto"/>
      <w:jc w:val="center"/>
      <w:textAlignment w:val="baseline"/>
    </w:pPr>
    <w:rPr>
      <w:rFonts w:eastAsia="Times New Roman"/>
      <w:b/>
      <w:kern w:val="0"/>
      <w:sz w:val="22"/>
      <w:szCs w:val="20"/>
      <w:lang w:val="en-GB"/>
    </w:rPr>
  </w:style>
  <w:style w:type="character" w:customStyle="1" w:styleId="UnresolvedMention1">
    <w:name w:val="Unresolved Mention1"/>
    <w:basedOn w:val="DefaultParagraphFont"/>
    <w:uiPriority w:val="99"/>
    <w:semiHidden/>
    <w:unhideWhenUsed/>
    <w:rsid w:val="0082018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648596">
      <w:bodyDiv w:val="1"/>
      <w:marLeft w:val="0"/>
      <w:marRight w:val="0"/>
      <w:marTop w:val="0"/>
      <w:marBottom w:val="0"/>
      <w:divBdr>
        <w:top w:val="none" w:sz="0" w:space="0" w:color="auto"/>
        <w:left w:val="none" w:sz="0" w:space="0" w:color="auto"/>
        <w:bottom w:val="none" w:sz="0" w:space="0" w:color="auto"/>
        <w:right w:val="none" w:sz="0" w:space="0" w:color="auto"/>
      </w:divBdr>
      <w:divsChild>
        <w:div w:id="452023406">
          <w:marLeft w:val="0"/>
          <w:marRight w:val="0"/>
          <w:marTop w:val="0"/>
          <w:marBottom w:val="0"/>
          <w:divBdr>
            <w:top w:val="none" w:sz="0" w:space="0" w:color="auto"/>
            <w:left w:val="none" w:sz="0" w:space="0" w:color="auto"/>
            <w:bottom w:val="none" w:sz="0" w:space="0" w:color="auto"/>
            <w:right w:val="none" w:sz="0" w:space="0" w:color="auto"/>
          </w:divBdr>
        </w:div>
      </w:divsChild>
    </w:div>
    <w:div w:id="769469254">
      <w:bodyDiv w:val="1"/>
      <w:marLeft w:val="0"/>
      <w:marRight w:val="0"/>
      <w:marTop w:val="0"/>
      <w:marBottom w:val="0"/>
      <w:divBdr>
        <w:top w:val="none" w:sz="0" w:space="0" w:color="auto"/>
        <w:left w:val="none" w:sz="0" w:space="0" w:color="auto"/>
        <w:bottom w:val="none" w:sz="0" w:space="0" w:color="auto"/>
        <w:right w:val="none" w:sz="0" w:space="0" w:color="auto"/>
      </w:divBdr>
    </w:div>
    <w:div w:id="1014301757">
      <w:bodyDiv w:val="1"/>
      <w:marLeft w:val="0"/>
      <w:marRight w:val="0"/>
      <w:marTop w:val="0"/>
      <w:marBottom w:val="0"/>
      <w:divBdr>
        <w:top w:val="none" w:sz="0" w:space="0" w:color="auto"/>
        <w:left w:val="none" w:sz="0" w:space="0" w:color="auto"/>
        <w:bottom w:val="none" w:sz="0" w:space="0" w:color="auto"/>
        <w:right w:val="none" w:sz="0" w:space="0" w:color="auto"/>
      </w:divBdr>
    </w:div>
    <w:div w:id="1386683792">
      <w:bodyDiv w:val="1"/>
      <w:marLeft w:val="0"/>
      <w:marRight w:val="0"/>
      <w:marTop w:val="0"/>
      <w:marBottom w:val="0"/>
      <w:divBdr>
        <w:top w:val="none" w:sz="0" w:space="0" w:color="auto"/>
        <w:left w:val="none" w:sz="0" w:space="0" w:color="auto"/>
        <w:bottom w:val="none" w:sz="0" w:space="0" w:color="auto"/>
        <w:right w:val="none" w:sz="0" w:space="0" w:color="auto"/>
      </w:divBdr>
    </w:div>
    <w:div w:id="1624733081">
      <w:bodyDiv w:val="1"/>
      <w:marLeft w:val="0"/>
      <w:marRight w:val="0"/>
      <w:marTop w:val="0"/>
      <w:marBottom w:val="0"/>
      <w:divBdr>
        <w:top w:val="none" w:sz="0" w:space="0" w:color="auto"/>
        <w:left w:val="none" w:sz="0" w:space="0" w:color="auto"/>
        <w:bottom w:val="none" w:sz="0" w:space="0" w:color="auto"/>
        <w:right w:val="none" w:sz="0" w:space="0" w:color="auto"/>
      </w:divBdr>
      <w:divsChild>
        <w:div w:id="1087579398">
          <w:marLeft w:val="0"/>
          <w:marRight w:val="0"/>
          <w:marTop w:val="0"/>
          <w:marBottom w:val="0"/>
          <w:divBdr>
            <w:top w:val="none" w:sz="0" w:space="0" w:color="auto"/>
            <w:left w:val="none" w:sz="0" w:space="0" w:color="auto"/>
            <w:bottom w:val="none" w:sz="0" w:space="0" w:color="auto"/>
            <w:right w:val="none" w:sz="0" w:space="0" w:color="auto"/>
          </w:divBdr>
        </w:div>
      </w:divsChild>
    </w:div>
    <w:div w:id="200346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2FB33-DEBD-4D7E-BA98-9F728B258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1303</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Tomić</dc:creator>
  <cp:keywords/>
  <dc:description/>
  <cp:lastModifiedBy>Vesna Sarić</cp:lastModifiedBy>
  <cp:revision>5</cp:revision>
  <cp:lastPrinted>2024-04-24T07:10:00Z</cp:lastPrinted>
  <dcterms:created xsi:type="dcterms:W3CDTF">2024-06-11T08:08:00Z</dcterms:created>
  <dcterms:modified xsi:type="dcterms:W3CDTF">2024-06-11T08:12:00Z</dcterms:modified>
</cp:coreProperties>
</file>