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FD25D" w14:textId="77777777" w:rsidR="000341EE" w:rsidRPr="00A420A6" w:rsidRDefault="000341EE" w:rsidP="007D06DB">
      <w:pPr>
        <w:keepNext/>
        <w:keepLines/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val="sr-Cyrl-RS" w:eastAsia="sr-Latn-CS"/>
        </w:rPr>
      </w:pPr>
      <w:r w:rsidRPr="00A420A6">
        <w:rPr>
          <w:rFonts w:ascii="Times New Roman" w:eastAsia="Batang" w:hAnsi="Times New Roman" w:cs="Times New Roman"/>
          <w:b/>
          <w:sz w:val="28"/>
          <w:szCs w:val="28"/>
          <w:lang w:val="sr-Cyrl-RS" w:eastAsia="sr-Latn-CS"/>
        </w:rPr>
        <w:t xml:space="preserve">ПРОЈЕКТНИ ЗАДАТАК И ТЕХНИЧКИ ОПИС </w:t>
      </w:r>
    </w:p>
    <w:p w14:paraId="59861C64" w14:textId="77777777" w:rsidR="000341EE" w:rsidRPr="00A420A6" w:rsidRDefault="000341EE" w:rsidP="007D06DB">
      <w:pPr>
        <w:keepNext/>
        <w:keepLines/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</w:p>
    <w:p w14:paraId="59E5C7BE" w14:textId="77777777" w:rsidR="004A18FC" w:rsidRDefault="000341EE" w:rsidP="007D06DB">
      <w:pPr>
        <w:keepNext/>
        <w:keepLines/>
        <w:tabs>
          <w:tab w:val="left" w:pos="284"/>
        </w:tabs>
        <w:spacing w:after="0" w:line="276" w:lineRule="auto"/>
        <w:ind w:left="284" w:hanging="284"/>
        <w:jc w:val="center"/>
        <w:rPr>
          <w:rFonts w:ascii="Times New Roman" w:eastAsia="Batang" w:hAnsi="Times New Roman" w:cs="Times New Roman"/>
          <w:b/>
          <w:sz w:val="26"/>
          <w:szCs w:val="26"/>
          <w:lang w:val="sr-Cyrl-RS" w:eastAsia="sr-Latn-CS"/>
        </w:rPr>
      </w:pPr>
      <w:r w:rsidRPr="00A420A6">
        <w:rPr>
          <w:rFonts w:ascii="Times New Roman" w:eastAsia="Batang" w:hAnsi="Times New Roman" w:cs="Times New Roman"/>
          <w:b/>
          <w:sz w:val="26"/>
          <w:szCs w:val="26"/>
          <w:lang w:val="sr-Cyrl-RS" w:eastAsia="sr-Latn-CS"/>
        </w:rPr>
        <w:t xml:space="preserve">Пројектовање и утискивање дренова на </w:t>
      </w:r>
      <w:r w:rsidR="00C42877" w:rsidRPr="00A420A6">
        <w:rPr>
          <w:rFonts w:ascii="Times New Roman" w:eastAsia="Batang" w:hAnsi="Times New Roman" w:cs="Times New Roman"/>
          <w:b/>
          <w:sz w:val="26"/>
          <w:szCs w:val="26"/>
          <w:lang w:val="sr-Latn-RS" w:eastAsia="sr-Latn-CS"/>
        </w:rPr>
        <w:t>8 (</w:t>
      </w:r>
      <w:r w:rsidR="00B56A4F" w:rsidRPr="00A420A6">
        <w:rPr>
          <w:rFonts w:ascii="Times New Roman" w:eastAsia="Batang" w:hAnsi="Times New Roman" w:cs="Times New Roman"/>
          <w:b/>
          <w:sz w:val="26"/>
          <w:szCs w:val="26"/>
          <w:lang w:val="sr-Cyrl-RS" w:eastAsia="sr-Latn-CS"/>
        </w:rPr>
        <w:t>осам</w:t>
      </w:r>
      <w:r w:rsidR="00C42877" w:rsidRPr="00A420A6">
        <w:rPr>
          <w:rFonts w:ascii="Times New Roman" w:eastAsia="Batang" w:hAnsi="Times New Roman" w:cs="Times New Roman"/>
          <w:b/>
          <w:sz w:val="26"/>
          <w:szCs w:val="26"/>
          <w:lang w:val="sr-Latn-RS" w:eastAsia="sr-Latn-CS"/>
        </w:rPr>
        <w:t>)</w:t>
      </w:r>
      <w:r w:rsidR="00B56A4F" w:rsidRPr="00A420A6">
        <w:rPr>
          <w:rFonts w:ascii="Times New Roman" w:eastAsia="Batang" w:hAnsi="Times New Roman" w:cs="Times New Roman"/>
          <w:b/>
          <w:sz w:val="26"/>
          <w:szCs w:val="26"/>
          <w:lang w:val="sr-Cyrl-RS" w:eastAsia="sr-Latn-CS"/>
        </w:rPr>
        <w:t xml:space="preserve"> </w:t>
      </w:r>
      <w:r w:rsidRPr="00A420A6">
        <w:rPr>
          <w:rFonts w:ascii="Times New Roman" w:eastAsia="Batang" w:hAnsi="Times New Roman" w:cs="Times New Roman"/>
          <w:b/>
          <w:sz w:val="26"/>
          <w:szCs w:val="26"/>
          <w:lang w:val="sr-Cyrl-RS" w:eastAsia="sr-Latn-CS"/>
        </w:rPr>
        <w:t>бунара</w:t>
      </w:r>
    </w:p>
    <w:p w14:paraId="08FC03AB" w14:textId="581933D1" w:rsidR="000341EE" w:rsidRPr="00A420A6" w:rsidRDefault="001E3323" w:rsidP="007D06DB">
      <w:pPr>
        <w:keepNext/>
        <w:keepLines/>
        <w:tabs>
          <w:tab w:val="left" w:pos="284"/>
        </w:tabs>
        <w:spacing w:after="0" w:line="276" w:lineRule="auto"/>
        <w:ind w:left="284" w:hanging="284"/>
        <w:jc w:val="center"/>
        <w:rPr>
          <w:rFonts w:ascii="Times New Roman" w:eastAsia="Batang" w:hAnsi="Times New Roman" w:cs="Times New Roman"/>
          <w:b/>
          <w:sz w:val="26"/>
          <w:szCs w:val="26"/>
          <w:lang w:val="sr-Latn-RS" w:eastAsia="sr-Latn-CS"/>
        </w:rPr>
      </w:pPr>
      <w:r w:rsidRPr="00A420A6">
        <w:rPr>
          <w:rFonts w:ascii="Times New Roman" w:eastAsia="Batang" w:hAnsi="Times New Roman" w:cs="Times New Roman"/>
          <w:b/>
          <w:sz w:val="26"/>
          <w:szCs w:val="26"/>
          <w:lang w:val="sr-Cyrl-RS" w:eastAsia="sr-Latn-CS"/>
        </w:rPr>
        <w:t>Београдског изворишта</w:t>
      </w:r>
      <w:r w:rsidR="00405457" w:rsidRPr="00A420A6">
        <w:rPr>
          <w:rFonts w:ascii="Times New Roman" w:eastAsia="Batang" w:hAnsi="Times New Roman" w:cs="Times New Roman"/>
          <w:b/>
          <w:sz w:val="26"/>
          <w:szCs w:val="26"/>
          <w:lang w:val="sr-Latn-RS" w:eastAsia="sr-Latn-CS"/>
        </w:rPr>
        <w:t xml:space="preserve"> </w:t>
      </w:r>
    </w:p>
    <w:p w14:paraId="47257AB5" w14:textId="77777777" w:rsidR="000341EE" w:rsidRPr="00A420A6" w:rsidRDefault="000341EE" w:rsidP="007D06DB">
      <w:pPr>
        <w:keepNext/>
        <w:keepLines/>
        <w:tabs>
          <w:tab w:val="left" w:pos="284"/>
        </w:tabs>
        <w:spacing w:after="0" w:line="276" w:lineRule="auto"/>
        <w:ind w:left="284" w:hanging="284"/>
        <w:jc w:val="center"/>
        <w:rPr>
          <w:rFonts w:ascii="Times New Roman" w:eastAsia="Batang" w:hAnsi="Times New Roman" w:cs="Times New Roman"/>
          <w:b/>
          <w:sz w:val="28"/>
          <w:szCs w:val="28"/>
          <w:lang w:val="sr-Cyrl-RS" w:eastAsia="sr-Latn-CS"/>
        </w:rPr>
      </w:pPr>
    </w:p>
    <w:p w14:paraId="7432227E" w14:textId="51686E26" w:rsidR="000341EE" w:rsidRPr="00A420A6" w:rsidRDefault="000341EE" w:rsidP="007D06DB">
      <w:pPr>
        <w:keepNext/>
        <w:keepLine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ru-RU" w:eastAsia="sr-Latn-CS"/>
        </w:rPr>
      </w:pPr>
      <w:r w:rsidRPr="00A420A6">
        <w:rPr>
          <w:rFonts w:ascii="Times New Roman" w:eastAsia="Batang" w:hAnsi="Times New Roman" w:cs="Times New Roman"/>
          <w:b/>
          <w:sz w:val="24"/>
          <w:szCs w:val="24"/>
          <w:lang w:val="sr-Cyrl-RS" w:eastAsia="sr-Latn-CS"/>
        </w:rPr>
        <w:t>ПРОЈЕКТНИ ЗАДАТАК</w:t>
      </w:r>
      <w:r w:rsidR="004A18FC">
        <w:rPr>
          <w:rFonts w:ascii="Times New Roman" w:eastAsia="Batang" w:hAnsi="Times New Roman" w:cs="Times New Roman"/>
          <w:b/>
          <w:sz w:val="24"/>
          <w:szCs w:val="24"/>
          <w:lang w:val="sr-Cyrl-RS" w:eastAsia="sr-Latn-CS"/>
        </w:rPr>
        <w:t xml:space="preserve"> </w:t>
      </w:r>
      <w:r w:rsidRPr="00A420A6">
        <w:rPr>
          <w:rFonts w:ascii="Times New Roman" w:eastAsia="Batang" w:hAnsi="Times New Roman" w:cs="Times New Roman"/>
          <w:b/>
          <w:sz w:val="24"/>
          <w:szCs w:val="24"/>
          <w:lang w:val="sr-Cyrl-RS" w:eastAsia="sr-Latn-CS"/>
        </w:rPr>
        <w:t>ЗА ИЗРАДУ</w:t>
      </w:r>
    </w:p>
    <w:p w14:paraId="4262342F" w14:textId="7099BB47" w:rsidR="000341EE" w:rsidRPr="00A420A6" w:rsidRDefault="00F45BC9" w:rsidP="007D06DB">
      <w:pPr>
        <w:keepNext/>
        <w:keepLine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sr-Cyrl-RS" w:eastAsia="sr-Latn-CS"/>
        </w:rPr>
      </w:pPr>
      <w:r>
        <w:rPr>
          <w:rFonts w:ascii="Times New Roman" w:eastAsia="Batang" w:hAnsi="Times New Roman" w:cs="Times New Roman"/>
          <w:b/>
          <w:sz w:val="24"/>
          <w:szCs w:val="24"/>
          <w:lang w:val="sr-Cyrl-CS" w:eastAsia="sr-Latn-CS"/>
        </w:rPr>
        <w:t>ТЕХНИЧКЕ</w:t>
      </w:r>
      <w:r w:rsidR="000341EE" w:rsidRPr="00A420A6">
        <w:rPr>
          <w:rFonts w:ascii="Times New Roman" w:eastAsia="Batang" w:hAnsi="Times New Roman" w:cs="Times New Roman"/>
          <w:b/>
          <w:sz w:val="24"/>
          <w:szCs w:val="24"/>
          <w:lang w:val="sr-Cyrl-CS" w:eastAsia="sr-Latn-CS"/>
        </w:rPr>
        <w:t xml:space="preserve"> ДОКУМЕНТАЦИЈЕ</w:t>
      </w:r>
      <w:r w:rsidR="000341EE" w:rsidRPr="00A420A6">
        <w:rPr>
          <w:rFonts w:ascii="Times New Roman" w:eastAsia="Batang" w:hAnsi="Times New Roman" w:cs="Times New Roman"/>
          <w:b/>
          <w:sz w:val="24"/>
          <w:szCs w:val="24"/>
          <w:lang w:val="sr-Cyrl-RS" w:eastAsia="sr-Latn-CS"/>
        </w:rPr>
        <w:t xml:space="preserve"> И ИЗВОЂЕЊЕ РАДОВА </w:t>
      </w:r>
    </w:p>
    <w:p w14:paraId="7B8C1F1D" w14:textId="77777777" w:rsidR="009F4E8E" w:rsidRPr="00A420A6" w:rsidRDefault="000341EE" w:rsidP="007D06DB">
      <w:pPr>
        <w:keepNext/>
        <w:keepLine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b/>
          <w:sz w:val="24"/>
          <w:szCs w:val="24"/>
          <w:lang w:val="sr-Cyrl-RS" w:eastAsia="sr-Latn-CS"/>
        </w:rPr>
        <w:t xml:space="preserve">НА РЕКОНСТРУКЦИЈИ РЕНИ БУНАРА, УТИСКИВАЊЕМ ДРЕНОВА </w:t>
      </w:r>
    </w:p>
    <w:p w14:paraId="6C86320F" w14:textId="77777777" w:rsidR="00DC2265" w:rsidRPr="00A420A6" w:rsidRDefault="00DC2265" w:rsidP="007D06DB">
      <w:pPr>
        <w:keepNext/>
        <w:keepLines/>
        <w:spacing w:after="0" w:line="240" w:lineRule="auto"/>
        <w:rPr>
          <w:rFonts w:ascii="Times New Roman" w:eastAsia="Batang" w:hAnsi="Times New Roman" w:cs="Times New Roman"/>
          <w:b/>
          <w:sz w:val="24"/>
          <w:szCs w:val="28"/>
          <w:lang w:val="sr-Cyrl-RS" w:eastAsia="sr-Latn-CS"/>
        </w:rPr>
      </w:pPr>
    </w:p>
    <w:p w14:paraId="3E84EAF2" w14:textId="58F9D35D" w:rsidR="00AB0927" w:rsidRDefault="00171199" w:rsidP="007D06DB">
      <w:pPr>
        <w:keepNext/>
        <w:keepLines/>
        <w:spacing w:after="0" w:line="240" w:lineRule="auto"/>
        <w:rPr>
          <w:rFonts w:ascii="Times New Roman" w:eastAsia="Batang" w:hAnsi="Times New Roman" w:cs="Times New Roman"/>
          <w:bCs/>
          <w:i/>
          <w:iCs/>
          <w:sz w:val="24"/>
          <w:szCs w:val="28"/>
          <w:u w:val="single"/>
          <w:lang w:val="sr-Cyrl-RS" w:eastAsia="sr-Latn-CS"/>
        </w:rPr>
      </w:pPr>
      <w:r w:rsidRPr="00171199">
        <w:rPr>
          <w:rFonts w:ascii="Times New Roman" w:eastAsia="Batang" w:hAnsi="Times New Roman" w:cs="Times New Roman"/>
          <w:bCs/>
          <w:i/>
          <w:iCs/>
          <w:sz w:val="24"/>
          <w:szCs w:val="28"/>
          <w:u w:val="single"/>
          <w:lang w:val="sr-Cyrl-RS" w:eastAsia="sr-Latn-CS"/>
        </w:rPr>
        <w:t>Локације</w:t>
      </w:r>
      <w:r>
        <w:rPr>
          <w:rFonts w:ascii="Times New Roman" w:eastAsia="Batang" w:hAnsi="Times New Roman" w:cs="Times New Roman"/>
          <w:bCs/>
          <w:i/>
          <w:iCs/>
          <w:sz w:val="24"/>
          <w:szCs w:val="28"/>
          <w:u w:val="single"/>
          <w:lang w:val="sr-Cyrl-RS" w:eastAsia="sr-Latn-CS"/>
        </w:rPr>
        <w:t xml:space="preserve">: </w:t>
      </w:r>
    </w:p>
    <w:p w14:paraId="2A721B78" w14:textId="77777777" w:rsidR="00171199" w:rsidRDefault="00171199" w:rsidP="007D06DB">
      <w:pPr>
        <w:keepNext/>
        <w:keepLines/>
        <w:spacing w:after="0" w:line="240" w:lineRule="auto"/>
        <w:rPr>
          <w:rFonts w:ascii="Times New Roman" w:eastAsia="Batang" w:hAnsi="Times New Roman" w:cs="Times New Roman"/>
          <w:bCs/>
          <w:i/>
          <w:iCs/>
          <w:sz w:val="24"/>
          <w:szCs w:val="28"/>
          <w:u w:val="single"/>
          <w:lang w:val="sr-Cyrl-RS" w:eastAsia="sr-Latn-CS"/>
        </w:rPr>
      </w:pPr>
    </w:p>
    <w:p w14:paraId="34DE746E" w14:textId="77777777" w:rsidR="00725DDA" w:rsidRDefault="00171199" w:rsidP="007D06DB">
      <w:pPr>
        <w:pStyle w:val="ListParagraph"/>
        <w:keepNext/>
        <w:keepLines/>
        <w:numPr>
          <w:ilvl w:val="0"/>
          <w:numId w:val="13"/>
        </w:numPr>
        <w:spacing w:after="0" w:line="240" w:lineRule="auto"/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</w:pPr>
      <w:r w:rsidRPr="00171199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Рени бун</w:t>
      </w:r>
      <w:r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а</w:t>
      </w:r>
      <w:r w:rsidRPr="00171199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р</w:t>
      </w:r>
      <w:r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 xml:space="preserve"> 4М-Ада, </w:t>
      </w:r>
      <w:r w:rsidR="00725DDA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Остружница. к.п. 6/4 КО Остружница</w:t>
      </w:r>
    </w:p>
    <w:p w14:paraId="0E563941" w14:textId="7136390E" w:rsidR="00725DDA" w:rsidRDefault="00725DDA" w:rsidP="007D06DB">
      <w:pPr>
        <w:pStyle w:val="ListParagraph"/>
        <w:keepNext/>
        <w:keepLines/>
        <w:numPr>
          <w:ilvl w:val="0"/>
          <w:numId w:val="13"/>
        </w:numPr>
        <w:spacing w:after="0" w:line="240" w:lineRule="auto"/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</w:pPr>
      <w:r w:rsidRPr="00171199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Рени бун</w:t>
      </w:r>
      <w:r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а</w:t>
      </w:r>
      <w:r w:rsidRPr="00171199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р</w:t>
      </w:r>
      <w:r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 xml:space="preserve"> </w:t>
      </w:r>
      <w:r w:rsidR="00D91752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6</w:t>
      </w:r>
      <w:r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-</w:t>
      </w:r>
      <w:r w:rsidR="00D91752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Чукарица,</w:t>
      </w:r>
      <w:r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 xml:space="preserve"> к.п. </w:t>
      </w:r>
      <w:r w:rsidR="00E73953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11658/1</w:t>
      </w:r>
      <w:r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 xml:space="preserve"> КО </w:t>
      </w:r>
      <w:r w:rsidR="00E73953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Чукарица</w:t>
      </w:r>
    </w:p>
    <w:p w14:paraId="2669749E" w14:textId="6426EC50" w:rsidR="00725DDA" w:rsidRDefault="00725DDA" w:rsidP="007D06DB">
      <w:pPr>
        <w:pStyle w:val="ListParagraph"/>
        <w:keepNext/>
        <w:keepLines/>
        <w:numPr>
          <w:ilvl w:val="0"/>
          <w:numId w:val="13"/>
        </w:numPr>
        <w:spacing w:after="0" w:line="240" w:lineRule="auto"/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</w:pPr>
      <w:r w:rsidRPr="00171199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Рени бун</w:t>
      </w:r>
      <w:r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а</w:t>
      </w:r>
      <w:r w:rsidRPr="00171199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р</w:t>
      </w:r>
      <w:r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 xml:space="preserve"> </w:t>
      </w:r>
      <w:r w:rsidR="00E73953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12</w:t>
      </w:r>
      <w:r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-Ада</w:t>
      </w:r>
      <w:r w:rsidR="00F00E60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 xml:space="preserve"> Циганлија</w:t>
      </w:r>
      <w:r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 xml:space="preserve">, </w:t>
      </w:r>
      <w:r w:rsidR="00F00E60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Чукарица, к.п.13856/7 КО Чукарица</w:t>
      </w:r>
    </w:p>
    <w:p w14:paraId="6436CB26" w14:textId="2A5A3D82" w:rsidR="00725DDA" w:rsidRDefault="00725DDA" w:rsidP="007D06DB">
      <w:pPr>
        <w:pStyle w:val="ListParagraph"/>
        <w:keepNext/>
        <w:keepLines/>
        <w:numPr>
          <w:ilvl w:val="0"/>
          <w:numId w:val="13"/>
        </w:numPr>
        <w:spacing w:after="0" w:line="240" w:lineRule="auto"/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</w:pPr>
      <w:r w:rsidRPr="00171199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Рени бун</w:t>
      </w:r>
      <w:r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а</w:t>
      </w:r>
      <w:r w:rsidRPr="00171199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р</w:t>
      </w:r>
      <w:r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 xml:space="preserve"> </w:t>
      </w:r>
      <w:r w:rsidR="0031682C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60</w:t>
      </w:r>
      <w:r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-</w:t>
      </w:r>
      <w:r w:rsidR="0031682C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 xml:space="preserve">Ледине, Сурчин </w:t>
      </w:r>
      <w:r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 xml:space="preserve">к.п. </w:t>
      </w:r>
      <w:r w:rsidR="0031682C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4931</w:t>
      </w:r>
      <w:r w:rsidR="00DF4726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/27</w:t>
      </w:r>
      <w:r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 xml:space="preserve"> КО </w:t>
      </w:r>
      <w:r w:rsidR="00DF4726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Бољевац, Сурчин</w:t>
      </w:r>
    </w:p>
    <w:p w14:paraId="37F8D420" w14:textId="1C93804A" w:rsidR="00725DDA" w:rsidRDefault="00725DDA" w:rsidP="007D06DB">
      <w:pPr>
        <w:pStyle w:val="ListParagraph"/>
        <w:keepNext/>
        <w:keepLines/>
        <w:numPr>
          <w:ilvl w:val="0"/>
          <w:numId w:val="13"/>
        </w:numPr>
        <w:spacing w:after="0" w:line="240" w:lineRule="auto"/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</w:pPr>
      <w:r w:rsidRPr="00171199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Рени бун</w:t>
      </w:r>
      <w:r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а</w:t>
      </w:r>
      <w:r w:rsidRPr="00171199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р</w:t>
      </w:r>
      <w:r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 xml:space="preserve"> </w:t>
      </w:r>
      <w:r w:rsidR="00DF4726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62</w:t>
      </w:r>
      <w:r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-</w:t>
      </w:r>
      <w:r w:rsidR="00DF4726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Ледине</w:t>
      </w:r>
      <w:r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 xml:space="preserve">, </w:t>
      </w:r>
      <w:r w:rsidR="00DF4726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 xml:space="preserve">Сурчин, </w:t>
      </w:r>
      <w:r w:rsidR="004A6C58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4931/29 и 4938/2 КО Бољевац, Сурчин</w:t>
      </w:r>
    </w:p>
    <w:p w14:paraId="6B9246AF" w14:textId="10C30B01" w:rsidR="00725DDA" w:rsidRDefault="00725DDA" w:rsidP="007D06DB">
      <w:pPr>
        <w:pStyle w:val="ListParagraph"/>
        <w:keepNext/>
        <w:keepLines/>
        <w:numPr>
          <w:ilvl w:val="0"/>
          <w:numId w:val="13"/>
        </w:numPr>
        <w:spacing w:after="0" w:line="240" w:lineRule="auto"/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</w:pPr>
      <w:r w:rsidRPr="00171199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Рени бун</w:t>
      </w:r>
      <w:r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а</w:t>
      </w:r>
      <w:r w:rsidRPr="00171199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р</w:t>
      </w:r>
      <w:r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 xml:space="preserve"> </w:t>
      </w:r>
      <w:r w:rsidR="00650BDD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66</w:t>
      </w:r>
      <w:r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-</w:t>
      </w:r>
      <w:r w:rsidR="00650BDD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Јаково, Сурчин</w:t>
      </w:r>
      <w:r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 xml:space="preserve"> к.п. </w:t>
      </w:r>
      <w:r w:rsidR="00650BDD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2987</w:t>
      </w:r>
      <w:r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/</w:t>
      </w:r>
      <w:r w:rsidR="00650BDD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2</w:t>
      </w:r>
      <w:r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 xml:space="preserve"> </w:t>
      </w:r>
      <w:r w:rsidR="00650BDD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КО Јаково, Сурчин</w:t>
      </w:r>
    </w:p>
    <w:p w14:paraId="13715FE3" w14:textId="2C331186" w:rsidR="00725DDA" w:rsidRDefault="00725DDA" w:rsidP="007D06DB">
      <w:pPr>
        <w:pStyle w:val="ListParagraph"/>
        <w:keepNext/>
        <w:keepLines/>
        <w:numPr>
          <w:ilvl w:val="0"/>
          <w:numId w:val="13"/>
        </w:numPr>
        <w:spacing w:after="0" w:line="240" w:lineRule="auto"/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</w:pPr>
      <w:r w:rsidRPr="00171199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Рени бун</w:t>
      </w:r>
      <w:r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а</w:t>
      </w:r>
      <w:r w:rsidRPr="00171199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р</w:t>
      </w:r>
      <w:r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 xml:space="preserve"> </w:t>
      </w:r>
      <w:r w:rsidR="00C62D3F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69</w:t>
      </w:r>
      <w:r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-</w:t>
      </w:r>
      <w:r w:rsidR="00C62D3F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Бољевци, Сурчин</w:t>
      </w:r>
      <w:r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 xml:space="preserve"> к.п.</w:t>
      </w:r>
      <w:r w:rsidR="003A235F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4931/22 КО Бољевци, Сурчин</w:t>
      </w:r>
    </w:p>
    <w:p w14:paraId="3A78D86C" w14:textId="7C5114F2" w:rsidR="00171199" w:rsidRPr="00171199" w:rsidRDefault="00725DDA" w:rsidP="007D06DB">
      <w:pPr>
        <w:pStyle w:val="ListParagraph"/>
        <w:keepNext/>
        <w:keepLines/>
        <w:numPr>
          <w:ilvl w:val="0"/>
          <w:numId w:val="13"/>
        </w:numPr>
        <w:spacing w:after="0" w:line="240" w:lineRule="auto"/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</w:pPr>
      <w:r w:rsidRPr="00171199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Рени бун</w:t>
      </w:r>
      <w:r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а</w:t>
      </w:r>
      <w:r w:rsidRPr="00171199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р</w:t>
      </w:r>
      <w:r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 xml:space="preserve"> </w:t>
      </w:r>
      <w:r w:rsidR="003A235F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90</w:t>
      </w:r>
      <w:r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-</w:t>
      </w:r>
      <w:r w:rsidR="003A235F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Пећинци, Купиново</w:t>
      </w:r>
      <w:r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 xml:space="preserve"> к.п. </w:t>
      </w:r>
      <w:r w:rsidR="003A235F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2876/4</w:t>
      </w:r>
      <w:r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 xml:space="preserve"> КО </w:t>
      </w:r>
      <w:r w:rsidR="003A235F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>Купиново</w:t>
      </w:r>
      <w:r w:rsidR="00171199" w:rsidRPr="00171199">
        <w:rPr>
          <w:rFonts w:ascii="Times New Roman" w:eastAsia="Batang" w:hAnsi="Times New Roman" w:cs="Times New Roman"/>
          <w:bCs/>
          <w:sz w:val="24"/>
          <w:szCs w:val="28"/>
          <w:lang w:val="sr-Cyrl-RS" w:eastAsia="sr-Latn-CS"/>
        </w:rPr>
        <w:t xml:space="preserve"> </w:t>
      </w:r>
    </w:p>
    <w:p w14:paraId="148C73DB" w14:textId="77777777" w:rsidR="00AB0927" w:rsidRDefault="00AB0927" w:rsidP="007D06DB">
      <w:pPr>
        <w:keepNext/>
        <w:keepLines/>
        <w:spacing w:after="0" w:line="240" w:lineRule="auto"/>
        <w:rPr>
          <w:rFonts w:ascii="Times New Roman" w:eastAsia="Batang" w:hAnsi="Times New Roman" w:cs="Times New Roman"/>
          <w:bCs/>
          <w:i/>
          <w:iCs/>
          <w:sz w:val="24"/>
          <w:szCs w:val="28"/>
          <w:lang w:val="sr-Latn-RS" w:eastAsia="sr-Latn-CS"/>
        </w:rPr>
      </w:pPr>
    </w:p>
    <w:p w14:paraId="4C78C504" w14:textId="0C362740" w:rsidR="000341EE" w:rsidRPr="00A420A6" w:rsidRDefault="00DC2265" w:rsidP="007D06DB">
      <w:pPr>
        <w:keepNext/>
        <w:keepLines/>
        <w:spacing w:after="0" w:line="240" w:lineRule="auto"/>
        <w:rPr>
          <w:rFonts w:ascii="Times New Roman" w:eastAsia="Batang" w:hAnsi="Times New Roman" w:cs="Times New Roman"/>
          <w:bCs/>
          <w:i/>
          <w:iCs/>
          <w:sz w:val="24"/>
          <w:szCs w:val="28"/>
          <w:lang w:val="sr-Cyrl-RS" w:eastAsia="sr-Latn-CS"/>
        </w:rPr>
      </w:pPr>
      <w:r w:rsidRPr="00A420A6">
        <w:rPr>
          <w:rFonts w:ascii="Times New Roman" w:eastAsia="Batang" w:hAnsi="Times New Roman" w:cs="Times New Roman"/>
          <w:bCs/>
          <w:i/>
          <w:iCs/>
          <w:sz w:val="24"/>
          <w:szCs w:val="28"/>
          <w:lang w:val="sr-Cyrl-RS" w:eastAsia="sr-Latn-CS"/>
        </w:rPr>
        <w:t xml:space="preserve">Напомена: Пројектни задатак </w:t>
      </w:r>
      <w:r w:rsidR="005B4D68" w:rsidRPr="00A420A6">
        <w:rPr>
          <w:rFonts w:ascii="Times New Roman" w:eastAsia="Batang" w:hAnsi="Times New Roman" w:cs="Times New Roman"/>
          <w:bCs/>
          <w:i/>
          <w:iCs/>
          <w:sz w:val="24"/>
          <w:szCs w:val="28"/>
          <w:lang w:val="sr-Cyrl-RS" w:eastAsia="sr-Latn-CS"/>
        </w:rPr>
        <w:t>обухвата обим радова з</w:t>
      </w:r>
      <w:r w:rsidR="009F4E8E" w:rsidRPr="00A420A6">
        <w:rPr>
          <w:rFonts w:ascii="Times New Roman" w:eastAsia="Batang" w:hAnsi="Times New Roman" w:cs="Times New Roman"/>
          <w:bCs/>
          <w:i/>
          <w:iCs/>
          <w:sz w:val="24"/>
          <w:szCs w:val="28"/>
          <w:lang w:val="sr-Cyrl-RS" w:eastAsia="sr-Latn-CS"/>
        </w:rPr>
        <w:t xml:space="preserve">а један </w:t>
      </w:r>
      <w:r w:rsidR="000341EE" w:rsidRPr="00A420A6">
        <w:rPr>
          <w:rFonts w:ascii="Times New Roman" w:eastAsia="Batang" w:hAnsi="Times New Roman" w:cs="Times New Roman"/>
          <w:bCs/>
          <w:i/>
          <w:iCs/>
          <w:sz w:val="24"/>
          <w:szCs w:val="28"/>
          <w:lang w:val="sr-Cyrl-RS" w:eastAsia="sr-Latn-CS"/>
        </w:rPr>
        <w:t>бунар</w:t>
      </w:r>
    </w:p>
    <w:p w14:paraId="502B1167" w14:textId="77777777" w:rsidR="000341EE" w:rsidRPr="00A420A6" w:rsidRDefault="000341EE" w:rsidP="007D06DB">
      <w:pPr>
        <w:keepNext/>
        <w:keepLine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</w:p>
    <w:p w14:paraId="1F478C4A" w14:textId="77777777" w:rsidR="000341EE" w:rsidRPr="00A420A6" w:rsidRDefault="000341EE" w:rsidP="007D06DB">
      <w:pPr>
        <w:keepNext/>
        <w:keepLines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u w:val="single"/>
          <w:lang w:val="sr-Cyrl-RS"/>
        </w:rPr>
      </w:pPr>
      <w:r w:rsidRPr="00A420A6">
        <w:rPr>
          <w:rFonts w:ascii="Times New Roman" w:eastAsia="Times New Roman" w:hAnsi="Times New Roman" w:cs="Times New Roman"/>
          <w:u w:val="single"/>
          <w:lang w:val="sr-Cyrl-RS"/>
        </w:rPr>
        <w:t>УВОД</w:t>
      </w:r>
    </w:p>
    <w:p w14:paraId="16DDADA1" w14:textId="77777777" w:rsidR="000341EE" w:rsidRPr="00A420A6" w:rsidRDefault="000341EE" w:rsidP="007D06DB">
      <w:pPr>
        <w:keepNext/>
        <w:keepLines/>
        <w:spacing w:after="0" w:line="240" w:lineRule="auto"/>
        <w:rPr>
          <w:rFonts w:ascii="Times New Roman" w:eastAsia="Batang" w:hAnsi="Times New Roman" w:cs="Times New Roman"/>
          <w:sz w:val="24"/>
          <w:szCs w:val="24"/>
          <w:u w:val="single"/>
          <w:lang w:val="sr-Cyrl-RS" w:eastAsia="sr-Latn-CS"/>
        </w:rPr>
      </w:pPr>
    </w:p>
    <w:p w14:paraId="515ABC8C" w14:textId="1221E3D5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val="sr-Latn-CS" w:eastAsia="sr-Latn-CS"/>
        </w:rPr>
      </w:pP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Бeoгрaдскo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извoриштe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прeдстaвљa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дeo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систeмa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сирoвe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вoдe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i/>
          <w:sz w:val="24"/>
          <w:szCs w:val="24"/>
          <w:lang w:val="sr-Latn-CS" w:eastAsia="sr-Latn-CS"/>
        </w:rPr>
        <w:t>Бeoгрaдскo</w:t>
      </w:r>
      <w:proofErr w:type="spellEnd"/>
      <w:r w:rsidRPr="00A420A6">
        <w:rPr>
          <w:rFonts w:ascii="Times New Roman" w:eastAsia="Batang" w:hAnsi="Times New Roman" w:cs="Times New Roman"/>
          <w:i/>
          <w:sz w:val="24"/>
          <w:szCs w:val="24"/>
          <w:lang w:val="sr-Cyrl-RS" w:eastAsia="sr-Latn-CS"/>
        </w:rPr>
        <w:t>г</w:t>
      </w:r>
      <w:r w:rsidRPr="00A420A6">
        <w:rPr>
          <w:rFonts w:ascii="Times New Roman" w:eastAsia="Batang" w:hAnsi="Times New Roman" w:cs="Times New Roman"/>
          <w:i/>
          <w:sz w:val="24"/>
          <w:szCs w:val="24"/>
          <w:lang w:val="sr-Cyrl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i/>
          <w:sz w:val="24"/>
          <w:szCs w:val="24"/>
          <w:lang w:val="sr-Latn-CS" w:eastAsia="sr-Latn-CS"/>
        </w:rPr>
        <w:t>вoдoвoднoг</w:t>
      </w:r>
      <w:proofErr w:type="spellEnd"/>
      <w:r w:rsidRPr="00A420A6">
        <w:rPr>
          <w:rFonts w:ascii="Times New Roman" w:eastAsia="Batang" w:hAnsi="Times New Roman" w:cs="Times New Roman"/>
          <w:i/>
          <w:sz w:val="24"/>
          <w:szCs w:val="24"/>
          <w:lang w:val="sr-Cyrl-R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i/>
          <w:sz w:val="24"/>
          <w:szCs w:val="24"/>
          <w:lang w:val="sr-Latn-CS" w:eastAsia="sr-Latn-CS"/>
        </w:rPr>
        <w:t>систeмa</w:t>
      </w:r>
      <w:proofErr w:type="spellEnd"/>
      <w:r w:rsidRPr="00A420A6">
        <w:rPr>
          <w:rFonts w:ascii="Times New Roman" w:eastAsia="Batang" w:hAnsi="Times New Roman" w:cs="Times New Roman"/>
          <w:i/>
          <w:sz w:val="24"/>
          <w:szCs w:val="24"/>
          <w:lang w:val="sr-Latn-CS" w:eastAsia="sr-Latn-CS"/>
        </w:rPr>
        <w:t xml:space="preserve"> (БВС)</w:t>
      </w:r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.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Извoриштe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БВС-a je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фoрмирaнo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у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aлувиjaлнoj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рaвни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рeкe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Сaвe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, у</w:t>
      </w:r>
      <w:r w:rsidRPr="00A420A6"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њeнoм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дoњeм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тoку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.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Прoстирe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сe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oд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сeлa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Прoгaр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дo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ушћa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рeкe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Сaвe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у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Дунaв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, у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укупнoj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дужини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oд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oкo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50 km.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Бунaримa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сe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зaхвaтajу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пoдзeмнe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вoдe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из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сeдимeнaтa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квaртaрнe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стaрoсти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,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прeдстaвљeних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пeскoвитo-шљункoвитим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кoмплeксoм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сa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сoчивимa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и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слојевима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глинa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,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пeскoвитих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глинa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,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муљa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,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кoнглoмeрaтa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и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пeшчaрa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,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прoмeнљивих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грaнулoмeтриjских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и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филтрaциoних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кaрaктeристикa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и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сaстaвa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у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плaну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и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прoфилу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.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Издaшнoст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бунaрa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сe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нajвeћим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дeлoм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фoрмирa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нa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рaчун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инфилтрације воде из реке Саве</w:t>
      </w:r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, a у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нeштo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мaњeм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oбиму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и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дoтицaja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из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зaлeђa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и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инфилтрaциjoм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пaдaвинa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.</w:t>
      </w:r>
    </w:p>
    <w:p w14:paraId="21003681" w14:textId="77777777" w:rsidR="000341EE" w:rsidRPr="00A420A6" w:rsidRDefault="000341EE" w:rsidP="007D06DB">
      <w:pPr>
        <w:keepNext/>
        <w:keepLines/>
        <w:spacing w:after="0" w:line="240" w:lineRule="auto"/>
        <w:rPr>
          <w:rFonts w:ascii="Times New Roman" w:eastAsia="Batang" w:hAnsi="Times New Roman" w:cs="Times New Roman"/>
          <w:sz w:val="24"/>
          <w:szCs w:val="24"/>
          <w:u w:val="single"/>
          <w:lang w:val="sr-Latn-CS" w:eastAsia="sr-Latn-CS"/>
        </w:rPr>
      </w:pPr>
    </w:p>
    <w:p w14:paraId="2037BF11" w14:textId="77777777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u w:val="single"/>
          <w:lang w:val="sr-Latn-C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  <w:t xml:space="preserve">Експлоатација подземних вода се претежно обавља бунарима са хоризонталним дреновима (укупно 99 објекта), утиснутим у водоносну средину по методама </w:t>
      </w:r>
      <w:proofErr w:type="spellStart"/>
      <w:r w:rsidRPr="00A420A6">
        <w:rPr>
          <w:rFonts w:ascii="Times New Roman" w:eastAsia="Batang" w:hAnsi="Times New Roman" w:cs="Times New Roman"/>
          <w:bCs/>
          <w:sz w:val="24"/>
          <w:szCs w:val="24"/>
          <w:lang w:val="sr-Latn-CS" w:eastAsia="sr-Latn-CS"/>
        </w:rPr>
        <w:t>Rann</w:t>
      </w:r>
      <w:proofErr w:type="spellEnd"/>
      <w:r w:rsidRPr="00A420A6">
        <w:rPr>
          <w:rFonts w:ascii="Times New Roman" w:eastAsia="Batang" w:hAnsi="Times New Roman" w:cs="Times New Roman"/>
          <w:bCs/>
          <w:sz w:val="24"/>
          <w:szCs w:val="24"/>
          <w:lang w:val="sr-Cyrl-CS" w:eastAsia="sr-Latn-CS"/>
        </w:rPr>
        <w:t>е</w:t>
      </w:r>
      <w:r w:rsidRPr="00A420A6">
        <w:rPr>
          <w:rFonts w:ascii="Times New Roman" w:eastAsia="Batang" w:hAnsi="Times New Roman" w:cs="Times New Roman"/>
          <w:bCs/>
          <w:sz w:val="24"/>
          <w:szCs w:val="24"/>
          <w:lang w:val="sr-Latn-CS" w:eastAsia="sr-Latn-CS"/>
        </w:rPr>
        <w:t xml:space="preserve">y, </w:t>
      </w:r>
      <w:proofErr w:type="spellStart"/>
      <w:r w:rsidRPr="00A420A6">
        <w:rPr>
          <w:rFonts w:ascii="Times New Roman" w:eastAsia="Batang" w:hAnsi="Times New Roman" w:cs="Times New Roman"/>
          <w:bCs/>
          <w:sz w:val="24"/>
          <w:szCs w:val="24"/>
          <w:lang w:val="sr-Latn-CS" w:eastAsia="sr-Latn-CS"/>
        </w:rPr>
        <w:t>Fehlmann</w:t>
      </w:r>
      <w:proofErr w:type="spellEnd"/>
      <w:r w:rsidRPr="00A420A6">
        <w:rPr>
          <w:rFonts w:ascii="Times New Roman" w:eastAsia="Batang" w:hAnsi="Times New Roman" w:cs="Times New Roman"/>
          <w:bCs/>
          <w:sz w:val="24"/>
          <w:szCs w:val="24"/>
          <w:lang w:val="sr-Latn-CS" w:eastAsia="sr-Latn-CS"/>
        </w:rPr>
        <w:t xml:space="preserve"> и </w:t>
      </w:r>
      <w:proofErr w:type="spellStart"/>
      <w:r w:rsidRPr="00A420A6">
        <w:rPr>
          <w:rFonts w:ascii="Times New Roman" w:eastAsia="Batang" w:hAnsi="Times New Roman" w:cs="Times New Roman"/>
          <w:bCs/>
          <w:sz w:val="24"/>
          <w:szCs w:val="24"/>
          <w:lang w:val="sr-Latn-CS" w:eastAsia="sr-Latn-CS"/>
        </w:rPr>
        <w:t>Preussag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  <w:t xml:space="preserve"> са модификацијама.</w:t>
      </w:r>
    </w:p>
    <w:p w14:paraId="15A9BE9A" w14:textId="1013B842" w:rsidR="000341EE" w:rsidRPr="00A420A6" w:rsidRDefault="000341EE" w:rsidP="007D06DB">
      <w:pPr>
        <w:keepNext/>
        <w:keepLines/>
        <w:spacing w:before="120"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Анализом наменски изведених истраживања и режимских осматрања које спроводи ЈКП</w:t>
      </w:r>
      <w:r w:rsidR="002C32B1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.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</w:t>
      </w:r>
      <w:r w:rsidR="002C32B1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„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Б</w:t>
      </w:r>
      <w:r w:rsidR="002C32B1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еоградски водовод и канализација“ (у даљем тексту </w:t>
      </w:r>
      <w:r w:rsidR="00C557EE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„Б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ВК</w:t>
      </w:r>
      <w:r w:rsidR="00C557EE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.),</w:t>
      </w:r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утврђено је</w:t>
      </w:r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да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је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потенцијални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капацитет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ресурса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,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алувијалних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седимената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реке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Саве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око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5 m</w:t>
      </w:r>
      <w:r w:rsidRPr="00A420A6">
        <w:rPr>
          <w:rFonts w:ascii="Times New Roman" w:eastAsia="Batang" w:hAnsi="Times New Roman" w:cs="Times New Roman"/>
          <w:sz w:val="24"/>
          <w:szCs w:val="24"/>
          <w:vertAlign w:val="superscript"/>
          <w:lang w:val="sr-Latn-CS" w:eastAsia="sr-Latn-CS"/>
        </w:rPr>
        <w:t>3</w:t>
      </w:r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/s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.</w:t>
      </w:r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Капацитет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изворишта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данас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је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реда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око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3 m</w:t>
      </w:r>
      <w:r w:rsidRPr="00A420A6">
        <w:rPr>
          <w:rFonts w:ascii="Times New Roman" w:eastAsia="Batang" w:hAnsi="Times New Roman" w:cs="Times New Roman"/>
          <w:sz w:val="24"/>
          <w:szCs w:val="24"/>
          <w:vertAlign w:val="superscript"/>
          <w:lang w:val="sr-Latn-CS" w:eastAsia="sr-Latn-CS"/>
        </w:rPr>
        <w:t>3</w:t>
      </w:r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/s,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што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значи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да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је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реална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експлоатација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зна</w:t>
      </w:r>
      <w:proofErr w:type="spellEnd"/>
      <w:r w:rsidR="005E13C6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т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но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мања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од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r w:rsidR="005010FC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остваривог</w:t>
      </w:r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капацитета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. </w:t>
      </w:r>
      <w:r w:rsidR="00A8361C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Отежано</w:t>
      </w:r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захватање подземне воде</w:t>
      </w:r>
      <w:r w:rsidR="00A8361C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је у</w:t>
      </w:r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највећој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мери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последица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девастациј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е</w:t>
      </w:r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хоризонталних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дренова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бунара</w:t>
      </w:r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услед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дугогодишње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експлоатације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и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процеса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корозије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и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инкрустације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. </w:t>
      </w:r>
    </w:p>
    <w:p w14:paraId="2C01E21A" w14:textId="41968E33" w:rsidR="000341EE" w:rsidRPr="00A420A6" w:rsidRDefault="000341EE" w:rsidP="007D06DB">
      <w:pPr>
        <w:keepNext/>
        <w:keepLines/>
        <w:spacing w:before="120"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ru-RU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ru-RU" w:eastAsia="sr-Latn-CS"/>
        </w:rPr>
        <w:lastRenderedPageBreak/>
        <w:t>Као редован метод одржавања бунара спроводи се регенерација бунара – филтерских делова  коју спроводи служба одржавања ЈКП</w:t>
      </w:r>
      <w:r w:rsidR="00D85FBD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. </w:t>
      </w:r>
      <w:r w:rsidR="00C557EE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„</w:t>
      </w:r>
      <w:r w:rsidRPr="00A420A6">
        <w:rPr>
          <w:rFonts w:ascii="Times New Roman" w:eastAsia="Batang" w:hAnsi="Times New Roman" w:cs="Times New Roman"/>
          <w:sz w:val="24"/>
          <w:szCs w:val="24"/>
          <w:lang w:val="ru-RU" w:eastAsia="sr-Latn-CS"/>
        </w:rPr>
        <w:t>Б</w:t>
      </w:r>
      <w:r w:rsidR="00C557EE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ВК“</w:t>
      </w:r>
      <w:r w:rsidRPr="00A420A6">
        <w:rPr>
          <w:rFonts w:ascii="Times New Roman" w:eastAsia="Batang" w:hAnsi="Times New Roman" w:cs="Times New Roman"/>
          <w:sz w:val="24"/>
          <w:szCs w:val="24"/>
          <w:lang w:val="ru-RU" w:eastAsia="sr-Latn-CS"/>
        </w:rPr>
        <w:t xml:space="preserve">. Извођење регенерација спроводи се механичким поступцима, према уобичајеној усвојеној методологији БВК. И поред извршених регенерација бунара, процењује се да је годишње опадање капацитета (издашности) изворишта око  100 - 120 </w:t>
      </w:r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l</w:t>
      </w:r>
      <w:r w:rsidRPr="00A420A6">
        <w:rPr>
          <w:rFonts w:ascii="Times New Roman" w:eastAsia="Batang" w:hAnsi="Times New Roman" w:cs="Times New Roman"/>
          <w:sz w:val="24"/>
          <w:szCs w:val="24"/>
          <w:lang w:val="ru-RU" w:eastAsia="sr-Latn-CS"/>
        </w:rPr>
        <w:t>/</w:t>
      </w:r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s</w:t>
      </w:r>
      <w:r w:rsidRPr="00A420A6">
        <w:rPr>
          <w:rFonts w:ascii="Times New Roman" w:eastAsia="Batang" w:hAnsi="Times New Roman" w:cs="Times New Roman"/>
          <w:sz w:val="24"/>
          <w:szCs w:val="24"/>
          <w:lang w:val="ru-RU" w:eastAsia="sr-Latn-CS"/>
        </w:rPr>
        <w:t>.</w:t>
      </w:r>
    </w:p>
    <w:p w14:paraId="5F4BD636" w14:textId="77777777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</w:p>
    <w:p w14:paraId="7B65BC7E" w14:textId="62F0BB2B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Сектор за развој, пројектовање и инвестиције ЈКП</w:t>
      </w:r>
      <w:r w:rsidR="00753FC7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.</w:t>
      </w:r>
      <w:r w:rsidRPr="00A420A6">
        <w:rPr>
          <w:rFonts w:ascii="Times New Roman" w:eastAsia="Batang" w:hAnsi="Times New Roman" w:cs="Times New Roman"/>
          <w:sz w:val="24"/>
          <w:szCs w:val="24"/>
          <w:lang w:val="sr-Latn-RS" w:eastAsia="sr-Latn-CS"/>
        </w:rPr>
        <w:t xml:space="preserve"> </w:t>
      </w:r>
      <w:r w:rsidR="00753FC7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„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БВК</w:t>
      </w:r>
      <w:r w:rsidR="00753FC7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“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извршио је прелиминарну анализу засновану на потребама производње, резултатима режимских осматрања, резултатима изведених регенерација, документационом геолошком материјалу из фонда постојеће документације Сектора и направио приоритетан избор бунара са хоризонталним дреновима (у даљем тексту: Рени бунар) за које је процењено да је сврсисходно извршити замену, односно уградњу нових дренова. Такође, избор бунара за утискивање се ослања на закључке претходних вишегодишњих мултидисциплинарних истраживања наведених у студији „</w:t>
      </w:r>
      <w:r w:rsidRPr="00A420A6">
        <w:rPr>
          <w:rFonts w:ascii="Times New Roman" w:eastAsia="Batang" w:hAnsi="Times New Roman" w:cs="Times New Roman"/>
          <w:i/>
          <w:sz w:val="24"/>
          <w:szCs w:val="24"/>
          <w:lang w:val="sr-Cyrl-RS" w:eastAsia="sr-Latn-CS"/>
        </w:rPr>
        <w:t>Београдско извориште подземних вода – стање и правци развоја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“ (Институт за водопривреду „Јарослав Черни“</w:t>
      </w:r>
      <w:r w:rsidRPr="00A420A6">
        <w:rPr>
          <w:rFonts w:ascii="Times New Roman" w:eastAsia="Batang" w:hAnsi="Times New Roman" w:cs="Times New Roman"/>
          <w:sz w:val="24"/>
          <w:szCs w:val="24"/>
          <w:lang w:val="ru-RU" w:eastAsia="sr-Latn-CS"/>
        </w:rPr>
        <w:t xml:space="preserve">) и 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стеченом искуству на претходним реконструкцијама.</w:t>
      </w:r>
    </w:p>
    <w:p w14:paraId="08FD16AD" w14:textId="77777777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</w:p>
    <w:p w14:paraId="705BA9B6" w14:textId="3C99E5B7" w:rsidR="000341EE" w:rsidRPr="00A420A6" w:rsidRDefault="00BF5F55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Наручилац је п</w:t>
      </w:r>
      <w:r w:rsidR="000341EE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редвиде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о</w:t>
      </w:r>
      <w:r w:rsidR="000341EE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утискивање </w:t>
      </w:r>
      <w:r w:rsidR="00740B17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у сваком бунару </w:t>
      </w:r>
      <w:r w:rsidR="000341EE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минимално </w:t>
      </w:r>
      <w:r w:rsidR="00F24CFA" w:rsidRPr="00A420A6">
        <w:rPr>
          <w:rFonts w:ascii="Times New Roman" w:eastAsia="Batang" w:hAnsi="Times New Roman" w:cs="Times New Roman"/>
          <w:sz w:val="24"/>
          <w:szCs w:val="24"/>
          <w:lang w:val="sr-Latn-RS" w:eastAsia="sr-Latn-CS"/>
        </w:rPr>
        <w:t>5</w:t>
      </w:r>
      <w:r w:rsidR="00A93009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(</w:t>
      </w:r>
      <w:r w:rsidR="00F24CFA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пет</w:t>
      </w:r>
      <w:r w:rsidR="00A93009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)</w:t>
      </w:r>
      <w:r w:rsidR="000341EE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дрен</w:t>
      </w:r>
      <w:r w:rsidR="00F24CFA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ова</w:t>
      </w:r>
      <w:r w:rsidR="000341EE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, </w:t>
      </w:r>
      <w:r w:rsidR="00F24CFA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дужине 35 метара (30</w:t>
      </w:r>
      <w:r w:rsidR="00272178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метара</w:t>
      </w:r>
      <w:r w:rsidR="00F24CFA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филтерских цеви и 5</w:t>
      </w:r>
      <w:r w:rsidR="00272178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</w:t>
      </w:r>
      <w:r w:rsidR="00F31E20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м</w:t>
      </w:r>
      <w:r w:rsidR="00272178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етара</w:t>
      </w:r>
      <w:r w:rsidR="00F31E20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пуних цеви)</w:t>
      </w:r>
      <w:r w:rsidR="00740B17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, укупне дужине до 175 метара по бунару.</w:t>
      </w:r>
      <w:r w:rsidR="00B873FF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</w:t>
      </w:r>
    </w:p>
    <w:p w14:paraId="41986AA6" w14:textId="77777777" w:rsidR="005F40DA" w:rsidRPr="00A420A6" w:rsidRDefault="005F40DA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</w:p>
    <w:p w14:paraId="796461F1" w14:textId="70DBF74C" w:rsidR="00CB329F" w:rsidRPr="00A420A6" w:rsidRDefault="004E6945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Ефекте </w:t>
      </w:r>
      <w:r w:rsidR="00A14383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утискивања нових дренова и е</w:t>
      </w:r>
      <w:r w:rsidR="00CB329F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ксплоатациони капацитет бунара</w:t>
      </w:r>
      <w:r w:rsidR="00464F87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,</w:t>
      </w:r>
      <w:r w:rsidR="00CB329F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</w:t>
      </w:r>
      <w:r w:rsidR="00435B80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је предмет анализа </w:t>
      </w:r>
      <w:r w:rsidR="004C694F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након утискивања дренова и реализације </w:t>
      </w:r>
      <w:r w:rsidR="001D5FB4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завршног </w:t>
      </w:r>
      <w:r w:rsidR="004C694F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опита црпења</w:t>
      </w:r>
      <w:r w:rsidR="001D5FB4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.</w:t>
      </w:r>
      <w:r w:rsidR="00DB62C4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</w:t>
      </w:r>
      <w:r w:rsidR="004A6B8D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</w:t>
      </w:r>
      <w:r w:rsidR="004C694F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</w:t>
      </w:r>
    </w:p>
    <w:p w14:paraId="2EF71EBE" w14:textId="77777777" w:rsidR="0019399F" w:rsidRPr="00A420A6" w:rsidRDefault="0019399F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</w:p>
    <w:p w14:paraId="4BFCC550" w14:textId="7D37C8EA" w:rsidR="0019399F" w:rsidRPr="00A420A6" w:rsidRDefault="0019399F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Сем повећања капацитета</w:t>
      </w:r>
      <w:r w:rsidR="004C1A2A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,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предметни радови </w:t>
      </w:r>
      <w:r w:rsidR="004C1A2A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укључују и </w:t>
      </w:r>
      <w:r w:rsidR="00F2340C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архитектонско-грађевинске радове који су усмерени на побољ</w:t>
      </w:r>
      <w:r w:rsidR="00EA4101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шање </w:t>
      </w:r>
      <w:r w:rsidR="00871C85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естетско</w:t>
      </w:r>
      <w:r w:rsidR="00EA4101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г изгледа надземног дела објеката</w:t>
      </w:r>
      <w:r w:rsidR="006C4309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.</w:t>
      </w:r>
      <w:r w:rsidR="00871C85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</w:t>
      </w:r>
    </w:p>
    <w:p w14:paraId="078A942C" w14:textId="77777777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</w:p>
    <w:p w14:paraId="109AEAA6" w14:textId="77777777" w:rsidR="006C4309" w:rsidRPr="00A420A6" w:rsidRDefault="006C4309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</w:p>
    <w:p w14:paraId="6A630292" w14:textId="5C96E730" w:rsidR="000341EE" w:rsidRPr="00A420A6" w:rsidRDefault="000341EE" w:rsidP="007D06DB">
      <w:pPr>
        <w:keepNext/>
        <w:keepLines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Cyrl-RS"/>
        </w:rPr>
      </w:pPr>
      <w:r w:rsidRPr="00A420A6">
        <w:rPr>
          <w:rFonts w:ascii="Times New Roman" w:eastAsia="Times New Roman" w:hAnsi="Times New Roman" w:cs="Times New Roman"/>
          <w:u w:val="single"/>
          <w:lang w:val="ru-RU"/>
        </w:rPr>
        <w:t>Ц</w:t>
      </w:r>
      <w:r w:rsidRPr="00A420A6">
        <w:rPr>
          <w:rFonts w:ascii="Times New Roman" w:eastAsia="Times New Roman" w:hAnsi="Times New Roman" w:cs="Times New Roman"/>
          <w:u w:val="single"/>
          <w:lang w:val="sr-Cyrl-CS"/>
        </w:rPr>
        <w:t xml:space="preserve">ИЉЕВИ И ЗАДАЦИ ИЗРАДЕ </w:t>
      </w:r>
      <w:r w:rsidR="00F45BC9">
        <w:rPr>
          <w:rFonts w:ascii="Times New Roman" w:eastAsia="Times New Roman" w:hAnsi="Times New Roman" w:cs="Times New Roman"/>
          <w:u w:val="single"/>
          <w:lang w:val="sr-Cyrl-CS"/>
        </w:rPr>
        <w:t>ТЕХНИЧКЕ</w:t>
      </w:r>
      <w:r w:rsidRPr="00A420A6">
        <w:rPr>
          <w:rFonts w:ascii="Times New Roman" w:eastAsia="Times New Roman" w:hAnsi="Times New Roman" w:cs="Times New Roman"/>
          <w:u w:val="single"/>
          <w:lang w:val="sr-Cyrl-CS"/>
        </w:rPr>
        <w:t xml:space="preserve"> ДОКУМЕНТАЦИЈЕ И </w:t>
      </w:r>
      <w:r w:rsidRPr="00A420A6">
        <w:rPr>
          <w:rFonts w:ascii="Times New Roman" w:eastAsia="Times New Roman" w:hAnsi="Times New Roman" w:cs="Times New Roman"/>
          <w:u w:val="single"/>
          <w:lang w:val="sr-Cyrl-RS"/>
        </w:rPr>
        <w:t>КОНЦЕПЦИЈА ИСТРАЖИВАЊА</w:t>
      </w:r>
    </w:p>
    <w:p w14:paraId="736689C8" w14:textId="77777777" w:rsidR="000341EE" w:rsidRPr="00A420A6" w:rsidRDefault="000341EE" w:rsidP="007D06DB">
      <w:pPr>
        <w:keepNext/>
        <w:keepLine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</w:pPr>
    </w:p>
    <w:p w14:paraId="3FC0A954" w14:textId="6DFCC7CB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ru-RU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  <w:t>Имајући у виду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тренд</w:t>
      </w:r>
      <w:r w:rsidRPr="00A420A6"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  <w:t xml:space="preserve"> 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убрзаног пропадања дренова бунара </w:t>
      </w:r>
      <w:r w:rsidRPr="00A420A6"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  <w:t>и као последицу тога смањење захваћених количина подземне воде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на изворишту</w:t>
      </w:r>
      <w:r w:rsidR="00441DD0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</w:t>
      </w:r>
      <w:r w:rsidR="00313215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Б</w:t>
      </w:r>
      <w:r w:rsidR="00441DD0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еоградског водовода</w:t>
      </w:r>
      <w:r w:rsidRPr="00A420A6"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  <w:t xml:space="preserve">, уз тренутну финансијску ситуацију, 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усвојено је да концепциј</w:t>
      </w:r>
      <w:r w:rsidRPr="00A420A6"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  <w:t>а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реконструкције бунара утискивањем нових дренова треба да буде пре свега рационално постављена и прилагођена постојећем фонду расположивих података</w:t>
      </w:r>
      <w:r w:rsidR="009A4913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и подлога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, уз извођење неопходних додатних истражних радова. </w:t>
      </w:r>
      <w:r w:rsidRPr="00A420A6">
        <w:rPr>
          <w:rFonts w:ascii="Times New Roman" w:eastAsia="Batang" w:hAnsi="Times New Roman" w:cs="Times New Roman"/>
          <w:sz w:val="24"/>
          <w:szCs w:val="24"/>
          <w:lang w:val="ru-RU" w:eastAsia="sr-Latn-CS"/>
        </w:rPr>
        <w:t>У складу са</w:t>
      </w:r>
      <w:r w:rsidR="002E0F38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наведеним</w:t>
      </w:r>
      <w:r w:rsidR="00F4179D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,</w:t>
      </w:r>
      <w:r w:rsidRPr="00A420A6">
        <w:rPr>
          <w:rFonts w:ascii="Times New Roman" w:eastAsia="Batang" w:hAnsi="Times New Roman" w:cs="Times New Roman"/>
          <w:sz w:val="24"/>
          <w:szCs w:val="24"/>
          <w:lang w:val="ru-RU" w:eastAsia="sr-Latn-CS"/>
        </w:rPr>
        <w:t xml:space="preserve"> потребно је израдити следећу излазну пројектну документацију:</w:t>
      </w:r>
    </w:p>
    <w:p w14:paraId="5D2CD61A" w14:textId="77777777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ru-RU" w:eastAsia="sr-Latn-CS"/>
        </w:rPr>
      </w:pPr>
    </w:p>
    <w:p w14:paraId="1C1E9471" w14:textId="5CC7F94A" w:rsidR="000341EE" w:rsidRPr="00A420A6" w:rsidRDefault="00A63D3F" w:rsidP="007D06DB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  <w:t>Пројек</w:t>
      </w:r>
      <w:r w:rsidRPr="00A420A6">
        <w:rPr>
          <w:rFonts w:ascii="Times New Roman" w:eastAsia="Batang" w:hAnsi="Times New Roman" w:cs="Times New Roman"/>
          <w:sz w:val="24"/>
          <w:szCs w:val="24"/>
          <w:lang w:val="sr-Latn-RS" w:eastAsia="sr-Latn-CS"/>
        </w:rPr>
        <w:t>a</w:t>
      </w:r>
      <w:r w:rsidRPr="00A420A6"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  <w:t xml:space="preserve">т примењених  инжењерско-геолошких истраживања </w:t>
      </w:r>
      <w:r w:rsidR="000341EE" w:rsidRPr="00A420A6"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  <w:t>(у даљем тексту: Пројекат истраживања)</w:t>
      </w:r>
      <w:r w:rsidR="00AD4CFE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,</w:t>
      </w:r>
    </w:p>
    <w:p w14:paraId="5C31633A" w14:textId="0DECCEBD" w:rsidR="000341EE" w:rsidRPr="00A420A6" w:rsidRDefault="00A05481" w:rsidP="007D06DB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Елаборат о инжењерско-геолошким условима реконструкције бунара</w:t>
      </w:r>
      <w:r w:rsidR="000341EE" w:rsidRPr="00A420A6"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  <w:t xml:space="preserve"> </w:t>
      </w:r>
      <w:r w:rsidR="000341EE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(у даљем тексту: Елаборат)</w:t>
      </w:r>
      <w:r w:rsidR="00AD4CFE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,</w:t>
      </w:r>
    </w:p>
    <w:p w14:paraId="6DB8A067" w14:textId="77777777" w:rsidR="000341EE" w:rsidRPr="00A420A6" w:rsidRDefault="000341EE" w:rsidP="007D06DB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  <w:t>Идејно решење реконструкције (у даљем тексту: Идејно решење)</w:t>
      </w:r>
    </w:p>
    <w:p w14:paraId="5EEE84AE" w14:textId="77777777" w:rsidR="000341EE" w:rsidRPr="00A420A6" w:rsidRDefault="000341EE" w:rsidP="007D06DB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  <w:t>Идејни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пројекат реконструкције (у даљем тексту: Идејни пројекат)</w:t>
      </w:r>
    </w:p>
    <w:p w14:paraId="7F64EB63" w14:textId="77777777" w:rsidR="000341EE" w:rsidRPr="00A420A6" w:rsidRDefault="000341EE" w:rsidP="007D06DB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Пројекат за извођење </w:t>
      </w:r>
      <w:r w:rsidRPr="00A420A6"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  <w:t>реконструкције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(у даљем тексту: Пројекат за извођење)</w:t>
      </w:r>
    </w:p>
    <w:p w14:paraId="5DA72F8C" w14:textId="77777777" w:rsidR="000341EE" w:rsidRPr="00A420A6" w:rsidRDefault="000341EE" w:rsidP="007D06DB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План превентивних мера</w:t>
      </w:r>
    </w:p>
    <w:p w14:paraId="71D7EDFD" w14:textId="77777777" w:rsidR="000341EE" w:rsidRPr="00A420A6" w:rsidRDefault="000341EE" w:rsidP="007D06DB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Завршни извештај о изведеним радовима (у даљем тексту: Завршни извештај)</w:t>
      </w:r>
    </w:p>
    <w:p w14:paraId="2F4A110C" w14:textId="77777777" w:rsidR="00CE6D15" w:rsidRPr="00A420A6" w:rsidRDefault="00CE6D15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</w:p>
    <w:p w14:paraId="2B105E62" w14:textId="6108C27B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ru-RU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ru-RU" w:eastAsia="sr-Latn-CS"/>
        </w:rPr>
        <w:lastRenderedPageBreak/>
        <w:t xml:space="preserve">Основни циљ израде </w:t>
      </w:r>
      <w:r w:rsidR="006E158D">
        <w:rPr>
          <w:rFonts w:ascii="Times New Roman" w:eastAsia="Batang" w:hAnsi="Times New Roman" w:cs="Times New Roman"/>
          <w:sz w:val="24"/>
          <w:szCs w:val="24"/>
          <w:lang w:val="ru-RU" w:eastAsia="sr-Latn-CS"/>
        </w:rPr>
        <w:t>техничке</w:t>
      </w:r>
      <w:r w:rsidRPr="00A420A6">
        <w:rPr>
          <w:rFonts w:ascii="Times New Roman" w:eastAsia="Batang" w:hAnsi="Times New Roman" w:cs="Times New Roman"/>
          <w:sz w:val="24"/>
          <w:szCs w:val="24"/>
          <w:lang w:val="ru-RU" w:eastAsia="sr-Latn-CS"/>
        </w:rPr>
        <w:t xml:space="preserve"> документације је да </w:t>
      </w:r>
      <w:r w:rsidR="00EC303C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се </w:t>
      </w:r>
      <w:r w:rsidR="00017209" w:rsidRPr="00A420A6">
        <w:rPr>
          <w:rFonts w:ascii="Times New Roman" w:eastAsia="Batang" w:hAnsi="Times New Roman" w:cs="Times New Roman"/>
          <w:sz w:val="24"/>
          <w:szCs w:val="24"/>
          <w:lang w:val="ru-RU" w:eastAsia="sr-Latn-CS"/>
        </w:rPr>
        <w:t>прикаж</w:t>
      </w:r>
      <w:r w:rsidR="00017209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у</w:t>
      </w:r>
      <w:r w:rsidR="00017209" w:rsidRPr="00A420A6">
        <w:rPr>
          <w:rFonts w:ascii="Times New Roman" w:eastAsia="Batang" w:hAnsi="Times New Roman" w:cs="Times New Roman"/>
          <w:sz w:val="24"/>
          <w:szCs w:val="24"/>
          <w:lang w:val="ru-RU" w:eastAsia="sr-Latn-CS"/>
        </w:rPr>
        <w:t xml:space="preserve"> резулатат</w:t>
      </w:r>
      <w:r w:rsidR="00017209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и</w:t>
      </w:r>
      <w:r w:rsidR="00017209" w:rsidRPr="00A420A6">
        <w:rPr>
          <w:rFonts w:ascii="Times New Roman" w:eastAsia="Batang" w:hAnsi="Times New Roman" w:cs="Times New Roman"/>
          <w:sz w:val="24"/>
          <w:szCs w:val="24"/>
          <w:lang w:val="ru-RU" w:eastAsia="sr-Latn-CS"/>
        </w:rPr>
        <w:t xml:space="preserve"> </w:t>
      </w:r>
      <w:r w:rsidR="00017209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геолошких </w:t>
      </w:r>
      <w:r w:rsidR="00017209" w:rsidRPr="00A420A6">
        <w:rPr>
          <w:rFonts w:ascii="Times New Roman" w:eastAsia="Batang" w:hAnsi="Times New Roman" w:cs="Times New Roman"/>
          <w:sz w:val="24"/>
          <w:szCs w:val="24"/>
          <w:lang w:val="ru-RU" w:eastAsia="sr-Latn-CS"/>
        </w:rPr>
        <w:t>истраживања</w:t>
      </w:r>
      <w:r w:rsidR="00E75E46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(протеклих и сп</w:t>
      </w:r>
      <w:r w:rsidR="00E1066C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р</w:t>
      </w:r>
      <w:r w:rsidR="00E75E46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оведених по предметном задатку)</w:t>
      </w:r>
      <w:r w:rsidR="00017209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,</w:t>
      </w:r>
      <w:r w:rsidR="00E75E46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</w:t>
      </w:r>
      <w:r w:rsidRPr="00A420A6">
        <w:rPr>
          <w:rFonts w:ascii="Times New Roman" w:eastAsia="Batang" w:hAnsi="Times New Roman" w:cs="Times New Roman"/>
          <w:sz w:val="24"/>
          <w:szCs w:val="24"/>
          <w:lang w:val="ru-RU" w:eastAsia="sr-Latn-CS"/>
        </w:rPr>
        <w:t xml:space="preserve">дефинише оптимално техничко решење </w:t>
      </w:r>
      <w:r w:rsidR="00FE5747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положаја</w:t>
      </w:r>
      <w:r w:rsidRPr="00A420A6">
        <w:rPr>
          <w:rFonts w:ascii="Times New Roman" w:eastAsia="Batang" w:hAnsi="Times New Roman" w:cs="Times New Roman"/>
          <w:sz w:val="24"/>
          <w:szCs w:val="24"/>
          <w:lang w:val="ru-RU" w:eastAsia="sr-Latn-CS"/>
        </w:rPr>
        <w:t xml:space="preserve"> нових дренова, </w:t>
      </w:r>
      <w:r w:rsidR="008110CA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затим</w:t>
      </w:r>
      <w:r w:rsidR="00A837DF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изложе </w:t>
      </w:r>
      <w:r w:rsidR="008110CA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ефекти </w:t>
      </w:r>
      <w:r w:rsidRPr="00A420A6">
        <w:rPr>
          <w:rFonts w:ascii="Times New Roman" w:eastAsia="Batang" w:hAnsi="Times New Roman" w:cs="Times New Roman"/>
          <w:sz w:val="24"/>
          <w:szCs w:val="24"/>
          <w:lang w:val="ru-RU" w:eastAsia="sr-Latn-CS"/>
        </w:rPr>
        <w:t>реконструкције</w:t>
      </w:r>
      <w:r w:rsidR="00C70FC0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(са гледишта капацитета и </w:t>
      </w:r>
      <w:r w:rsidR="000E44A3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естетског уређења)</w:t>
      </w:r>
      <w:r w:rsidRPr="00A420A6">
        <w:rPr>
          <w:rFonts w:ascii="Times New Roman" w:eastAsia="Batang" w:hAnsi="Times New Roman" w:cs="Times New Roman"/>
          <w:sz w:val="24"/>
          <w:szCs w:val="24"/>
          <w:lang w:val="ru-RU" w:eastAsia="sr-Latn-CS"/>
        </w:rPr>
        <w:t xml:space="preserve"> и </w:t>
      </w:r>
      <w:r w:rsidR="003C7AFE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дају</w:t>
      </w:r>
      <w:r w:rsidRPr="00A420A6">
        <w:rPr>
          <w:rFonts w:ascii="Times New Roman" w:eastAsia="Batang" w:hAnsi="Times New Roman" w:cs="Times New Roman"/>
          <w:sz w:val="24"/>
          <w:szCs w:val="24"/>
          <w:lang w:val="ru-RU" w:eastAsia="sr-Latn-CS"/>
        </w:rPr>
        <w:t xml:space="preserve"> препорук</w:t>
      </w:r>
      <w:r w:rsidR="003C7AFE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е</w:t>
      </w:r>
      <w:r w:rsidRPr="00A420A6">
        <w:rPr>
          <w:rFonts w:ascii="Times New Roman" w:eastAsia="Batang" w:hAnsi="Times New Roman" w:cs="Times New Roman"/>
          <w:sz w:val="24"/>
          <w:szCs w:val="24"/>
          <w:lang w:val="ru-RU" w:eastAsia="sr-Latn-CS"/>
        </w:rPr>
        <w:t xml:space="preserve"> за коришћење и одржавање објекта у фази експлоатације. </w:t>
      </w:r>
    </w:p>
    <w:p w14:paraId="2E01AADF" w14:textId="77777777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ru-RU" w:eastAsia="sr-Latn-CS"/>
        </w:rPr>
      </w:pPr>
    </w:p>
    <w:p w14:paraId="1104FB9D" w14:textId="6AF85FE6" w:rsidR="000341EE" w:rsidRPr="00A420A6" w:rsidRDefault="00CB65F0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>Напред н</w:t>
      </w:r>
      <w:r w:rsidR="000341EE"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>аведену документацију</w:t>
      </w:r>
      <w:r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>,</w:t>
      </w:r>
      <w:r w:rsidR="000341EE"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 xml:space="preserve"> израдити и предати Наручиоцу:</w:t>
      </w:r>
    </w:p>
    <w:p w14:paraId="2A39D471" w14:textId="7D0B7AAE" w:rsidR="000341EE" w:rsidRPr="00A420A6" w:rsidRDefault="000341EE" w:rsidP="007D06DB">
      <w:pPr>
        <w:keepNext/>
        <w:keepLines/>
        <w:numPr>
          <w:ilvl w:val="0"/>
          <w:numId w:val="5"/>
        </w:numPr>
        <w:spacing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У штампаном облику по 4 (четири) примерка, у тврдом повезу, изузев Идејног решења које није потребно штампати</w:t>
      </w:r>
      <w:r w:rsidR="006F42A2"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</w:p>
    <w:p w14:paraId="61326B53" w14:textId="33348D80" w:rsidR="000341EE" w:rsidRPr="00A420A6" w:rsidRDefault="000341EE" w:rsidP="007D06DB">
      <w:pPr>
        <w:keepNext/>
        <w:keepLines/>
        <w:numPr>
          <w:ilvl w:val="0"/>
          <w:numId w:val="5"/>
        </w:numPr>
        <w:spacing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У електронском облику (на CD-у) </w:t>
      </w:r>
      <w:r w:rsidR="00875312"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у</w:t>
      </w: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4 (четири) примерка </w:t>
      </w:r>
      <w:r w:rsidR="001A0F2E"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(</w:t>
      </w: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као прилог, </w:t>
      </w:r>
      <w:r w:rsidR="00875312"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</w:t>
      </w: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 унутрашњ</w:t>
      </w:r>
      <w:r w:rsidR="00875312"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</w:t>
      </w: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стран</w:t>
      </w:r>
      <w:r w:rsidR="00875312"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</w:t>
      </w: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корица сваког штампаног примерка</w:t>
      </w:r>
      <w:r w:rsidR="001A0F2E"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)</w:t>
      </w: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 Текстуални део документације приказати у .doc/</w:t>
      </w: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docx</w:t>
      </w: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формату и .pdf формату, све табеле и графике у .xls</w:t>
      </w: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/xlsx</w:t>
      </w: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формату, а све ситуације и цртеже у .dwg и .pdf формату. Користити стандардне ћириличне фонтове као нпр. Times New Roman. Сва остала потребна форматирања и подешавања за штампу ускладити према упуствима Наручиоца у фази израде.</w:t>
      </w:r>
    </w:p>
    <w:p w14:paraId="664C30DB" w14:textId="77777777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</w:pPr>
    </w:p>
    <w:p w14:paraId="13FB3C5E" w14:textId="46D3B51B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noProof/>
          <w:sz w:val="24"/>
          <w:szCs w:val="24"/>
          <w:lang w:val="sr-Latn-RS" w:eastAsia="sr-Latn-CS"/>
        </w:rPr>
      </w:pPr>
      <w:r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>По изради техничке документације, исту</w:t>
      </w:r>
      <w:r w:rsidR="006A3016"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 xml:space="preserve"> </w:t>
      </w:r>
      <w:r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 xml:space="preserve">доставити </w:t>
      </w:r>
      <w:r w:rsidR="002B4C68"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>н</w:t>
      </w:r>
      <w:r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>а преглед</w:t>
      </w:r>
      <w:r w:rsidR="00984414"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 xml:space="preserve"> (прихватање)</w:t>
      </w:r>
      <w:r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 xml:space="preserve"> техничке документације </w:t>
      </w:r>
      <w:r w:rsidR="00317F1B"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 xml:space="preserve">од стране </w:t>
      </w:r>
      <w:r w:rsidR="00E458AB"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 xml:space="preserve">стручне службе </w:t>
      </w:r>
      <w:r w:rsidR="006E158D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>Корисника</w:t>
      </w:r>
      <w:r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>.</w:t>
      </w:r>
      <w:r w:rsidR="00485D01" w:rsidRPr="00A420A6">
        <w:rPr>
          <w:rFonts w:ascii="Times New Roman" w:eastAsia="Batang" w:hAnsi="Times New Roman" w:cs="Times New Roman"/>
          <w:noProof/>
          <w:sz w:val="24"/>
          <w:szCs w:val="24"/>
          <w:lang w:val="sr-Latn-RS" w:eastAsia="sr-Latn-CS"/>
        </w:rPr>
        <w:t xml:space="preserve"> </w:t>
      </w:r>
    </w:p>
    <w:p w14:paraId="2847B0D3" w14:textId="77777777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noProof/>
          <w:sz w:val="24"/>
          <w:szCs w:val="24"/>
          <w:lang w:val="ru-RU" w:eastAsia="sr-Latn-CS"/>
        </w:rPr>
      </w:pPr>
    </w:p>
    <w:p w14:paraId="61575DDA" w14:textId="77777777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 xml:space="preserve">Динамика израде документације ће бити дефинисана Динамичким планом који добављач доставља по потписивању Уговора, а Наручилац одобрава. </w:t>
      </w:r>
    </w:p>
    <w:p w14:paraId="6FB84DCF" w14:textId="77777777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ru-RU" w:eastAsia="sr-Latn-CS"/>
        </w:rPr>
      </w:pPr>
    </w:p>
    <w:p w14:paraId="0C8DE155" w14:textId="77777777" w:rsidR="000341EE" w:rsidRPr="00A420A6" w:rsidRDefault="000341EE" w:rsidP="007D06DB">
      <w:pPr>
        <w:keepNext/>
        <w:keepLines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u w:val="single"/>
          <w:lang w:val="sr-Cyrl-RS"/>
        </w:rPr>
      </w:pPr>
      <w:r w:rsidRPr="00A420A6">
        <w:rPr>
          <w:rFonts w:ascii="Times New Roman" w:eastAsia="Times New Roman" w:hAnsi="Times New Roman" w:cs="Times New Roman"/>
          <w:u w:val="single"/>
          <w:lang w:val="sr-Cyrl-RS"/>
        </w:rPr>
        <w:t>ЗАКОНСКА РЕГУЛАТИВА КОЈА СЕ ОДНОСИ НА ИЗРАДУ ДОКУМЕНТАЦИЈЕ</w:t>
      </w:r>
    </w:p>
    <w:p w14:paraId="3A0A3958" w14:textId="77777777" w:rsidR="000341EE" w:rsidRPr="00A420A6" w:rsidRDefault="000341EE" w:rsidP="007D06DB">
      <w:pPr>
        <w:keepNext/>
        <w:keepLines/>
        <w:spacing w:after="0" w:line="240" w:lineRule="auto"/>
        <w:rPr>
          <w:rFonts w:ascii="Times New Roman" w:eastAsia="Batang" w:hAnsi="Times New Roman" w:cs="Times New Roman"/>
          <w:sz w:val="24"/>
          <w:szCs w:val="24"/>
          <w:u w:val="single"/>
          <w:lang w:val="sr-Cyrl-RS" w:eastAsia="sr-Latn-CS"/>
        </w:rPr>
      </w:pPr>
    </w:p>
    <w:p w14:paraId="3546B90A" w14:textId="77777777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  <w:t>Документацију израдити у складу са:</w:t>
      </w:r>
    </w:p>
    <w:p w14:paraId="753586D4" w14:textId="77777777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</w:pPr>
    </w:p>
    <w:p w14:paraId="218256D3" w14:textId="28F7D547" w:rsidR="000341EE" w:rsidRPr="00A420A6" w:rsidRDefault="000341EE" w:rsidP="007D06DB">
      <w:pPr>
        <w:keepNext/>
        <w:keepLines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Законом о заштити животне средине </w:t>
      </w:r>
      <w:r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("</w:t>
      </w:r>
      <w:r w:rsidR="006E5F1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Сл</w:t>
      </w:r>
      <w:r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. </w:t>
      </w:r>
      <w:r w:rsidR="006E5F1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гласник</w:t>
      </w:r>
      <w:r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</w:t>
      </w:r>
      <w:r w:rsidR="006E5F1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РС</w:t>
      </w:r>
      <w:r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", </w:t>
      </w:r>
      <w:r w:rsidR="006E5F1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бр</w:t>
      </w:r>
      <w:r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. 135/2004, 36/2009, 36/2009 - </w:t>
      </w:r>
      <w:r w:rsidR="006E5F1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др</w:t>
      </w:r>
      <w:r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. </w:t>
      </w:r>
      <w:r w:rsidR="006E5F1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закон</w:t>
      </w:r>
      <w:r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, 72/2009 - </w:t>
      </w:r>
      <w:r w:rsidR="006E5F1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др</w:t>
      </w:r>
      <w:r w:rsidR="006E5F1C"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. </w:t>
      </w:r>
      <w:r w:rsidR="006E5F1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закон</w:t>
      </w:r>
      <w:r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, 43/2011 - </w:t>
      </w:r>
      <w:r w:rsidR="006E5F1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одлука</w:t>
      </w:r>
      <w:r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</w:t>
      </w:r>
      <w:r w:rsidR="006E5F1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УС</w:t>
      </w:r>
      <w:r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, 14/2016, 76/2018, 95/2018 - </w:t>
      </w:r>
      <w:r w:rsidR="006E5F1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др</w:t>
      </w:r>
      <w:r w:rsidR="006E5F1C"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. </w:t>
      </w:r>
      <w:r w:rsidR="006E5F1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закон</w:t>
      </w:r>
      <w:r w:rsidR="006E5F1C"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</w:t>
      </w:r>
      <w:r w:rsidR="006E5F1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и</w:t>
      </w:r>
      <w:r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95/2018 - </w:t>
      </w:r>
      <w:r w:rsidR="006E5F1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др</w:t>
      </w:r>
      <w:r w:rsidR="006E5F1C"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. </w:t>
      </w:r>
      <w:r w:rsidR="006E5F1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закон</w:t>
      </w:r>
      <w:r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)</w:t>
      </w:r>
    </w:p>
    <w:p w14:paraId="1DBC00EB" w14:textId="337A7C12" w:rsidR="006E5F1C" w:rsidRPr="006E5F1C" w:rsidRDefault="000341EE" w:rsidP="006E5F1C">
      <w:pPr>
        <w:keepNext/>
        <w:keepLines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Законом о планирању и изградњи </w:t>
      </w:r>
      <w:r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("</w:t>
      </w:r>
      <w:r w:rsidR="006E5F1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Сл</w:t>
      </w:r>
      <w:r w:rsidR="006E5F1C"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. </w:t>
      </w:r>
      <w:r w:rsidR="006E5F1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гласник</w:t>
      </w:r>
      <w:r w:rsidR="006E5F1C"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</w:t>
      </w:r>
      <w:r w:rsidR="006E5F1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РС</w:t>
      </w:r>
      <w:r w:rsidR="006E5F1C"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", </w:t>
      </w:r>
      <w:r w:rsidR="006E5F1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бр</w:t>
      </w:r>
      <w:r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. 72/2009, 81/2009 - </w:t>
      </w:r>
      <w:proofErr w:type="spellStart"/>
      <w:r w:rsidR="006E5F1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испр</w:t>
      </w:r>
      <w:proofErr w:type="spellEnd"/>
      <w:r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, 64/2010 </w:t>
      </w:r>
      <w:r w:rsidR="006E5F1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–</w:t>
      </w:r>
      <w:r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</w:t>
      </w:r>
      <w:r w:rsidR="006E5F1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одлука УС</w:t>
      </w:r>
      <w:r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, 24/2011, 121/2012, 42/2013 - </w:t>
      </w:r>
      <w:r w:rsidR="006E5F1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одлука УС</w:t>
      </w:r>
      <w:r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, 50/2013 - </w:t>
      </w:r>
      <w:r w:rsidR="006E5F1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одлука УС</w:t>
      </w:r>
      <w:r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, 98/2013 - </w:t>
      </w:r>
      <w:r w:rsidR="006E5F1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одлука УС</w:t>
      </w:r>
      <w:r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, 132/2014, 145/2014, 83/2018, 31/2019, 37/2019 - </w:t>
      </w:r>
      <w:r w:rsidR="006E5F1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др</w:t>
      </w:r>
      <w:r w:rsidR="006E5F1C"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. </w:t>
      </w:r>
      <w:r w:rsidR="006E5F1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закон</w:t>
      </w:r>
      <w:r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, 9/2020</w:t>
      </w:r>
      <w:r w:rsidR="006E5F1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,</w:t>
      </w:r>
      <w:r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52/2021</w:t>
      </w:r>
      <w:r w:rsidR="006E5F1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и 62/2023</w:t>
      </w:r>
      <w:r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)</w:t>
      </w:r>
      <w:r w:rsidR="006E5F1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</w:t>
      </w:r>
    </w:p>
    <w:p w14:paraId="40DA9748" w14:textId="335D4A55" w:rsidR="000341EE" w:rsidRPr="00A420A6" w:rsidRDefault="000341EE" w:rsidP="007D06DB">
      <w:pPr>
        <w:keepNext/>
        <w:keepLines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Правилник о садржини начину и поступку израде и начину вршења контроле техничке документације према класи и намени објеката </w:t>
      </w:r>
      <w:r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(Сл. гласник РС. бр. </w:t>
      </w:r>
      <w:r w:rsidR="006E5F1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96</w:t>
      </w:r>
      <w:r w:rsidRPr="00A420A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</w:t>
      </w:r>
      <w:r w:rsidR="006E5F1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2023</w:t>
      </w:r>
      <w:r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)</w:t>
      </w:r>
    </w:p>
    <w:p w14:paraId="216B21FD" w14:textId="42AE2072" w:rsidR="006E5F1C" w:rsidRPr="006E5F1C" w:rsidRDefault="000341EE" w:rsidP="006E5F1C">
      <w:pPr>
        <w:keepNext/>
        <w:keepLines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Уредбом о безбедности и здрављу на раду на привременим или покретним градилиштима </w:t>
      </w:r>
      <w:r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(Сл. гласник РС, бр. 14/2009, 95/2010</w:t>
      </w:r>
      <w:r w:rsidR="006E5F1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,</w:t>
      </w:r>
      <w:r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98/2018</w:t>
      </w:r>
      <w:r w:rsidR="006E5F1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и 35/2023 - др</w:t>
      </w:r>
      <w:r w:rsidR="006E5F1C"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. </w:t>
      </w:r>
      <w:r w:rsidR="006E5F1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закон</w:t>
      </w:r>
      <w:r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)</w:t>
      </w:r>
    </w:p>
    <w:p w14:paraId="6B110E91" w14:textId="77777777" w:rsidR="000341EE" w:rsidRPr="00A420A6" w:rsidRDefault="000341EE" w:rsidP="007D06DB">
      <w:pPr>
        <w:keepNext/>
        <w:keepLines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Правилником о условима, критеријумима и садржини пројеката за све врсте геолошких истраживања </w:t>
      </w:r>
      <w:r w:rsidRPr="00A420A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(„Службени гласник РС", бр. 45 од 21. јуна 2019, 72 од 16. јула 2021.)</w:t>
      </w:r>
    </w:p>
    <w:p w14:paraId="338D4E40" w14:textId="318A5609" w:rsidR="000341EE" w:rsidRPr="00A420A6" w:rsidRDefault="000341EE" w:rsidP="007D06DB">
      <w:pPr>
        <w:keepNext/>
        <w:keepLines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другим </w:t>
      </w:r>
      <w:r w:rsidRPr="00A420A6">
        <w:rPr>
          <w:rFonts w:ascii="Times New Roman" w:eastAsia="Times New Roman" w:hAnsi="Times New Roman" w:cs="Times New Roman"/>
          <w:sz w:val="24"/>
          <w:szCs w:val="24"/>
          <w:lang w:val="sr-Cyrl-CS"/>
        </w:rPr>
        <w:t>подзаконским актима који произилазе из наведених закона.</w:t>
      </w:r>
    </w:p>
    <w:p w14:paraId="4EFFC703" w14:textId="77777777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</w:pPr>
    </w:p>
    <w:p w14:paraId="4582AF28" w14:textId="77777777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  <w:t>У сваком конкретном случају потребно је навести важеће законе и подзаконске акте, стандарде и прописе који су примењени при изради документације.</w:t>
      </w:r>
    </w:p>
    <w:p w14:paraId="41866F0B" w14:textId="77777777" w:rsidR="000341EE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</w:pPr>
    </w:p>
    <w:p w14:paraId="4A33AC08" w14:textId="77777777" w:rsidR="004A18FC" w:rsidRDefault="004A18FC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</w:pPr>
    </w:p>
    <w:p w14:paraId="4306E8A2" w14:textId="77777777" w:rsidR="004A18FC" w:rsidRDefault="004A18FC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</w:pPr>
    </w:p>
    <w:p w14:paraId="4E14E915" w14:textId="77777777" w:rsidR="004A18FC" w:rsidRDefault="004A18FC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</w:pPr>
    </w:p>
    <w:p w14:paraId="6515E2D1" w14:textId="77777777" w:rsidR="004A18FC" w:rsidRPr="00A420A6" w:rsidRDefault="004A18FC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</w:pPr>
    </w:p>
    <w:p w14:paraId="5D5EC6D8" w14:textId="712D4BCD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u w:val="single"/>
          <w:lang w:val="sr-Cyrl-C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u w:val="single"/>
          <w:lang w:val="sr-Cyrl-CS" w:eastAsia="sr-Latn-CS"/>
        </w:rPr>
        <w:lastRenderedPageBreak/>
        <w:t xml:space="preserve">ПОДЛОГЕ ЗА ИЗРАДУ </w:t>
      </w:r>
      <w:r w:rsidR="00F45BC9">
        <w:rPr>
          <w:rFonts w:ascii="Times New Roman" w:eastAsia="Batang" w:hAnsi="Times New Roman" w:cs="Times New Roman"/>
          <w:sz w:val="24"/>
          <w:szCs w:val="24"/>
          <w:u w:val="single"/>
          <w:lang w:val="sr-Cyrl-CS" w:eastAsia="sr-Latn-CS"/>
        </w:rPr>
        <w:t>ТЕХНИЧКЕ</w:t>
      </w:r>
      <w:r w:rsidRPr="00A420A6">
        <w:rPr>
          <w:rFonts w:ascii="Times New Roman" w:eastAsia="Batang" w:hAnsi="Times New Roman" w:cs="Times New Roman"/>
          <w:sz w:val="24"/>
          <w:szCs w:val="24"/>
          <w:u w:val="single"/>
          <w:lang w:val="sr-Cyrl-CS" w:eastAsia="sr-Latn-CS"/>
        </w:rPr>
        <w:t xml:space="preserve"> ДОКУМЕНТАЦИЈЕ</w:t>
      </w:r>
    </w:p>
    <w:p w14:paraId="17FF421C" w14:textId="77777777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u w:val="single"/>
          <w:lang w:val="sr-Cyrl-RS" w:eastAsia="sr-Latn-CS"/>
        </w:rPr>
      </w:pPr>
    </w:p>
    <w:p w14:paraId="3697E664" w14:textId="3CEDB862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Наручилац је дужан да потенцијалним Понуђачима, на писмени захтев, омогући прелиминарни излазак на терен и претходно упознавање са стањем предметног објекта и његовог непосредног окружења, у циљу обезбеђења услова за потпунију припрему понуда.  </w:t>
      </w:r>
    </w:p>
    <w:p w14:paraId="7C6E6955" w14:textId="77777777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</w:p>
    <w:p w14:paraId="799C464C" w14:textId="77777777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Након потписивања Уговора, Добављачу ће за потребе израде пројектне документације, на писмени захтев, бити достављено следеће:</w:t>
      </w:r>
    </w:p>
    <w:p w14:paraId="28349DA3" w14:textId="77777777" w:rsidR="000341EE" w:rsidRPr="00A420A6" w:rsidRDefault="000341EE" w:rsidP="007D06DB">
      <w:pPr>
        <w:keepNext/>
        <w:keepLines/>
        <w:numPr>
          <w:ilvl w:val="0"/>
          <w:numId w:val="2"/>
        </w:num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Потписан пројектни задатак у дигиталном облику</w:t>
      </w:r>
    </w:p>
    <w:p w14:paraId="10D9D043" w14:textId="77777777" w:rsidR="007853AA" w:rsidRPr="00A420A6" w:rsidRDefault="000341EE" w:rsidP="007D06DB">
      <w:pPr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ru-RU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ru-RU" w:eastAsia="sr-Latn-CS"/>
        </w:rPr>
        <w:t>Ситуациона карта са локацијом бунара, постојећих бушотина и пијезометара на анализираном делу изворишта</w:t>
      </w:r>
      <w:r w:rsidRPr="00A420A6">
        <w:rPr>
          <w:rFonts w:ascii="Times New Roman" w:eastAsia="Batang" w:hAnsi="Times New Roman" w:cs="Times New Roman"/>
          <w:sz w:val="24"/>
          <w:szCs w:val="24"/>
          <w:lang w:val="sr-Latn-RS" w:eastAsia="sr-Latn-CS"/>
        </w:rPr>
        <w:t xml:space="preserve"> 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у дигиталном облику</w:t>
      </w:r>
      <w:r w:rsidR="009C2A76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, </w:t>
      </w:r>
    </w:p>
    <w:p w14:paraId="0A50D24C" w14:textId="2474BD81" w:rsidR="000341EE" w:rsidRPr="00A420A6" w:rsidRDefault="000341EE" w:rsidP="007D06DB">
      <w:pPr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ru-RU" w:eastAsia="sr-Latn-CS"/>
        </w:rPr>
        <w:t>Доступну пројектну документацију из архиве ЈКП</w:t>
      </w:r>
      <w:r w:rsidR="00FB26F5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.</w:t>
      </w:r>
      <w:r w:rsidRPr="00A420A6">
        <w:rPr>
          <w:rFonts w:ascii="Times New Roman" w:eastAsia="Batang" w:hAnsi="Times New Roman" w:cs="Times New Roman"/>
          <w:sz w:val="24"/>
          <w:szCs w:val="24"/>
          <w:lang w:val="ru-RU" w:eastAsia="sr-Latn-CS"/>
        </w:rPr>
        <w:t xml:space="preserve"> </w:t>
      </w:r>
      <w:r w:rsidR="00FB26F5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„</w:t>
      </w:r>
      <w:r w:rsidRPr="00A420A6">
        <w:rPr>
          <w:rFonts w:ascii="Times New Roman" w:eastAsia="Batang" w:hAnsi="Times New Roman" w:cs="Times New Roman"/>
          <w:sz w:val="24"/>
          <w:szCs w:val="24"/>
          <w:lang w:val="ru-RU" w:eastAsia="sr-Latn-CS"/>
        </w:rPr>
        <w:t>БВК</w:t>
      </w:r>
      <w:r w:rsidR="00FB26F5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“</w:t>
      </w:r>
      <w:r w:rsidRPr="00A420A6">
        <w:rPr>
          <w:rFonts w:ascii="Times New Roman" w:eastAsia="Batang" w:hAnsi="Times New Roman" w:cs="Times New Roman"/>
          <w:sz w:val="24"/>
          <w:szCs w:val="24"/>
          <w:lang w:val="ru-RU" w:eastAsia="sr-Latn-CS"/>
        </w:rPr>
        <w:t xml:space="preserve"> везану за предметни бунар (у штампаном облику, на реверс)</w:t>
      </w:r>
    </w:p>
    <w:p w14:paraId="59A075C4" w14:textId="0A2869FD" w:rsidR="000341EE" w:rsidRPr="00A420A6" w:rsidRDefault="000341EE" w:rsidP="007D06DB">
      <w:pPr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ru-RU" w:eastAsia="sr-Latn-CS"/>
        </w:rPr>
        <w:t xml:space="preserve">Доступну документациону грађу из фонда </w:t>
      </w:r>
      <w:r w:rsidR="00C576E0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расположиве</w:t>
      </w:r>
      <w:r w:rsidRPr="00A420A6">
        <w:rPr>
          <w:rFonts w:ascii="Times New Roman" w:eastAsia="Batang" w:hAnsi="Times New Roman" w:cs="Times New Roman"/>
          <w:sz w:val="24"/>
          <w:szCs w:val="24"/>
          <w:lang w:val="ru-RU" w:eastAsia="sr-Latn-CS"/>
        </w:rPr>
        <w:t xml:space="preserve"> документације ЈКП</w:t>
      </w:r>
      <w:r w:rsidR="006D7A81" w:rsidRPr="00A420A6">
        <w:rPr>
          <w:rFonts w:ascii="Times New Roman" w:eastAsia="Batang" w:hAnsi="Times New Roman" w:cs="Times New Roman"/>
          <w:sz w:val="24"/>
          <w:szCs w:val="24"/>
          <w:lang w:val="sr-Latn-RS" w:eastAsia="sr-Latn-CS"/>
        </w:rPr>
        <w:t>.</w:t>
      </w:r>
      <w:r w:rsidRPr="00A420A6">
        <w:rPr>
          <w:rFonts w:ascii="Times New Roman" w:eastAsia="Batang" w:hAnsi="Times New Roman" w:cs="Times New Roman"/>
          <w:sz w:val="24"/>
          <w:szCs w:val="24"/>
          <w:lang w:val="ru-RU" w:eastAsia="sr-Latn-CS"/>
        </w:rPr>
        <w:t xml:space="preserve"> </w:t>
      </w:r>
      <w:r w:rsidR="006D7A81" w:rsidRPr="00A420A6">
        <w:rPr>
          <w:rFonts w:ascii="Times New Roman" w:eastAsia="Batang" w:hAnsi="Times New Roman" w:cs="Times New Roman"/>
          <w:sz w:val="24"/>
          <w:szCs w:val="24"/>
          <w:lang w:val="sr-Latn-RS" w:eastAsia="sr-Latn-CS"/>
        </w:rPr>
        <w:t>„</w:t>
      </w:r>
      <w:r w:rsidRPr="00A420A6">
        <w:rPr>
          <w:rFonts w:ascii="Times New Roman" w:eastAsia="Batang" w:hAnsi="Times New Roman" w:cs="Times New Roman"/>
          <w:sz w:val="24"/>
          <w:szCs w:val="24"/>
          <w:lang w:val="ru-RU" w:eastAsia="sr-Latn-CS"/>
        </w:rPr>
        <w:t>БВК</w:t>
      </w:r>
      <w:r w:rsidR="006D7A81" w:rsidRPr="00A420A6">
        <w:rPr>
          <w:rFonts w:ascii="Times New Roman" w:eastAsia="Batang" w:hAnsi="Times New Roman" w:cs="Times New Roman"/>
          <w:sz w:val="24"/>
          <w:szCs w:val="24"/>
          <w:lang w:val="sr-Latn-RS" w:eastAsia="sr-Latn-CS"/>
        </w:rPr>
        <w:t>“</w:t>
      </w:r>
      <w:r w:rsidRPr="00A420A6">
        <w:rPr>
          <w:rFonts w:ascii="Times New Roman" w:eastAsia="Batang" w:hAnsi="Times New Roman" w:cs="Times New Roman"/>
          <w:sz w:val="24"/>
          <w:szCs w:val="24"/>
          <w:lang w:val="ru-RU" w:eastAsia="sr-Latn-CS"/>
        </w:rPr>
        <w:t xml:space="preserve"> у дигиталном облику</w:t>
      </w:r>
    </w:p>
    <w:p w14:paraId="7BD2B6F7" w14:textId="1C9B325F" w:rsidR="000341EE" w:rsidRPr="00A420A6" w:rsidRDefault="000341EE" w:rsidP="007D06DB">
      <w:pPr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ru-RU" w:eastAsia="sr-Latn-CS"/>
        </w:rPr>
        <w:t>Фотокопију или скениране Употребне дозволе и Грађевинске дозволе, уколико су доступне</w:t>
      </w:r>
      <w:r w:rsidR="00C576E0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,</w:t>
      </w:r>
    </w:p>
    <w:p w14:paraId="5DC22EF8" w14:textId="08E835A4" w:rsidR="000341EE" w:rsidRPr="00A420A6" w:rsidRDefault="000341EE" w:rsidP="007D06DB">
      <w:pPr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Списак геодетских координата свих бушотина/пијезометара у зони предметног бунара и самог бунара у дигиталном облику</w:t>
      </w:r>
      <w:r w:rsidR="00C576E0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,</w:t>
      </w:r>
    </w:p>
    <w:p w14:paraId="7D90C911" w14:textId="4F5E80DC" w:rsidR="000341EE" w:rsidRPr="00A420A6" w:rsidRDefault="000341EE" w:rsidP="007D06DB">
      <w:pPr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Податке режимских осматрања на предметном бунару и околним пијезометрима  у дигиталном облику</w:t>
      </w:r>
      <w:r w:rsidR="00C576E0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,</w:t>
      </w:r>
    </w:p>
    <w:p w14:paraId="367E7D60" w14:textId="18691F0F" w:rsidR="000341EE" w:rsidRPr="00A420A6" w:rsidRDefault="000341EE" w:rsidP="007D06DB">
      <w:pPr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Податке о изведеним регенерацијама на предметном бунару у дигиталном облику</w:t>
      </w:r>
      <w:r w:rsidR="00974E03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.</w:t>
      </w:r>
    </w:p>
    <w:p w14:paraId="6977DE3A" w14:textId="77777777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</w:p>
    <w:p w14:paraId="3695345B" w14:textId="73CE064A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Обавеза Добављача је да у име инвеститора, на основу Пуномоћја, које ће Добављачу бити достављено електронски, по потписивању уговора, обезбеди Решење којим се одобрава извођење радова из члана 145. Закона о планирању и изградњи, као и сву неопходну документацију (информација о локацији, локацијски услови, геолошке</w:t>
      </w:r>
      <w:r w:rsidR="008E5344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подлоге и др.) која је потребна у поступку добијања овог Решења. Сви трошкови у поступку прибављања Решења којим се одобрава извођење радова, иду на терет Добављача.</w:t>
      </w:r>
    </w:p>
    <w:p w14:paraId="1506665F" w14:textId="77777777" w:rsidR="000341EE" w:rsidRPr="00A420A6" w:rsidRDefault="000341EE" w:rsidP="007D06DB">
      <w:pPr>
        <w:keepNext/>
        <w:keepLines/>
        <w:spacing w:after="0" w:line="240" w:lineRule="auto"/>
        <w:rPr>
          <w:rFonts w:ascii="Times New Roman" w:eastAsia="Batang" w:hAnsi="Times New Roman" w:cs="Times New Roman"/>
          <w:sz w:val="24"/>
          <w:szCs w:val="24"/>
          <w:u w:val="single"/>
          <w:lang w:val="sr-Cyrl-RS" w:eastAsia="sr-Latn-CS"/>
        </w:rPr>
      </w:pPr>
    </w:p>
    <w:p w14:paraId="3191FFC9" w14:textId="77777777" w:rsidR="000341EE" w:rsidRPr="00A420A6" w:rsidRDefault="000341EE" w:rsidP="007D06DB">
      <w:pPr>
        <w:keepNext/>
        <w:keepLines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u w:val="single"/>
          <w:lang w:val="sr-Cyrl-RS"/>
        </w:rPr>
      </w:pPr>
      <w:r w:rsidRPr="00A420A6">
        <w:rPr>
          <w:rFonts w:ascii="Times New Roman" w:eastAsia="Times New Roman" w:hAnsi="Times New Roman" w:cs="Times New Roman"/>
          <w:u w:val="single"/>
          <w:lang w:val="sr-Cyrl-RS"/>
        </w:rPr>
        <w:t xml:space="preserve">САДРЖАЈ </w:t>
      </w:r>
      <w:r w:rsidRPr="00A420A6">
        <w:rPr>
          <w:rFonts w:ascii="Times New Roman" w:eastAsia="Times New Roman" w:hAnsi="Times New Roman" w:cs="Times New Roman"/>
          <w:u w:val="single"/>
          <w:lang w:val="sr-Cyrl-CS"/>
        </w:rPr>
        <w:t>ИЗЛАЗНЕ ДОКУМЕНТАЦИЈЕ</w:t>
      </w:r>
    </w:p>
    <w:p w14:paraId="490EA17A" w14:textId="77777777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</w:pPr>
    </w:p>
    <w:p w14:paraId="7DB96FF9" w14:textId="605797A7" w:rsidR="00D240ED" w:rsidRPr="00A420A6" w:rsidRDefault="001D48FB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i/>
          <w:sz w:val="24"/>
          <w:szCs w:val="24"/>
          <w:lang w:val="sr-Cyrl-CS" w:eastAsia="sr-Latn-CS"/>
        </w:rPr>
      </w:pPr>
      <w:r w:rsidRPr="00A420A6">
        <w:rPr>
          <w:rFonts w:ascii="Times New Roman" w:eastAsia="Batang" w:hAnsi="Times New Roman" w:cs="Times New Roman"/>
          <w:b/>
          <w:sz w:val="24"/>
          <w:szCs w:val="24"/>
          <w:lang w:val="sr-Cyrl-RS" w:eastAsia="sr-Latn-CS"/>
        </w:rPr>
        <w:t>Пројекaт примењених инжењерско-геолошких истраживања</w:t>
      </w:r>
      <w:r w:rsidR="000341EE" w:rsidRPr="00A420A6">
        <w:rPr>
          <w:rFonts w:ascii="Times New Roman" w:eastAsia="Batang" w:hAnsi="Times New Roman" w:cs="Times New Roman"/>
          <w:b/>
          <w:sz w:val="24"/>
          <w:szCs w:val="24"/>
          <w:lang w:val="sr-Cyrl-RS" w:eastAsia="sr-Latn-CS"/>
        </w:rPr>
        <w:t xml:space="preserve"> и </w:t>
      </w:r>
      <w:r w:rsidR="00BD2586" w:rsidRPr="00A420A6">
        <w:rPr>
          <w:rFonts w:ascii="Times New Roman" w:eastAsia="Batang" w:hAnsi="Times New Roman" w:cs="Times New Roman"/>
          <w:b/>
          <w:sz w:val="24"/>
          <w:szCs w:val="24"/>
          <w:lang w:val="sr-Cyrl-RS" w:eastAsia="sr-Latn-CS"/>
        </w:rPr>
        <w:t>Елаборат о инжењерско-геолошким условима реконструкције бунара</w:t>
      </w:r>
      <w:r w:rsidR="000341EE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израдити у складу са </w:t>
      </w:r>
      <w:r w:rsidR="000341EE" w:rsidRPr="00A420A6">
        <w:rPr>
          <w:rFonts w:ascii="Times New Roman" w:eastAsia="Batang" w:hAnsi="Times New Roman" w:cs="Times New Roman"/>
          <w:i/>
          <w:sz w:val="24"/>
          <w:szCs w:val="24"/>
          <w:lang w:val="sr-Cyrl-CS" w:eastAsia="sr-Latn-CS"/>
        </w:rPr>
        <w:t xml:space="preserve">Правилником о условима, критеријумима и садржини пројеката за све врсте геолошких истраживања </w:t>
      </w:r>
      <w:r w:rsidR="000341EE" w:rsidRPr="00A420A6">
        <w:rPr>
          <w:rFonts w:ascii="Times New Roman" w:eastAsia="Batang" w:hAnsi="Times New Roman" w:cs="Times New Roman"/>
          <w:i/>
          <w:sz w:val="24"/>
          <w:szCs w:val="24"/>
          <w:lang w:val="sr-Latn-RS" w:eastAsia="sr-Latn-CS"/>
        </w:rPr>
        <w:t>(</w:t>
      </w:r>
      <w:r w:rsidR="000341EE" w:rsidRPr="00A420A6">
        <w:rPr>
          <w:rFonts w:ascii="Times New Roman" w:eastAsia="Batang" w:hAnsi="Times New Roman" w:cs="Times New Roman"/>
          <w:i/>
          <w:sz w:val="24"/>
          <w:szCs w:val="24"/>
          <w:lang w:val="sr-Cyrl-RS" w:eastAsia="sr-Latn-CS"/>
        </w:rPr>
        <w:t>„</w:t>
      </w:r>
      <w:r w:rsidR="000341EE" w:rsidRPr="00A420A6">
        <w:rPr>
          <w:rFonts w:ascii="Times New Roman" w:eastAsia="Batang" w:hAnsi="Times New Roman" w:cs="Times New Roman"/>
          <w:i/>
          <w:sz w:val="24"/>
          <w:szCs w:val="24"/>
          <w:lang w:val="sr-Cyrl-CS" w:eastAsia="sr-Latn-CS"/>
        </w:rPr>
        <w:t>Службени гласник РС", бр. 45 од 21. јуна 2019, 72 од 16. јула 2021.)</w:t>
      </w:r>
      <w:r w:rsidR="008A36B1" w:rsidRPr="00A420A6">
        <w:rPr>
          <w:rFonts w:ascii="Times New Roman" w:eastAsia="Batang" w:hAnsi="Times New Roman" w:cs="Times New Roman"/>
          <w:i/>
          <w:sz w:val="24"/>
          <w:szCs w:val="24"/>
          <w:lang w:val="sr-Latn-RS" w:eastAsia="sr-Latn-CS"/>
        </w:rPr>
        <w:t xml:space="preserve"> </w:t>
      </w:r>
      <w:r w:rsidR="00F45B57" w:rsidRPr="00A420A6">
        <w:rPr>
          <w:rFonts w:ascii="Times New Roman" w:eastAsia="Batang" w:hAnsi="Times New Roman" w:cs="Times New Roman"/>
          <w:i/>
          <w:sz w:val="24"/>
          <w:szCs w:val="24"/>
          <w:lang w:val="sr-Cyrl-RS" w:eastAsia="sr-Latn-CS"/>
        </w:rPr>
        <w:t xml:space="preserve">и </w:t>
      </w:r>
      <w:r w:rsidR="006021E5" w:rsidRPr="00A420A6">
        <w:rPr>
          <w:rFonts w:ascii="Times New Roman" w:eastAsia="Batang" w:hAnsi="Times New Roman" w:cs="Times New Roman"/>
          <w:i/>
          <w:sz w:val="24"/>
          <w:szCs w:val="24"/>
          <w:lang w:val="sr-Cyrl-RS" w:eastAsia="sr-Latn-CS"/>
        </w:rPr>
        <w:t>Правилником о садржини Пројеката геолошких истраживања и Елабората о резултатима геолошких истражива</w:t>
      </w:r>
      <w:r w:rsidR="00AB0C71" w:rsidRPr="00A420A6">
        <w:rPr>
          <w:rFonts w:ascii="Times New Roman" w:eastAsia="Batang" w:hAnsi="Times New Roman" w:cs="Times New Roman"/>
          <w:i/>
          <w:sz w:val="24"/>
          <w:szCs w:val="24"/>
          <w:lang w:val="sr-Cyrl-RS" w:eastAsia="sr-Latn-CS"/>
        </w:rPr>
        <w:t>ња (Сл.гласник РС, 51/96 и 45/2019 – др. Правилник)</w:t>
      </w:r>
      <w:r w:rsidR="000341EE" w:rsidRPr="00A420A6">
        <w:rPr>
          <w:rFonts w:ascii="Times New Roman" w:eastAsia="Batang" w:hAnsi="Times New Roman" w:cs="Times New Roman"/>
          <w:i/>
          <w:sz w:val="24"/>
          <w:szCs w:val="24"/>
          <w:lang w:val="sr-Cyrl-CS" w:eastAsia="sr-Latn-CS"/>
        </w:rPr>
        <w:t xml:space="preserve">. </w:t>
      </w:r>
    </w:p>
    <w:p w14:paraId="5155AEE5" w14:textId="76D5A8CB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</w:pPr>
      <w:r w:rsidRPr="00A420A6">
        <w:rPr>
          <w:rFonts w:ascii="Times New Roman" w:eastAsia="Batang" w:hAnsi="Times New Roman" w:cs="Times New Roman"/>
          <w:spacing w:val="-1"/>
          <w:sz w:val="24"/>
          <w:szCs w:val="24"/>
          <w:lang w:val="sr-Cyrl-CS" w:eastAsia="sr-Latn-CS"/>
        </w:rPr>
        <w:t>Ова документација се израђује у складу са прописима, стандардима и правилима струке.</w:t>
      </w:r>
    </w:p>
    <w:p w14:paraId="22D07F9E" w14:textId="77777777" w:rsidR="00231175" w:rsidRDefault="00231175" w:rsidP="00231175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val="sr-Cyrl-RS" w:eastAsia="sr-Latn-CS"/>
        </w:rPr>
      </w:pPr>
    </w:p>
    <w:p w14:paraId="58FF31C6" w14:textId="6272362A" w:rsidR="00231175" w:rsidRPr="00231175" w:rsidRDefault="00231175" w:rsidP="00231175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val="sr-Cyrl-RS" w:eastAsia="sr-Latn-CS"/>
        </w:rPr>
      </w:pPr>
      <w:r w:rsidRPr="00231175">
        <w:rPr>
          <w:rFonts w:ascii="Times New Roman" w:eastAsia="Batang" w:hAnsi="Times New Roman" w:cs="Times New Roman"/>
          <w:b/>
          <w:sz w:val="24"/>
          <w:szCs w:val="24"/>
          <w:lang w:val="sr-Cyrl-RS" w:eastAsia="sr-Latn-CS"/>
        </w:rPr>
        <w:t xml:space="preserve">Обавеза Добављача је да о сопственом трошку обезбеди позитиван извештај техничке контроле на </w:t>
      </w:r>
      <w:r w:rsidRPr="00A420A6">
        <w:rPr>
          <w:rFonts w:ascii="Times New Roman" w:eastAsia="Batang" w:hAnsi="Times New Roman" w:cs="Times New Roman"/>
          <w:b/>
          <w:sz w:val="24"/>
          <w:szCs w:val="24"/>
          <w:lang w:val="sr-Cyrl-RS" w:eastAsia="sr-Latn-CS"/>
        </w:rPr>
        <w:t>Пројекат примењених инжењерско-геолошких истраживања</w:t>
      </w:r>
      <w:r>
        <w:rPr>
          <w:rFonts w:ascii="Times New Roman" w:eastAsia="Batang" w:hAnsi="Times New Roman" w:cs="Times New Roman"/>
          <w:b/>
          <w:sz w:val="24"/>
          <w:szCs w:val="24"/>
          <w:lang w:val="sr-Cyrl-RS" w:eastAsia="sr-Latn-CS"/>
        </w:rPr>
        <w:t>.</w:t>
      </w:r>
    </w:p>
    <w:p w14:paraId="5F235E68" w14:textId="77777777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</w:p>
    <w:p w14:paraId="6AE9A61A" w14:textId="77777777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За потребе израде Елабората, Пројектом истраживања је потребно предвидети, а потом и извести следеће:</w:t>
      </w:r>
    </w:p>
    <w:p w14:paraId="209629FC" w14:textId="77777777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</w:p>
    <w:p w14:paraId="3BD569CF" w14:textId="4A5C9C2C" w:rsidR="000341EE" w:rsidRPr="00A420A6" w:rsidRDefault="000341EE" w:rsidP="007D06DB">
      <w:pPr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Анализу, реинтерпретацију и синтезу постојеће геолошке документације</w:t>
      </w:r>
      <w:r w:rsidR="00493B9A" w:rsidRPr="00A420A6">
        <w:rPr>
          <w:rFonts w:ascii="Times New Roman" w:eastAsia="Batang" w:hAnsi="Times New Roman" w:cs="Times New Roman"/>
          <w:sz w:val="24"/>
          <w:szCs w:val="24"/>
          <w:lang w:val="sr-Latn-RS" w:eastAsia="sr-Latn-CS"/>
        </w:rPr>
        <w:t xml:space="preserve"> </w:t>
      </w:r>
      <w:r w:rsidR="00493B9A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од интереса за предмет</w:t>
      </w:r>
      <w:r w:rsidR="007C6A42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ни задатак,</w:t>
      </w:r>
    </w:p>
    <w:p w14:paraId="5E605777" w14:textId="375945C0" w:rsidR="000341EE" w:rsidRPr="00A420A6" w:rsidRDefault="00D240ED" w:rsidP="007D06DB">
      <w:pPr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Г</w:t>
      </w:r>
      <w:r w:rsidR="000341EE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еолошк</w:t>
      </w:r>
      <w:r w:rsidR="006E5EBD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о</w:t>
      </w:r>
      <w:r w:rsidR="000341EE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рекогносцирање шир</w:t>
      </w:r>
      <w:r w:rsidR="00306717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ег</w:t>
      </w:r>
      <w:r w:rsidR="000341EE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</w:t>
      </w:r>
      <w:r w:rsidR="00E146DB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подручја </w:t>
      </w:r>
      <w:r w:rsidR="000341EE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предметног бунара.</w:t>
      </w:r>
    </w:p>
    <w:p w14:paraId="28E5A57E" w14:textId="77777777" w:rsidR="000341EE" w:rsidRPr="00A420A6" w:rsidRDefault="000341EE" w:rsidP="007D06DB">
      <w:pPr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Припрему локације за приступ опреме за извођење истраживања.</w:t>
      </w:r>
    </w:p>
    <w:p w14:paraId="6C760140" w14:textId="6E430EF1" w:rsidR="000341EE" w:rsidRPr="00A420A6" w:rsidRDefault="000341EE" w:rsidP="007D06DB">
      <w:pPr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Истражно бушење </w:t>
      </w:r>
      <w:r w:rsidR="000E5A19" w:rsidRPr="00A420A6">
        <w:rPr>
          <w:rFonts w:ascii="Times New Roman" w:eastAsia="Batang" w:hAnsi="Times New Roman" w:cs="Times New Roman"/>
          <w:sz w:val="24"/>
          <w:szCs w:val="24"/>
          <w:lang w:val="sr-Latn-RS" w:eastAsia="sr-Latn-CS"/>
        </w:rPr>
        <w:t>5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бушотина до коте дна бунарског шахта.</w:t>
      </w:r>
      <w:r w:rsidR="005D76CB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Две бушотине избушити до подине водоносне средине</w:t>
      </w:r>
      <w:r w:rsidR="00585CDF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.</w:t>
      </w:r>
      <w:r w:rsidR="00152337" w:rsidRPr="00A420A6">
        <w:rPr>
          <w:rFonts w:ascii="Times New Roman" w:eastAsia="Batang" w:hAnsi="Times New Roman" w:cs="Times New Roman"/>
          <w:sz w:val="24"/>
          <w:szCs w:val="24"/>
          <w:lang w:val="sr-Latn-RS" w:eastAsia="sr-Latn-CS"/>
        </w:rPr>
        <w:t xml:space="preserve"> 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Бушење</w:t>
      </w:r>
      <w:r w:rsidR="00313647" w:rsidRPr="00A420A6">
        <w:rPr>
          <w:rFonts w:ascii="Times New Roman" w:eastAsia="Batang" w:hAnsi="Times New Roman" w:cs="Times New Roman"/>
          <w:sz w:val="24"/>
          <w:szCs w:val="24"/>
          <w:lang w:val="sr-Latn-RS" w:eastAsia="sr-Latn-CS"/>
        </w:rPr>
        <w:t xml:space="preserve"> </w:t>
      </w:r>
      <w:r w:rsidR="00313647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Ø 1</w:t>
      </w:r>
      <w:r w:rsidR="00313647" w:rsidRPr="00A420A6">
        <w:rPr>
          <w:rFonts w:ascii="Times New Roman" w:eastAsia="Batang" w:hAnsi="Times New Roman" w:cs="Times New Roman"/>
          <w:sz w:val="24"/>
          <w:szCs w:val="24"/>
          <w:lang w:val="sr-Latn-RS" w:eastAsia="sr-Latn-CS"/>
        </w:rPr>
        <w:t>4</w:t>
      </w:r>
      <w:r w:rsidR="00313647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6</w:t>
      </w:r>
      <w:r w:rsidR="00E335F9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(мин. </w:t>
      </w:r>
      <w:r w:rsidR="00F3193F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п</w:t>
      </w:r>
      <w:r w:rsidR="00E335F9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речника </w:t>
      </w:r>
      <w:r w:rsidR="000D0B56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Ø 11</w:t>
      </w:r>
      <w:r w:rsidR="00515E7E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6</w:t>
      </w:r>
      <w:r w:rsidR="00313647" w:rsidRPr="00A420A6">
        <w:rPr>
          <w:rFonts w:ascii="Times New Roman" w:eastAsia="Batang" w:hAnsi="Times New Roman" w:cs="Times New Roman"/>
          <w:sz w:val="24"/>
          <w:szCs w:val="24"/>
          <w:lang w:val="sr-Latn-RS" w:eastAsia="sr-Latn-CS"/>
        </w:rPr>
        <w:t>)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изводити машински, ротационо са континуалним језгровањем, уз употребу чисте воде као радног флуида. Пројектом </w:t>
      </w:r>
      <w:r w:rsidR="00DB3033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предвидети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прелиминарни просторни распоред истражних бушотина, док ће</w:t>
      </w:r>
      <w:r w:rsidR="001A6134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се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коначни просторни положај микролокација будућих пијезометарских бушотина утвр</w:t>
      </w:r>
      <w:r w:rsidR="001A6134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дити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у договору са Наручиоцем, пре почетка извођења, на основу реалног стања на терену.</w:t>
      </w:r>
    </w:p>
    <w:p w14:paraId="4FB9DEFF" w14:textId="3E7E7FDA" w:rsidR="000341EE" w:rsidRPr="00A420A6" w:rsidRDefault="00DB3A0B" w:rsidP="007D06DB">
      <w:pPr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Г</w:t>
      </w:r>
      <w:r w:rsidR="000341EE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еолошко картирање језгра целом дужином бушења.</w:t>
      </w:r>
    </w:p>
    <w:p w14:paraId="07F7B46E" w14:textId="5EFB612D" w:rsidR="000341EE" w:rsidRPr="00A420A6" w:rsidRDefault="000341EE" w:rsidP="007D06DB">
      <w:pPr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Узорковање језгра за гранулометријске анализе. Предвидети узимање, паковање и транспорт</w:t>
      </w:r>
      <w:r w:rsidR="00405DCF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до 10 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узорака по бушотини. Узорке узети при свакој промени средине</w:t>
      </w:r>
      <w:r w:rsidR="00131B5F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. </w:t>
      </w:r>
      <w:r w:rsidR="0001275C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У зони дренова</w:t>
      </w:r>
      <w:r w:rsidR="000C4503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(2</w:t>
      </w:r>
      <w:r w:rsidR="005E52A8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</w:t>
      </w:r>
      <w:r w:rsidR="005E52A8" w:rsidRPr="00A420A6">
        <w:rPr>
          <w:rFonts w:ascii="Times New Roman" w:eastAsia="Batang" w:hAnsi="Times New Roman" w:cs="Times New Roman"/>
          <w:sz w:val="24"/>
          <w:szCs w:val="24"/>
          <w:lang w:val="sr-Latn-RS" w:eastAsia="sr-Latn-CS"/>
        </w:rPr>
        <w:t>m</w:t>
      </w:r>
      <w:r w:rsidR="000C4503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изнад и 2 </w:t>
      </w:r>
      <w:r w:rsidR="005E52A8" w:rsidRPr="00A420A6">
        <w:rPr>
          <w:rFonts w:ascii="Times New Roman" w:eastAsia="Batang" w:hAnsi="Times New Roman" w:cs="Times New Roman"/>
          <w:sz w:val="24"/>
          <w:szCs w:val="24"/>
          <w:lang w:val="sr-Latn-RS" w:eastAsia="sr-Latn-CS"/>
        </w:rPr>
        <w:t>m</w:t>
      </w:r>
      <w:r w:rsidR="000C4503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</w:t>
      </w:r>
      <w:r w:rsidR="00747345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испод)</w:t>
      </w:r>
      <w:r w:rsidR="00435122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,</w:t>
      </w:r>
      <w:r w:rsidR="0001275C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</w:t>
      </w:r>
      <w:r w:rsidR="00766A72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седимент узорковати </w:t>
      </w:r>
      <w:r w:rsidR="005E52A8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из сваког метра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.</w:t>
      </w:r>
    </w:p>
    <w:p w14:paraId="39A443BF" w14:textId="77777777" w:rsidR="000341EE" w:rsidRPr="00A420A6" w:rsidRDefault="000341EE" w:rsidP="007D06DB">
      <w:pPr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Уградња </w:t>
      </w:r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PVC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пијезометарске конструкције Ø75mm са таложником дужине 1</w:t>
      </w:r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m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, водопријемним делом дужине 3</w:t>
      </w:r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m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, ситом и засипом од кварцног гранулата. У интервалу 0-2</w:t>
      </w:r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>m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уградити глинени тампон у простор између конструкције и зида бушотине, како би се спречио продор површинских вода у конструкцију.</w:t>
      </w:r>
    </w:p>
    <w:p w14:paraId="22085B39" w14:textId="42DA1110" w:rsidR="000341EE" w:rsidRPr="00A420A6" w:rsidRDefault="000341EE" w:rsidP="007D06DB">
      <w:pPr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Испирање пијезометра</w:t>
      </w:r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потапајућом бунарском пумпом или air-liftom до избистрења, а не мање од 2 часа</w:t>
      </w:r>
      <w:r w:rsidR="004F6C9A" w:rsidRPr="00A420A6">
        <w:rPr>
          <w:rFonts w:ascii="Times New Roman" w:eastAsia="Batang" w:hAnsi="Times New Roman" w:cs="Times New Roman"/>
          <w:sz w:val="24"/>
          <w:szCs w:val="24"/>
          <w:lang w:val="sr-Latn-RS" w:eastAsia="sr-Latn-CS"/>
        </w:rPr>
        <w:t xml:space="preserve"> </w:t>
      </w:r>
      <w:r w:rsidR="004F6C9A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по објекту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.</w:t>
      </w:r>
    </w:p>
    <w:p w14:paraId="65446D23" w14:textId="1DFDA31C" w:rsidR="000341EE" w:rsidRPr="00A420A6" w:rsidRDefault="000341EE" w:rsidP="007D06DB">
      <w:pPr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Уградња и обележавање заштитног надземног дела пијезометра по стандарду ЈКП</w:t>
      </w:r>
      <w:r w:rsidR="004F6C9A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.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</w:t>
      </w:r>
      <w:r w:rsidR="004F6C9A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„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БВК</w:t>
      </w:r>
      <w:r w:rsidR="004F6C9A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“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. Заштитни део пијезометра треба да буде конструисан тако да спречи продор површинских вода у конструкцију.</w:t>
      </w:r>
      <w:r w:rsidRPr="00A420A6"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  <w:t xml:space="preserve"> 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Из тог разлога пијезометре је потребно опремити и обезбедити адекватним бетонским блоком и пијезометарском капом. Такав бетонски блок има димензије 0,50m x 0,50m и уграђен је у интервалу од -0,20m до +0,10m бушења. У средини бетонског блока налази се заштитна метална цев минимално Ø 150mm, дужине 1.0m, уграђена у интервалу од -0,20m до +0,80m бушења. Простор између заштитне металне цеви и надфилтерске </w:t>
      </w:r>
      <w:r w:rsidRPr="00A420A6">
        <w:rPr>
          <w:rFonts w:ascii="Times New Roman" w:eastAsia="Batang" w:hAnsi="Times New Roman" w:cs="Times New Roman"/>
          <w:sz w:val="24"/>
          <w:szCs w:val="24"/>
          <w:lang w:val="sr-Latn-RS" w:eastAsia="sr-Latn-CS"/>
        </w:rPr>
        <w:t>PVC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цеви испунити бетоном. На </w:t>
      </w:r>
      <w:r w:rsidR="00924DE7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врх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пијезометр</w:t>
      </w:r>
      <w:r w:rsidR="00924DE7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а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уградити </w:t>
      </w:r>
      <w:r w:rsidR="00924DE7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заштитну металну пијезометарску капу са </w:t>
      </w:r>
      <w:r w:rsidR="00487C85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системом за 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закључавање и завареном кружном металном алком/прстеном на унутрашњој страни капе. Обележавање, у складу са Пројектом истраживања, извршити и на заштитној металној цеви и на бетонском блоку.</w:t>
      </w:r>
    </w:p>
    <w:p w14:paraId="7BF2D52F" w14:textId="26468439" w:rsidR="000341EE" w:rsidRPr="00A420A6" w:rsidRDefault="000341EE" w:rsidP="007D06DB">
      <w:pPr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Узорковање и транспорт</w:t>
      </w:r>
      <w:r w:rsidR="00633DEC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узорка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подземне воде из сваког пијезометра за физичко-хемијск</w:t>
      </w:r>
      <w:r w:rsidR="001507DA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у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анализ</w:t>
      </w:r>
      <w:r w:rsidR="001507DA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у</w:t>
      </w:r>
      <w:r w:rsidR="00765A52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и микробиолошку анализу са санитарног аспекта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. Узорковање врши лаборант из ангажоване акредитоване лабораторије.</w:t>
      </w:r>
    </w:p>
    <w:p w14:paraId="6DD1FE36" w14:textId="5775782B" w:rsidR="000341EE" w:rsidRPr="00A420A6" w:rsidRDefault="000341EE" w:rsidP="007D06DB">
      <w:pPr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Узорковање и транспорт узорака подземне воде из </w:t>
      </w:r>
      <w:r w:rsidR="003C06D0"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новоизграђених</w:t>
      </w: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пијезометра за микробиолошке анализе према БАРТ технологији. Узорковање врши лаборант из ангажоване акредитоване лабораторије.</w:t>
      </w:r>
    </w:p>
    <w:p w14:paraId="55E88701" w14:textId="2CDF8FC9" w:rsidR="000341EE" w:rsidRPr="00A420A6" w:rsidRDefault="000341EE" w:rsidP="007D06DB">
      <w:pPr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Latn-RS" w:eastAsia="sr-Latn-CS"/>
        </w:rPr>
        <w:t xml:space="preserve">In-situ </w:t>
      </w:r>
      <w:r w:rsidR="0041278F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мерења</w:t>
      </w:r>
      <w:r w:rsidRPr="00A420A6">
        <w:rPr>
          <w:rFonts w:ascii="Times New Roman" w:eastAsia="Batang" w:hAnsi="Times New Roman" w:cs="Times New Roman"/>
          <w:sz w:val="24"/>
          <w:szCs w:val="24"/>
          <w:lang w:val="sr-Latn-R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RS" w:eastAsia="sr-Latn-CS"/>
        </w:rPr>
        <w:t>електропроводљивости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RS" w:eastAsia="sr-Latn-CS"/>
        </w:rPr>
        <w:t xml:space="preserve">,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RS" w:eastAsia="sr-Latn-CS"/>
        </w:rPr>
        <w:t>температуре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RS" w:eastAsia="sr-Latn-CS"/>
        </w:rPr>
        <w:t xml:space="preserve">,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RS" w:eastAsia="sr-Latn-CS"/>
        </w:rPr>
        <w:t>pH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R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RS" w:eastAsia="sr-Latn-CS"/>
        </w:rPr>
        <w:t>вредности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RS" w:eastAsia="sr-Latn-CS"/>
        </w:rPr>
        <w:t xml:space="preserve">,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RS" w:eastAsia="sr-Latn-CS"/>
        </w:rPr>
        <w:t>раствореног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R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RS" w:eastAsia="sr-Latn-CS"/>
        </w:rPr>
        <w:t>кисеоника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RS" w:eastAsia="sr-Latn-CS"/>
        </w:rPr>
        <w:t xml:space="preserve"> и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RS" w:eastAsia="sr-Latn-CS"/>
        </w:rPr>
        <w:t>редокс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RS" w:eastAsia="sr-Latn-CS"/>
        </w:rPr>
        <w:t xml:space="preserve">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Latn-RS" w:eastAsia="sr-Latn-CS"/>
        </w:rPr>
        <w:t>потенцијала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у сваком </w:t>
      </w:r>
      <w:proofErr w:type="spellStart"/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пијезометру</w:t>
      </w:r>
      <w:proofErr w:type="spellEnd"/>
      <w:r w:rsidRPr="00A420A6">
        <w:rPr>
          <w:rFonts w:ascii="Times New Roman" w:eastAsia="Batang" w:hAnsi="Times New Roman" w:cs="Times New Roman"/>
          <w:sz w:val="24"/>
          <w:szCs w:val="24"/>
          <w:lang w:val="sr-Latn-RS" w:eastAsia="sr-Latn-CS"/>
        </w:rPr>
        <w:t>.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Испитивање врши лаборант из ангажоване акредитоване лабораторије, мултипараметарском сондом, на лицу места.</w:t>
      </w:r>
    </w:p>
    <w:p w14:paraId="7261A5D7" w14:textId="79C3C7AB" w:rsidR="00E567F3" w:rsidRPr="00A420A6" w:rsidRDefault="00BF0180" w:rsidP="007D06DB">
      <w:pPr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Мерење нивоа подземних вода </w:t>
      </w:r>
      <w:r w:rsidR="00AB10A6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– једна кампања, </w:t>
      </w:r>
    </w:p>
    <w:p w14:paraId="681485EB" w14:textId="350E1459" w:rsidR="000341EE" w:rsidRPr="00A420A6" w:rsidRDefault="000341EE" w:rsidP="007D06DB">
      <w:pPr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Лабораторијске анализе</w:t>
      </w:r>
      <w:r w:rsidR="0025683A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гранулометријског састава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</w:t>
      </w:r>
      <w:r w:rsidR="00D406E7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н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а уз</w:t>
      </w:r>
      <w:r w:rsidR="00D406E7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орцима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тла. Анализе се раде у акредитованој геомеханичкој лабораторији по SRPS EN ISO 17892-4:2017.</w:t>
      </w:r>
    </w:p>
    <w:p w14:paraId="3AE7FA8D" w14:textId="77777777" w:rsidR="000341EE" w:rsidRPr="00A420A6" w:rsidRDefault="000341EE" w:rsidP="007D06DB">
      <w:pPr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lastRenderedPageBreak/>
        <w:t>Лабораторијске физичко-хемијске анализе подземне воде у следећем обиму:</w:t>
      </w:r>
    </w:p>
    <w:p w14:paraId="0C3EE667" w14:textId="69A95ADB" w:rsidR="000341EE" w:rsidRPr="00A420A6" w:rsidRDefault="000341EE" w:rsidP="007D06DB">
      <w:pPr>
        <w:keepNext/>
        <w:keepLines/>
        <w:spacing w:after="0" w:line="240" w:lineRule="auto"/>
        <w:ind w:left="720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Температура воде, рН−вредност, садржај кисеоника, оксидо−редукциони потенцијал воде, електропроводљивост, мутноћа, амонијак, нитрати, нитрити, угљен−диоксид, алкалитет, бикарбонати,  карбонати, ортофосфати, укупни фосфор, хлориди, укупна тврдоћа, Ca, Mg, сулфати, водоник−сулфид, потрошња KMnO4, укупни органски угљеник (ТОС), силикати, двовалентно гвожђе Fe(II), укупно гвожђе, В, Pb, Zn, Fe, Mn, Al, Cr, Cd, Cu, As, Ni. Физичко-хемијске анализе се раде у акредитованој лабораторији.</w:t>
      </w:r>
    </w:p>
    <w:p w14:paraId="46652CBA" w14:textId="1F05C1D1" w:rsidR="000341EE" w:rsidRPr="00A420A6" w:rsidRDefault="000341EE" w:rsidP="007D06DB">
      <w:pPr>
        <w:keepNext/>
        <w:keepLines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Лабораторијске микробиолошке анализе према БАРТ технологији уз идентификацију микробиолошке активности гвожђевитих бактерија IRB−BART, сулфат редукујућих бактерија SRB−BART,</w:t>
      </w:r>
      <w:r w:rsidR="006A1A28"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слуз продукујућих бактерија SLYMЕ−BART, денитрификационих бактерија DEN−BART, хетеротрофних аеробних бактерија HAB−BART и псеудомонас бактерија FLOR-BART. Предвиђени обим BART испитивања је 6 тестова (IRB, SRB, SLYME, DEN, HAB и FLOR) на по 1 узорку подземне воде из</w:t>
      </w:r>
      <w:r w:rsidR="00666586"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</w:t>
      </w: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одабрана пијезометара.</w:t>
      </w:r>
      <w:r w:rsidR="009C6B98"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47552"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М</w:t>
      </w:r>
      <w:r w:rsidR="00DA37F2"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икробиолошка анализа са санитарног аспекта из</w:t>
      </w:r>
      <w:r w:rsidR="00D532C8"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свих</w:t>
      </w:r>
      <w:r w:rsidR="00DA37F2"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F6593"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пијезометра</w:t>
      </w:r>
      <w:r w:rsidR="009759E5"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изведених по предметном задатку</w:t>
      </w:r>
      <w:r w:rsidR="007F6593"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7D02D5B3" w14:textId="7EC02FDB" w:rsidR="0003336E" w:rsidRPr="00A420A6" w:rsidRDefault="000341EE" w:rsidP="007D06DB">
      <w:pPr>
        <w:keepNext/>
        <w:keepLines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Геодетско снимање пијезометарских бушотина</w:t>
      </w:r>
      <w:r w:rsidR="005700E6"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изведених по предметном задатку</w:t>
      </w:r>
      <w:r w:rsidR="00D40CA1"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14:paraId="0CD23FB9" w14:textId="77777777" w:rsidR="000341EE" w:rsidRPr="00A420A6" w:rsidRDefault="000341EE" w:rsidP="007D06DB">
      <w:pPr>
        <w:keepNext/>
        <w:keepLine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val="sr-Cyrl-RS"/>
        </w:rPr>
      </w:pPr>
    </w:p>
    <w:p w14:paraId="78E34291" w14:textId="60DA889F" w:rsidR="000341EE" w:rsidRPr="00A420A6" w:rsidRDefault="00414D60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Latn-CS" w:eastAsia="sr-Latn-CS"/>
        </w:rPr>
      </w:pPr>
      <w:r w:rsidRPr="00A420A6">
        <w:rPr>
          <w:rFonts w:ascii="Times New Roman" w:eastAsia="Batang" w:hAnsi="Times New Roman" w:cs="Times New Roman"/>
          <w:b/>
          <w:sz w:val="24"/>
          <w:szCs w:val="24"/>
          <w:lang w:val="sr-Cyrl-RS" w:eastAsia="sr-Latn-CS"/>
        </w:rPr>
        <w:t>Елаборат о инжењерско-геолошким условима реконструкције бунара</w:t>
      </w:r>
      <w:r w:rsidR="00A80A35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, </w:t>
      </w:r>
      <w:r w:rsidR="000341EE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треба да садржи детаљан приказ и анализу свих изведених истраживања предвиђених Пројектом истраживања. Елаборат изра</w:t>
      </w:r>
      <w:r w:rsidR="005A6145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дити</w:t>
      </w:r>
      <w:r w:rsidR="000341EE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уз уважавање свих </w:t>
      </w:r>
      <w:r w:rsidR="005C0E80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резултата </w:t>
      </w:r>
      <w:r w:rsidR="000341EE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геолошких истраживања изведених на предметном простору и његовој ближој околини, допунских истражних радова који су урађени за потребе решавања постављене проблематике, као и метода савремене геолошке науке и метода других сродних научних геолошких дисциплина.</w:t>
      </w:r>
    </w:p>
    <w:p w14:paraId="417DB4E1" w14:textId="77777777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</w:p>
    <w:p w14:paraId="0E90ED7D" w14:textId="77777777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Уважавајући резултате анализе изведених истраживања у закључку Елабората је потребно навести следеће: </w:t>
      </w:r>
    </w:p>
    <w:p w14:paraId="62AAF5E2" w14:textId="77777777" w:rsidR="000341EE" w:rsidRPr="00A420A6" w:rsidRDefault="000341EE" w:rsidP="007D06DB">
      <w:pPr>
        <w:keepNext/>
        <w:keepLines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Одабир адекватне методе утискивања и формирања прифилтерске зоне око нових дренова (Ranney, Preussag или Fehlmann метода).</w:t>
      </w:r>
    </w:p>
    <w:p w14:paraId="68207CAC" w14:textId="305BFB0A" w:rsidR="000341EE" w:rsidRPr="00A420A6" w:rsidRDefault="00E52B89" w:rsidP="007D06DB">
      <w:pPr>
        <w:keepNext/>
        <w:keepLines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Број дренова. </w:t>
      </w:r>
      <w:r w:rsidR="000341EE"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Укупан минималан број новопројектованих дренова дефинисан је у уводном делу Пројектног задатка од стране Наручиоца.</w:t>
      </w:r>
    </w:p>
    <w:p w14:paraId="78A63304" w14:textId="2141E457" w:rsidR="000341EE" w:rsidRPr="00A420A6" w:rsidRDefault="000341EE" w:rsidP="007D06DB">
      <w:pPr>
        <w:keepNext/>
        <w:keepLines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Предлог дужине и просторног положаја сваког новопројектованог дрена (приказати графички). Укупна минимална дужина новопројектованих дренова дефинисан</w:t>
      </w:r>
      <w:r w:rsidR="00AA32B7"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A32B7"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је</w:t>
      </w: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уводном делу Пројектног задатка од стране Наручиоца. Предвидети уградњу пуних (слепих) цеви у првих 5</w:t>
      </w:r>
      <w:r w:rsidRPr="00A420A6">
        <w:rPr>
          <w:rFonts w:ascii="Times New Roman" w:eastAsia="Times New Roman" w:hAnsi="Times New Roman" w:cs="Times New Roman"/>
          <w:sz w:val="24"/>
          <w:szCs w:val="24"/>
          <w:lang w:val="sr-Latn-RS"/>
        </w:rPr>
        <w:t>m</w:t>
      </w: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дрена. </w:t>
      </w:r>
    </w:p>
    <w:p w14:paraId="6BAD2456" w14:textId="77777777" w:rsidR="000341EE" w:rsidRPr="00A420A6" w:rsidRDefault="000341EE" w:rsidP="007D06DB">
      <w:pPr>
        <w:keepNext/>
        <w:keepLines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Предлог једне или више кота на којој ће се утискивати нови дренови.</w:t>
      </w:r>
    </w:p>
    <w:p w14:paraId="0169F408" w14:textId="77777777" w:rsidR="000341EE" w:rsidRPr="00A420A6" w:rsidRDefault="000341EE" w:rsidP="007D06DB">
      <w:pPr>
        <w:keepNext/>
        <w:keepLines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Предлог конструктивних карактеристика новопројектованих дренова (величине отвора и пречника).</w:t>
      </w:r>
    </w:p>
    <w:p w14:paraId="5EF7366A" w14:textId="519006AD" w:rsidR="000341EE" w:rsidRPr="00A420A6" w:rsidRDefault="000341EE" w:rsidP="007D06DB">
      <w:pPr>
        <w:keepNext/>
        <w:keepLines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Предлог капацитета црпења за потребе извођења теста црпења бунара.</w:t>
      </w:r>
    </w:p>
    <w:p w14:paraId="4CEF6177" w14:textId="77777777" w:rsidR="000341EE" w:rsidRPr="00A420A6" w:rsidRDefault="000341EE" w:rsidP="007D06DB">
      <w:pPr>
        <w:keepNext/>
        <w:keepLine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</w:p>
    <w:p w14:paraId="167AEDB9" w14:textId="3975508E" w:rsidR="000341EE" w:rsidRPr="00A420A6" w:rsidRDefault="00DF191D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Е</w:t>
      </w:r>
      <w:r w:rsidR="000341EE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лаборат треба да садржи и:</w:t>
      </w:r>
    </w:p>
    <w:p w14:paraId="321C4A9A" w14:textId="671CEB3E" w:rsidR="000341EE" w:rsidRPr="00A420A6" w:rsidRDefault="000341EE" w:rsidP="007D06DB">
      <w:pPr>
        <w:keepNext/>
        <w:keepLines/>
        <w:spacing w:after="0" w:line="240" w:lineRule="auto"/>
        <w:ind w:left="720" w:hanging="720"/>
        <w:jc w:val="both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-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ab/>
        <w:t xml:space="preserve">Аналитички </w:t>
      </w:r>
      <w:r w:rsidR="00930734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анализирани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очекивани</w:t>
      </w:r>
      <w:r w:rsidR="00BC3C97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(процењени)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капацитет бунара за предложено решење за период трајања гарантног рока за изведене радове. Узети у обзир физичко-хемијске и микробилошке процесе који произилазе из изведених анализа</w:t>
      </w:r>
      <w:r w:rsidR="00DC7334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по предметном задатку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. Приказати анализу максималних дозвољених протицаја по дрену и збирно, са аспекта филтрационе стабилности. </w:t>
      </w:r>
    </w:p>
    <w:p w14:paraId="4EC55067" w14:textId="5320C220" w:rsidR="000341EE" w:rsidRDefault="000341EE" w:rsidP="00231175">
      <w:pPr>
        <w:keepNext/>
        <w:keepLine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sr-Latn-CS"/>
        </w:rPr>
      </w:pPr>
    </w:p>
    <w:p w14:paraId="61FC0A2C" w14:textId="181BC7EB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</w:pPr>
      <w:r w:rsidRPr="00A420A6">
        <w:rPr>
          <w:rFonts w:ascii="Times New Roman" w:eastAsia="Batang" w:hAnsi="Times New Roman" w:cs="Times New Roman"/>
          <w:b/>
          <w:sz w:val="24"/>
          <w:szCs w:val="24"/>
          <w:lang w:val="sr-Cyrl-CS" w:eastAsia="sr-Latn-CS"/>
        </w:rPr>
        <w:lastRenderedPageBreak/>
        <w:t>Идејно решење, Идејни пројекат и Пројекат за извођење</w:t>
      </w:r>
      <w:r w:rsidRPr="00A420A6"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  <w:t>, израдити у складу са важећим</w:t>
      </w:r>
      <w:r w:rsidRPr="00A420A6">
        <w:rPr>
          <w:rFonts w:ascii="Times New Roman" w:eastAsia="Batang" w:hAnsi="Times New Roman" w:cs="Times New Roman"/>
          <w:i/>
          <w:sz w:val="24"/>
          <w:szCs w:val="24"/>
          <w:lang w:val="sr-Cyrl-CS" w:eastAsia="sr-Latn-CS"/>
        </w:rPr>
        <w:t xml:space="preserve"> Законом о планирању и изградњи ("</w:t>
      </w:r>
      <w:r w:rsidR="00EA11CE" w:rsidRPr="00A420A6">
        <w:rPr>
          <w:rFonts w:ascii="Times New Roman" w:eastAsia="Batang" w:hAnsi="Times New Roman" w:cs="Times New Roman"/>
          <w:i/>
          <w:sz w:val="24"/>
          <w:szCs w:val="24"/>
          <w:lang w:val="sr-Cyrl-RS" w:eastAsia="sr-Latn-CS"/>
        </w:rPr>
        <w:t>Сл</w:t>
      </w:r>
      <w:r w:rsidRPr="00A420A6">
        <w:rPr>
          <w:rFonts w:ascii="Times New Roman" w:eastAsia="Batang" w:hAnsi="Times New Roman" w:cs="Times New Roman"/>
          <w:i/>
          <w:sz w:val="24"/>
          <w:szCs w:val="24"/>
          <w:lang w:val="sr-Cyrl-CS" w:eastAsia="sr-Latn-CS"/>
        </w:rPr>
        <w:t>.</w:t>
      </w:r>
      <w:r w:rsidR="00EA11CE" w:rsidRPr="00A420A6">
        <w:rPr>
          <w:rFonts w:ascii="Times New Roman" w:eastAsia="Batang" w:hAnsi="Times New Roman" w:cs="Times New Roman"/>
          <w:i/>
          <w:sz w:val="24"/>
          <w:szCs w:val="24"/>
          <w:lang w:val="sr-Cyrl-RS" w:eastAsia="sr-Latn-CS"/>
        </w:rPr>
        <w:t>гласник</w:t>
      </w:r>
      <w:r w:rsidRPr="00A420A6">
        <w:rPr>
          <w:rFonts w:ascii="Times New Roman" w:eastAsia="Batang" w:hAnsi="Times New Roman" w:cs="Times New Roman"/>
          <w:i/>
          <w:sz w:val="24"/>
          <w:szCs w:val="24"/>
          <w:lang w:val="sr-Cyrl-CS" w:eastAsia="sr-Latn-CS"/>
        </w:rPr>
        <w:t xml:space="preserve"> </w:t>
      </w:r>
      <w:r w:rsidR="00994640" w:rsidRPr="00A420A6">
        <w:rPr>
          <w:rFonts w:ascii="Times New Roman" w:eastAsia="Batang" w:hAnsi="Times New Roman" w:cs="Times New Roman"/>
          <w:i/>
          <w:sz w:val="24"/>
          <w:szCs w:val="24"/>
          <w:lang w:val="sr-Cyrl-RS" w:eastAsia="sr-Latn-CS"/>
        </w:rPr>
        <w:t>РС</w:t>
      </w:r>
      <w:r w:rsidRPr="00A420A6">
        <w:rPr>
          <w:rFonts w:ascii="Times New Roman" w:eastAsia="Batang" w:hAnsi="Times New Roman" w:cs="Times New Roman"/>
          <w:i/>
          <w:sz w:val="24"/>
          <w:szCs w:val="24"/>
          <w:lang w:val="sr-Cyrl-CS" w:eastAsia="sr-Latn-CS"/>
        </w:rPr>
        <w:t xml:space="preserve">", </w:t>
      </w:r>
      <w:r w:rsidR="00994640" w:rsidRPr="00A420A6">
        <w:rPr>
          <w:rFonts w:ascii="Times New Roman" w:eastAsia="Batang" w:hAnsi="Times New Roman" w:cs="Times New Roman"/>
          <w:i/>
          <w:sz w:val="24"/>
          <w:szCs w:val="24"/>
          <w:lang w:val="sr-Cyrl-RS" w:eastAsia="sr-Latn-CS"/>
        </w:rPr>
        <w:t>бр</w:t>
      </w:r>
      <w:r w:rsidRPr="00A420A6">
        <w:rPr>
          <w:rFonts w:ascii="Times New Roman" w:eastAsia="Batang" w:hAnsi="Times New Roman" w:cs="Times New Roman"/>
          <w:i/>
          <w:sz w:val="24"/>
          <w:szCs w:val="24"/>
          <w:lang w:val="sr-Cyrl-CS" w:eastAsia="sr-Latn-CS"/>
        </w:rPr>
        <w:t xml:space="preserve">. 72/2009, 81/2009 - </w:t>
      </w:r>
      <w:r w:rsidR="00994640" w:rsidRPr="00A420A6">
        <w:rPr>
          <w:rFonts w:ascii="Times New Roman" w:eastAsia="Batang" w:hAnsi="Times New Roman" w:cs="Times New Roman"/>
          <w:i/>
          <w:sz w:val="24"/>
          <w:szCs w:val="24"/>
          <w:lang w:val="sr-Cyrl-RS" w:eastAsia="sr-Latn-CS"/>
        </w:rPr>
        <w:t>испр</w:t>
      </w:r>
      <w:r w:rsidRPr="00A420A6">
        <w:rPr>
          <w:rFonts w:ascii="Times New Roman" w:eastAsia="Batang" w:hAnsi="Times New Roman" w:cs="Times New Roman"/>
          <w:i/>
          <w:sz w:val="24"/>
          <w:szCs w:val="24"/>
          <w:lang w:val="sr-Cyrl-CS" w:eastAsia="sr-Latn-CS"/>
        </w:rPr>
        <w:t xml:space="preserve">., 64/2010 - </w:t>
      </w:r>
      <w:r w:rsidR="00994640" w:rsidRPr="00A420A6">
        <w:rPr>
          <w:rFonts w:ascii="Times New Roman" w:eastAsia="Batang" w:hAnsi="Times New Roman" w:cs="Times New Roman"/>
          <w:i/>
          <w:sz w:val="24"/>
          <w:szCs w:val="24"/>
          <w:lang w:val="sr-Cyrl-RS" w:eastAsia="sr-Latn-CS"/>
        </w:rPr>
        <w:t>одлука</w:t>
      </w:r>
      <w:r w:rsidRPr="00A420A6">
        <w:rPr>
          <w:rFonts w:ascii="Times New Roman" w:eastAsia="Batang" w:hAnsi="Times New Roman" w:cs="Times New Roman"/>
          <w:i/>
          <w:sz w:val="24"/>
          <w:szCs w:val="24"/>
          <w:lang w:val="sr-Cyrl-CS" w:eastAsia="sr-Latn-CS"/>
        </w:rPr>
        <w:t xml:space="preserve"> </w:t>
      </w:r>
      <w:r w:rsidR="00994640" w:rsidRPr="00A420A6">
        <w:rPr>
          <w:rFonts w:ascii="Times New Roman" w:eastAsia="Batang" w:hAnsi="Times New Roman" w:cs="Times New Roman"/>
          <w:i/>
          <w:sz w:val="24"/>
          <w:szCs w:val="24"/>
          <w:lang w:val="sr-Cyrl-RS" w:eastAsia="sr-Latn-CS"/>
        </w:rPr>
        <w:t>УС</w:t>
      </w:r>
      <w:r w:rsidRPr="00A420A6">
        <w:rPr>
          <w:rFonts w:ascii="Times New Roman" w:eastAsia="Batang" w:hAnsi="Times New Roman" w:cs="Times New Roman"/>
          <w:i/>
          <w:sz w:val="24"/>
          <w:szCs w:val="24"/>
          <w:lang w:val="sr-Cyrl-CS" w:eastAsia="sr-Latn-CS"/>
        </w:rPr>
        <w:t xml:space="preserve">, 24/2011, 121/2012, 42/2013 - </w:t>
      </w:r>
      <w:r w:rsidR="00994640" w:rsidRPr="00A420A6">
        <w:rPr>
          <w:rFonts w:ascii="Times New Roman" w:eastAsia="Batang" w:hAnsi="Times New Roman" w:cs="Times New Roman"/>
          <w:i/>
          <w:sz w:val="24"/>
          <w:szCs w:val="24"/>
          <w:lang w:val="sr-Cyrl-RS" w:eastAsia="sr-Latn-CS"/>
        </w:rPr>
        <w:t>одлука</w:t>
      </w:r>
      <w:r w:rsidRPr="00A420A6">
        <w:rPr>
          <w:rFonts w:ascii="Times New Roman" w:eastAsia="Batang" w:hAnsi="Times New Roman" w:cs="Times New Roman"/>
          <w:i/>
          <w:sz w:val="24"/>
          <w:szCs w:val="24"/>
          <w:lang w:val="sr-Cyrl-CS" w:eastAsia="sr-Latn-CS"/>
        </w:rPr>
        <w:t xml:space="preserve"> </w:t>
      </w:r>
      <w:r w:rsidR="00994640" w:rsidRPr="00A420A6">
        <w:rPr>
          <w:rFonts w:ascii="Times New Roman" w:eastAsia="Batang" w:hAnsi="Times New Roman" w:cs="Times New Roman"/>
          <w:i/>
          <w:sz w:val="24"/>
          <w:szCs w:val="24"/>
          <w:lang w:val="sr-Cyrl-RS" w:eastAsia="sr-Latn-CS"/>
        </w:rPr>
        <w:t>УС</w:t>
      </w:r>
      <w:r w:rsidRPr="00A420A6">
        <w:rPr>
          <w:rFonts w:ascii="Times New Roman" w:eastAsia="Batang" w:hAnsi="Times New Roman" w:cs="Times New Roman"/>
          <w:i/>
          <w:sz w:val="24"/>
          <w:szCs w:val="24"/>
          <w:lang w:val="sr-Cyrl-CS" w:eastAsia="sr-Latn-CS"/>
        </w:rPr>
        <w:t xml:space="preserve">, 50/2013 - </w:t>
      </w:r>
      <w:r w:rsidR="00994640" w:rsidRPr="00A420A6">
        <w:rPr>
          <w:rFonts w:ascii="Times New Roman" w:eastAsia="Batang" w:hAnsi="Times New Roman" w:cs="Times New Roman"/>
          <w:i/>
          <w:sz w:val="24"/>
          <w:szCs w:val="24"/>
          <w:lang w:val="sr-Cyrl-RS" w:eastAsia="sr-Latn-CS"/>
        </w:rPr>
        <w:t>одлука</w:t>
      </w:r>
      <w:r w:rsidR="00994640" w:rsidRPr="00A420A6">
        <w:rPr>
          <w:rFonts w:ascii="Times New Roman" w:eastAsia="Batang" w:hAnsi="Times New Roman" w:cs="Times New Roman"/>
          <w:i/>
          <w:sz w:val="24"/>
          <w:szCs w:val="24"/>
          <w:lang w:val="sr-Cyrl-CS" w:eastAsia="sr-Latn-CS"/>
        </w:rPr>
        <w:t xml:space="preserve"> </w:t>
      </w:r>
      <w:r w:rsidR="00994640" w:rsidRPr="00A420A6">
        <w:rPr>
          <w:rFonts w:ascii="Times New Roman" w:eastAsia="Batang" w:hAnsi="Times New Roman" w:cs="Times New Roman"/>
          <w:i/>
          <w:sz w:val="24"/>
          <w:szCs w:val="24"/>
          <w:lang w:val="sr-Cyrl-RS" w:eastAsia="sr-Latn-CS"/>
        </w:rPr>
        <w:t>УС</w:t>
      </w:r>
      <w:r w:rsidRPr="00A420A6">
        <w:rPr>
          <w:rFonts w:ascii="Times New Roman" w:eastAsia="Batang" w:hAnsi="Times New Roman" w:cs="Times New Roman"/>
          <w:i/>
          <w:sz w:val="24"/>
          <w:szCs w:val="24"/>
          <w:lang w:val="sr-Cyrl-CS" w:eastAsia="sr-Latn-CS"/>
        </w:rPr>
        <w:t xml:space="preserve">, 98/2013 - </w:t>
      </w:r>
      <w:r w:rsidR="00994640" w:rsidRPr="00A420A6">
        <w:rPr>
          <w:rFonts w:ascii="Times New Roman" w:eastAsia="Batang" w:hAnsi="Times New Roman" w:cs="Times New Roman"/>
          <w:i/>
          <w:sz w:val="24"/>
          <w:szCs w:val="24"/>
          <w:lang w:val="sr-Cyrl-RS" w:eastAsia="sr-Latn-CS"/>
        </w:rPr>
        <w:t>одлука</w:t>
      </w:r>
      <w:r w:rsidR="00994640" w:rsidRPr="00A420A6">
        <w:rPr>
          <w:rFonts w:ascii="Times New Roman" w:eastAsia="Batang" w:hAnsi="Times New Roman" w:cs="Times New Roman"/>
          <w:i/>
          <w:sz w:val="24"/>
          <w:szCs w:val="24"/>
          <w:lang w:val="sr-Cyrl-CS" w:eastAsia="sr-Latn-CS"/>
        </w:rPr>
        <w:t xml:space="preserve"> </w:t>
      </w:r>
      <w:r w:rsidR="00994640" w:rsidRPr="00A420A6">
        <w:rPr>
          <w:rFonts w:ascii="Times New Roman" w:eastAsia="Batang" w:hAnsi="Times New Roman" w:cs="Times New Roman"/>
          <w:i/>
          <w:sz w:val="24"/>
          <w:szCs w:val="24"/>
          <w:lang w:val="sr-Cyrl-RS" w:eastAsia="sr-Latn-CS"/>
        </w:rPr>
        <w:t>УС</w:t>
      </w:r>
      <w:r w:rsidRPr="00A420A6">
        <w:rPr>
          <w:rFonts w:ascii="Times New Roman" w:eastAsia="Batang" w:hAnsi="Times New Roman" w:cs="Times New Roman"/>
          <w:i/>
          <w:sz w:val="24"/>
          <w:szCs w:val="24"/>
          <w:lang w:val="sr-Cyrl-CS" w:eastAsia="sr-Latn-CS"/>
        </w:rPr>
        <w:t xml:space="preserve">, 132/2014, 145/2014, 83/2018, 31/2019, 37/2019 - </w:t>
      </w:r>
      <w:r w:rsidR="00994640" w:rsidRPr="00A420A6">
        <w:rPr>
          <w:rFonts w:ascii="Times New Roman" w:eastAsia="Batang" w:hAnsi="Times New Roman" w:cs="Times New Roman"/>
          <w:i/>
          <w:sz w:val="24"/>
          <w:szCs w:val="24"/>
          <w:lang w:val="sr-Cyrl-RS" w:eastAsia="sr-Latn-CS"/>
        </w:rPr>
        <w:t>др</w:t>
      </w:r>
      <w:r w:rsidRPr="00A420A6">
        <w:rPr>
          <w:rFonts w:ascii="Times New Roman" w:eastAsia="Batang" w:hAnsi="Times New Roman" w:cs="Times New Roman"/>
          <w:i/>
          <w:sz w:val="24"/>
          <w:szCs w:val="24"/>
          <w:lang w:val="sr-Cyrl-CS" w:eastAsia="sr-Latn-CS"/>
        </w:rPr>
        <w:t xml:space="preserve">. </w:t>
      </w:r>
      <w:r w:rsidR="00994640" w:rsidRPr="00A420A6">
        <w:rPr>
          <w:rFonts w:ascii="Times New Roman" w:eastAsia="Batang" w:hAnsi="Times New Roman" w:cs="Times New Roman"/>
          <w:i/>
          <w:sz w:val="24"/>
          <w:szCs w:val="24"/>
          <w:lang w:val="sr-Cyrl-RS" w:eastAsia="sr-Latn-CS"/>
        </w:rPr>
        <w:t>закон</w:t>
      </w:r>
      <w:r w:rsidRPr="00A420A6">
        <w:rPr>
          <w:rFonts w:ascii="Times New Roman" w:eastAsia="Batang" w:hAnsi="Times New Roman" w:cs="Times New Roman"/>
          <w:i/>
          <w:sz w:val="24"/>
          <w:szCs w:val="24"/>
          <w:lang w:val="sr-Cyrl-CS" w:eastAsia="sr-Latn-CS"/>
        </w:rPr>
        <w:t>, 9/2020</w:t>
      </w:r>
      <w:r w:rsidR="00C076B6" w:rsidRPr="00A420A6">
        <w:rPr>
          <w:rFonts w:ascii="Times New Roman" w:eastAsia="Batang" w:hAnsi="Times New Roman" w:cs="Times New Roman"/>
          <w:i/>
          <w:sz w:val="24"/>
          <w:szCs w:val="24"/>
          <w:lang w:val="sr-Cyrl-RS" w:eastAsia="sr-Latn-CS"/>
        </w:rPr>
        <w:t>,</w:t>
      </w:r>
      <w:r w:rsidRPr="00A420A6">
        <w:rPr>
          <w:rFonts w:ascii="Times New Roman" w:eastAsia="Batang" w:hAnsi="Times New Roman" w:cs="Times New Roman"/>
          <w:i/>
          <w:sz w:val="24"/>
          <w:szCs w:val="24"/>
          <w:lang w:val="sr-Cyrl-CS" w:eastAsia="sr-Latn-CS"/>
        </w:rPr>
        <w:t xml:space="preserve"> 52/2021</w:t>
      </w:r>
      <w:r w:rsidR="00A57F77" w:rsidRPr="00A420A6">
        <w:rPr>
          <w:rFonts w:ascii="Times New Roman" w:eastAsia="Batang" w:hAnsi="Times New Roman" w:cs="Times New Roman"/>
          <w:i/>
          <w:sz w:val="24"/>
          <w:szCs w:val="24"/>
          <w:lang w:val="sr-Cyrl-RS" w:eastAsia="sr-Latn-CS"/>
        </w:rPr>
        <w:t xml:space="preserve"> и 62/23</w:t>
      </w:r>
      <w:r w:rsidRPr="00A420A6">
        <w:rPr>
          <w:rFonts w:ascii="Times New Roman" w:eastAsia="Batang" w:hAnsi="Times New Roman" w:cs="Times New Roman"/>
          <w:i/>
          <w:sz w:val="24"/>
          <w:szCs w:val="24"/>
          <w:lang w:val="sr-Cyrl-CS" w:eastAsia="sr-Latn-CS"/>
        </w:rPr>
        <w:t xml:space="preserve">) и Правилником о садржини начину и поступку израде и начину вршења контроле техничке документације према класи и намени објеката (Сл. гласник РС. бр. </w:t>
      </w:r>
      <w:r w:rsidR="009C051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96</w:t>
      </w:r>
      <w:r w:rsidR="009C0512" w:rsidRPr="00A420A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</w:t>
      </w:r>
      <w:r w:rsidR="009C051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2023</w:t>
      </w:r>
      <w:r w:rsidRPr="00A420A6">
        <w:rPr>
          <w:rFonts w:ascii="Times New Roman" w:eastAsia="Batang" w:hAnsi="Times New Roman" w:cs="Times New Roman"/>
          <w:i/>
          <w:sz w:val="24"/>
          <w:szCs w:val="24"/>
          <w:lang w:val="sr-Cyrl-CS" w:eastAsia="sr-Latn-CS"/>
        </w:rPr>
        <w:t>)</w:t>
      </w:r>
      <w:r w:rsidRPr="00A420A6">
        <w:rPr>
          <w:rFonts w:ascii="Times New Roman" w:eastAsia="Batang" w:hAnsi="Times New Roman" w:cs="Times New Roman"/>
          <w:i/>
          <w:spacing w:val="-1"/>
          <w:sz w:val="24"/>
          <w:szCs w:val="24"/>
          <w:lang w:val="sr-Cyrl-CS" w:eastAsia="sr-Latn-CS"/>
        </w:rPr>
        <w:t xml:space="preserve">. </w:t>
      </w:r>
      <w:r w:rsidRPr="00A420A6">
        <w:rPr>
          <w:rFonts w:ascii="Times New Roman" w:eastAsia="Batang" w:hAnsi="Times New Roman" w:cs="Times New Roman"/>
          <w:spacing w:val="-1"/>
          <w:sz w:val="24"/>
          <w:szCs w:val="24"/>
          <w:lang w:val="sr-Cyrl-CS" w:eastAsia="sr-Latn-CS"/>
        </w:rPr>
        <w:t>Ова документација се израђује у складу са прописима, стандардима и правилима струке.</w:t>
      </w:r>
    </w:p>
    <w:p w14:paraId="1D1F37A4" w14:textId="77777777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</w:pPr>
    </w:p>
    <w:p w14:paraId="4F17B763" w14:textId="5086B2DD" w:rsidR="00566292" w:rsidRPr="00A420A6" w:rsidRDefault="00566292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>Изради Техничке документације претходи:</w:t>
      </w:r>
    </w:p>
    <w:p w14:paraId="45000B79" w14:textId="70DB01A2" w:rsidR="00566292" w:rsidRPr="00A420A6" w:rsidRDefault="00C86402" w:rsidP="007D06DB">
      <w:pPr>
        <w:pStyle w:val="ListParagraph"/>
        <w:keepNext/>
        <w:keepLines/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>Проспекција објеката,</w:t>
      </w:r>
    </w:p>
    <w:p w14:paraId="092B11FA" w14:textId="6FED0E1D" w:rsidR="00C86402" w:rsidRPr="00A420A6" w:rsidRDefault="00C86402" w:rsidP="007D06DB">
      <w:pPr>
        <w:pStyle w:val="ListParagraph"/>
        <w:keepNext/>
        <w:keepLines/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>Геодетско снимање терена са израдом КТП.</w:t>
      </w:r>
    </w:p>
    <w:p w14:paraId="374CB794" w14:textId="41C1E95C" w:rsidR="001F572A" w:rsidRPr="00A420A6" w:rsidRDefault="001F572A" w:rsidP="007D06DB">
      <w:pPr>
        <w:pStyle w:val="ListParagraph"/>
        <w:keepNext/>
        <w:keepLines/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>Реа</w:t>
      </w:r>
      <w:r w:rsidR="00BA40E8"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 xml:space="preserve">лизација геолошких истраживања по </w:t>
      </w:r>
      <w:r w:rsidR="00E706FD"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>П</w:t>
      </w:r>
      <w:r w:rsidR="00BA40E8"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 xml:space="preserve">ројекту геолошких истраживања, </w:t>
      </w:r>
    </w:p>
    <w:p w14:paraId="33A9211F" w14:textId="77777777" w:rsidR="00566292" w:rsidRPr="00A420A6" w:rsidRDefault="00566292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</w:pPr>
    </w:p>
    <w:p w14:paraId="51A65981" w14:textId="77777777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>Техничком документацијом потребно је обухватити следеће:</w:t>
      </w:r>
    </w:p>
    <w:p w14:paraId="12AC37A6" w14:textId="77777777" w:rsidR="000341EE" w:rsidRPr="00A420A6" w:rsidRDefault="000341EE" w:rsidP="007D06DB">
      <w:pPr>
        <w:keepNext/>
        <w:keepLines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Припремне радове на локацији, у циљу формирања градилишта.</w:t>
      </w:r>
    </w:p>
    <w:p w14:paraId="6110F05D" w14:textId="77777777" w:rsidR="000341EE" w:rsidRPr="00A420A6" w:rsidRDefault="000341EE" w:rsidP="007D06DB">
      <w:pPr>
        <w:keepNext/>
        <w:keepLines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Припремне радове у објекту, који претходе утискивању нових дренова на предвиђеној коти, који обухватају: уградњу муљних пумпи за евакуацију воде у фази извођења, постављање електричне расвете, чишћење муља, седиментног талога и заостале опреме из бунарског шахта, демонтажу и одношење постојеће опреме из шахте бунара, постављање уређаја за вентилацију, постављање радне платформе, монтажу хидрауличке пресе за утискивање дренова, постављање опреме за пробијање зида бунара и уградњу фазонских комада и др.</w:t>
      </w:r>
    </w:p>
    <w:p w14:paraId="36FE2C1B" w14:textId="77777777" w:rsidR="000341EE" w:rsidRPr="00A420A6" w:rsidRDefault="000341EE" w:rsidP="007D06DB">
      <w:pPr>
        <w:keepNext/>
        <w:keepLines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Радове на утискивању и формирању дренова, разради и испирању свих нових дренова и околне прифилтерске зоне и то:</w:t>
      </w:r>
    </w:p>
    <w:p w14:paraId="192E3C2C" w14:textId="77777777" w:rsidR="000341EE" w:rsidRPr="00A420A6" w:rsidRDefault="000341EE" w:rsidP="007D06DB">
      <w:pPr>
        <w:keepNext/>
        <w:keepLines/>
        <w:numPr>
          <w:ilvl w:val="0"/>
          <w:numId w:val="1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Утискивање и формирање дренова и околне прифилтерске зоне у складу са закључцима из Елабората.</w:t>
      </w:r>
    </w:p>
    <w:p w14:paraId="1DC7155D" w14:textId="77777777" w:rsidR="000341EE" w:rsidRPr="00A420A6" w:rsidRDefault="000341EE" w:rsidP="007D06DB">
      <w:pPr>
        <w:keepNext/>
        <w:keepLines/>
        <w:numPr>
          <w:ilvl w:val="0"/>
          <w:numId w:val="1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Уградњу квалитетних дренажних (филтерских и пуних цеви) искључиво од нерђајућег челика – прохрома одговарајућег квалитета, са сертификатом тј. потврдом о квалитету од самог произвођача цеви.</w:t>
      </w:r>
    </w:p>
    <w:p w14:paraId="798B5F28" w14:textId="77777777" w:rsidR="000341EE" w:rsidRPr="00A420A6" w:rsidRDefault="000341EE" w:rsidP="007D06DB">
      <w:pPr>
        <w:keepNext/>
        <w:keepLines/>
        <w:numPr>
          <w:ilvl w:val="0"/>
          <w:numId w:val="1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Испирање и разраду новопројектованих дренова бунара до избистрења. Разраду вршити брзопотезним затварачем, а испирање млазницом Woma пумпе. У току испирања и разраде вршити сталну контролу седимента у узорку воде, запреминском методом. Време испирања и разраде може бити и дуже од предвиђеног, уз консултације са  представником Наручиоца. Евакуацију употребљене воде и материјала вршити у складу са прописима.</w:t>
      </w:r>
    </w:p>
    <w:p w14:paraId="72CE8195" w14:textId="77777777" w:rsidR="000341EE" w:rsidRPr="00A420A6" w:rsidRDefault="000341EE" w:rsidP="007D06DB">
      <w:pPr>
        <w:keepNext/>
        <w:keepLines/>
        <w:numPr>
          <w:ilvl w:val="0"/>
          <w:numId w:val="1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Уградња адекватних затварача (са редукцијом на Ф комад) и вретена затварача са пратећом опремом на сваком изведеном дрену.</w:t>
      </w:r>
    </w:p>
    <w:p w14:paraId="774E1B4D" w14:textId="77777777" w:rsidR="000341EE" w:rsidRPr="00A420A6" w:rsidRDefault="000341EE" w:rsidP="007D06DB">
      <w:pPr>
        <w:keepNext/>
        <w:keepLines/>
        <w:numPr>
          <w:ilvl w:val="0"/>
          <w:numId w:val="1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Затварање (блиндирање) старих дотрајалих дренова.</w:t>
      </w:r>
    </w:p>
    <w:p w14:paraId="0A7A41A7" w14:textId="77777777" w:rsidR="000341EE" w:rsidRPr="00A420A6" w:rsidRDefault="000341EE" w:rsidP="007D06DB">
      <w:pPr>
        <w:keepNext/>
        <w:keepLine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14:paraId="0F354DB5" w14:textId="4EDFE2A2" w:rsidR="000341EE" w:rsidRPr="00A420A6" w:rsidRDefault="0046357A" w:rsidP="007D06DB">
      <w:pPr>
        <w:keepNext/>
        <w:keepLines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Архитектонско</w:t>
      </w:r>
      <w:r w:rsidR="002E46FB"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-грађевински р</w:t>
      </w:r>
      <w:r w:rsidR="000341EE"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адове на уређењу надземног дела рени бунара (машинске сале, затварачнице и екстеријера), обухвата</w:t>
      </w:r>
      <w:r w:rsidR="002E46FB"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ју</w:t>
      </w:r>
      <w:r w:rsidR="000341EE"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:</w:t>
      </w:r>
    </w:p>
    <w:p w14:paraId="1EFF2BB4" w14:textId="77777777" w:rsidR="000341EE" w:rsidRPr="00A420A6" w:rsidRDefault="000341EE" w:rsidP="007D06DB">
      <w:pPr>
        <w:keepNext/>
        <w:keepLines/>
        <w:numPr>
          <w:ilvl w:val="0"/>
          <w:numId w:val="3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Снимање постојећег стања рени бунара</w:t>
      </w:r>
    </w:p>
    <w:p w14:paraId="3E3C5DC6" w14:textId="77777777" w:rsidR="000341EE" w:rsidRPr="00A420A6" w:rsidRDefault="000341EE" w:rsidP="007D06DB">
      <w:pPr>
        <w:keepNext/>
        <w:keepLines/>
        <w:numPr>
          <w:ilvl w:val="0"/>
          <w:numId w:val="3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Замену подне облоге на оба нивоа и уградњу подлоге отпорне на удар, </w:t>
      </w:r>
    </w:p>
    <w:p w14:paraId="2CE6566A" w14:textId="77777777" w:rsidR="000341EE" w:rsidRPr="00A420A6" w:rsidRDefault="000341EE" w:rsidP="007D06DB">
      <w:pPr>
        <w:keepNext/>
        <w:keepLines/>
        <w:numPr>
          <w:ilvl w:val="0"/>
          <w:numId w:val="3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Санацију оштећених бетонских површина репаратурним малтером</w:t>
      </w:r>
    </w:p>
    <w:p w14:paraId="1B8DE00D" w14:textId="77777777" w:rsidR="000341EE" w:rsidRPr="00A420A6" w:rsidRDefault="000341EE" w:rsidP="007D06DB">
      <w:pPr>
        <w:keepNext/>
        <w:keepLines/>
        <w:numPr>
          <w:ilvl w:val="0"/>
          <w:numId w:val="3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Замену металних покривки на поду у оба нивоа, покривкама од нерђајућег челика, </w:t>
      </w:r>
    </w:p>
    <w:p w14:paraId="2CD90766" w14:textId="77777777" w:rsidR="000341EE" w:rsidRPr="00A420A6" w:rsidRDefault="000341EE" w:rsidP="007D06DB">
      <w:pPr>
        <w:keepNext/>
        <w:keepLines/>
        <w:numPr>
          <w:ilvl w:val="0"/>
          <w:numId w:val="3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Кречење (фарбање) комплетног ентеријера </w:t>
      </w:r>
    </w:p>
    <w:p w14:paraId="1CFDA222" w14:textId="77777777" w:rsidR="000341EE" w:rsidRPr="00A420A6" w:rsidRDefault="000341EE" w:rsidP="007D06DB">
      <w:pPr>
        <w:keepNext/>
        <w:keepLines/>
        <w:numPr>
          <w:ilvl w:val="0"/>
          <w:numId w:val="3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Замену дотрајалих елемената на кровним површинама (олука, хидроизолације, опшивки, свих слојева равног крова и др.)</w:t>
      </w:r>
    </w:p>
    <w:p w14:paraId="4941B02B" w14:textId="77777777" w:rsidR="000341EE" w:rsidRPr="00A420A6" w:rsidRDefault="000341EE" w:rsidP="007D06DB">
      <w:pPr>
        <w:keepNext/>
        <w:keepLines/>
        <w:numPr>
          <w:ilvl w:val="0"/>
          <w:numId w:val="3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lastRenderedPageBreak/>
        <w:t>Замену дотрајалих и оштећених прозора и врата. Радионичке цртеже и детаље уградње доставити Надзору на сагласност. Застакљење вршити двоструким термопан прозорским стаклом</w:t>
      </w:r>
    </w:p>
    <w:p w14:paraId="781035D6" w14:textId="77777777" w:rsidR="000341EE" w:rsidRPr="00A420A6" w:rsidRDefault="000341EE" w:rsidP="007D06DB">
      <w:pPr>
        <w:keepNext/>
        <w:keepLines/>
        <w:numPr>
          <w:ilvl w:val="0"/>
          <w:numId w:val="3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Чишћење, поправка и бојење фасадних површина</w:t>
      </w: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 xml:space="preserve"> </w:t>
      </w:r>
    </w:p>
    <w:p w14:paraId="72E254CB" w14:textId="77777777" w:rsidR="000341EE" w:rsidRPr="00A420A6" w:rsidRDefault="000341EE" w:rsidP="007D06DB">
      <w:pPr>
        <w:keepNext/>
        <w:keepLines/>
        <w:numPr>
          <w:ilvl w:val="0"/>
          <w:numId w:val="3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Замену сигурносних пењалица у шахти бунара, пењалицама од нерђајућег челика – инокса, дужине ~ 25m. </w:t>
      </w:r>
    </w:p>
    <w:p w14:paraId="6FDBF591" w14:textId="77777777" w:rsidR="000341EE" w:rsidRPr="00A420A6" w:rsidRDefault="000341EE" w:rsidP="007D06DB">
      <w:pPr>
        <w:keepNext/>
        <w:keepLines/>
        <w:numPr>
          <w:ilvl w:val="0"/>
          <w:numId w:val="3"/>
        </w:num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Уређење или замена дотрајалих електро инсталација.</w:t>
      </w:r>
    </w:p>
    <w:p w14:paraId="6468A566" w14:textId="77777777" w:rsidR="000341EE" w:rsidRPr="00A420A6" w:rsidRDefault="000341EE" w:rsidP="007D06DB">
      <w:pPr>
        <w:keepNext/>
        <w:keepLines/>
        <w:spacing w:after="0" w:line="240" w:lineRule="auto"/>
        <w:ind w:left="990"/>
        <w:contextualSpacing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14:paraId="1D9E1F49" w14:textId="6373605A" w:rsidR="000341EE" w:rsidRPr="00A420A6" w:rsidRDefault="000341EE" w:rsidP="007D06DB">
      <w:pPr>
        <w:keepNext/>
        <w:keepLines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Након завршетка радова на утискивању и формирању дренова, разради и испирању, </w:t>
      </w:r>
      <w:r w:rsidR="009F3D6D"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обавити с</w:t>
      </w: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нимање подводном камером ради контроле квалитета уградње,</w:t>
      </w: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стања, хоризонталности и дужине изведених дренова. Снимање се обавезно обавља у присуству представника Наручиоца, тј. Надзора. Након снимаља</w:t>
      </w:r>
      <w:r w:rsidR="008A7499"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снимак обрадити и приложити уз дигиталну верзију Завршног извештаја. Камера мора да буде опремљена за подводно снимање, са опцијом за регистровање дужине изведених дренова на снимку. </w:t>
      </w:r>
    </w:p>
    <w:p w14:paraId="5622F634" w14:textId="77777777" w:rsidR="000341EE" w:rsidRPr="00A420A6" w:rsidRDefault="000341EE" w:rsidP="007D06DB">
      <w:pPr>
        <w:keepNext/>
        <w:keepLine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164C1C0F" w14:textId="77777777" w:rsidR="000341EE" w:rsidRPr="00A420A6" w:rsidRDefault="000341EE" w:rsidP="007D06DB">
      <w:pPr>
        <w:keepNext/>
        <w:keepLine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Упоредо са снимањем подводном камером, извршити снимање надморске/релативне коте или висине хидростатичког притиска/стуба воде изнад камере, ради контроле евентуалних девијација у односу на пројектовану осу дрена, које су настале при извођењу. Резултате снимања приказати графички у Завршном извештају.</w:t>
      </w:r>
    </w:p>
    <w:p w14:paraId="00DD25E6" w14:textId="77777777" w:rsidR="000341EE" w:rsidRPr="00A420A6" w:rsidRDefault="000341EE" w:rsidP="007D06DB">
      <w:pPr>
        <w:keepNext/>
        <w:keepLine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14:paraId="3F038FBE" w14:textId="77777777" w:rsidR="000341EE" w:rsidRPr="00A420A6" w:rsidRDefault="000341EE" w:rsidP="007D06DB">
      <w:pPr>
        <w:keepNext/>
        <w:keepLines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Набавка и уградња адекватног ултразвучног мерача протока DN200/PN10 са:</w:t>
      </w:r>
    </w:p>
    <w:p w14:paraId="66B82C8C" w14:textId="77777777" w:rsidR="000341EE" w:rsidRPr="00A420A6" w:rsidRDefault="000341EE" w:rsidP="007D06DB">
      <w:pPr>
        <w:keepNext/>
        <w:keepLines/>
        <w:spacing w:after="0" w:line="240" w:lineRule="auto"/>
        <w:ind w:left="1260"/>
        <w:jc w:val="both"/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>- сигнал конвектором</w:t>
      </w:r>
    </w:p>
    <w:p w14:paraId="4291F2B7" w14:textId="77777777" w:rsidR="000341EE" w:rsidRPr="00A420A6" w:rsidRDefault="000341EE" w:rsidP="007D06DB">
      <w:pPr>
        <w:keepNext/>
        <w:keepLines/>
        <w:spacing w:after="0" w:line="240" w:lineRule="auto"/>
        <w:ind w:left="1170"/>
        <w:jc w:val="both"/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 xml:space="preserve"> - кабловима дужине до 30 </w:t>
      </w:r>
      <w:r w:rsidRPr="00A420A6">
        <w:rPr>
          <w:rFonts w:ascii="Times New Roman" w:eastAsia="Batang" w:hAnsi="Times New Roman" w:cs="Times New Roman"/>
          <w:noProof/>
          <w:sz w:val="24"/>
          <w:szCs w:val="24"/>
          <w:lang w:val="sr-Latn-RS" w:eastAsia="sr-Latn-CS"/>
        </w:rPr>
        <w:t>m</w:t>
      </w:r>
      <w:r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 xml:space="preserve"> </w:t>
      </w:r>
    </w:p>
    <w:p w14:paraId="741939FB" w14:textId="77777777" w:rsidR="000341EE" w:rsidRPr="00A420A6" w:rsidRDefault="000341EE" w:rsidP="007D06DB">
      <w:pPr>
        <w:keepNext/>
        <w:keepLines/>
        <w:spacing w:after="0" w:line="240" w:lineRule="auto"/>
        <w:ind w:left="1170"/>
        <w:jc w:val="both"/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 xml:space="preserve"> - сондама у IP68 мех. заштити</w:t>
      </w:r>
    </w:p>
    <w:p w14:paraId="06D25AC8" w14:textId="77777777" w:rsidR="000341EE" w:rsidRPr="00A420A6" w:rsidRDefault="000341EE" w:rsidP="007D06DB">
      <w:pPr>
        <w:keepNext/>
        <w:keepLines/>
        <w:spacing w:after="0" w:line="240" w:lineRule="auto"/>
        <w:ind w:left="1170"/>
        <w:jc w:val="both"/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 xml:space="preserve"> - трансмитером у IP67 мех. заштити</w:t>
      </w:r>
    </w:p>
    <w:p w14:paraId="4EF1633A" w14:textId="77777777" w:rsidR="000341EE" w:rsidRPr="00A420A6" w:rsidRDefault="000341EE" w:rsidP="007D06DB">
      <w:pPr>
        <w:keepNext/>
        <w:keepLines/>
        <w:spacing w:after="0" w:line="240" w:lineRule="auto"/>
        <w:ind w:left="1170"/>
        <w:jc w:val="both"/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 xml:space="preserve"> - једним аналогним излазом</w:t>
      </w:r>
    </w:p>
    <w:p w14:paraId="1D78873B" w14:textId="77777777" w:rsidR="000341EE" w:rsidRPr="00A420A6" w:rsidRDefault="000341EE" w:rsidP="007D06DB">
      <w:pPr>
        <w:keepNext/>
        <w:keepLines/>
        <w:spacing w:after="0" w:line="240" w:lineRule="auto"/>
        <w:ind w:left="1170"/>
        <w:jc w:val="both"/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 xml:space="preserve"> - једаним импулсним излазом</w:t>
      </w:r>
    </w:p>
    <w:p w14:paraId="33E8B023" w14:textId="77777777" w:rsidR="000341EE" w:rsidRPr="00A420A6" w:rsidRDefault="000341EE" w:rsidP="007D06DB">
      <w:pPr>
        <w:keepNext/>
        <w:keepLines/>
        <w:spacing w:after="0" w:line="240" w:lineRule="auto"/>
        <w:ind w:left="1170"/>
        <w:jc w:val="both"/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 xml:space="preserve"> - напајањем 230 V</w:t>
      </w:r>
    </w:p>
    <w:p w14:paraId="00B9F00E" w14:textId="77777777" w:rsidR="000341EE" w:rsidRPr="00A420A6" w:rsidRDefault="000341EE" w:rsidP="007D06DB">
      <w:pPr>
        <w:keepNext/>
        <w:keepLines/>
        <w:spacing w:after="0" w:line="240" w:lineRule="auto"/>
        <w:ind w:left="1170"/>
        <w:jc w:val="both"/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 xml:space="preserve"> - класе А тачности до 2% </w:t>
      </w:r>
    </w:p>
    <w:p w14:paraId="783B0B8B" w14:textId="77777777" w:rsidR="000341EE" w:rsidRPr="00A420A6" w:rsidRDefault="000341EE" w:rsidP="007D06DB">
      <w:pPr>
        <w:keepNext/>
        <w:keepLines/>
        <w:spacing w:after="0" w:line="240" w:lineRule="auto"/>
        <w:ind w:left="1170"/>
        <w:jc w:val="both"/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 xml:space="preserve"> - опсегом мерења: очекивани проток након утискивања нових дренова</w:t>
      </w:r>
    </w:p>
    <w:p w14:paraId="0C36D820" w14:textId="77777777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</w:pPr>
    </w:p>
    <w:p w14:paraId="2F0DEF9C" w14:textId="77911D29" w:rsidR="000341EE" w:rsidRPr="00A420A6" w:rsidRDefault="000341EE" w:rsidP="007D06DB">
      <w:pPr>
        <w:keepNext/>
        <w:keepLines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Тестирање бунара црпењем са 3 капацитета црпења, у трајању од минимално 7 дана, у циљу верификације квалитета и ефеката изведених радова.  Осматрање нивоа подземне воде вршити континуално, уз помоћ „дајвер“-а у бунару и у </w:t>
      </w:r>
      <w:r w:rsidR="007B1B41"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мин</w:t>
      </w:r>
      <w:r w:rsidR="004753FD"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имално 3</w:t>
      </w: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изабран</w:t>
      </w:r>
      <w:r w:rsidR="004753FD"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</w:t>
      </w: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пијезомет</w:t>
      </w:r>
      <w:r w:rsidR="002F475B"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</w:t>
      </w: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ра. Након завршетка црпења пратити повратак нивоа у бунару и</w:t>
      </w:r>
      <w:r w:rsidR="008920F3"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минимално</w:t>
      </w: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3</w:t>
      </w: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изабрана пијезометра </w:t>
      </w:r>
      <w:r w:rsidR="003F536B"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у минималном трај</w:t>
      </w:r>
      <w:r w:rsidR="00517C52"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њу од 24 </w:t>
      </w:r>
      <w:r w:rsidR="00517C52" w:rsidRPr="00A420A6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h</w:t>
      </w: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 Резултате осматрања приказати графички у Завршном извештају. Опрему за тестирање бунара обезбеђује Добављач</w:t>
      </w:r>
      <w:r w:rsidR="00377807"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или </w:t>
      </w:r>
      <w:r w:rsidR="001F003F"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применом опреме ЈКП. „БВК“ о чему одлучује </w:t>
      </w:r>
      <w:r w:rsidR="00ED4CDA"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стручна служба ЈКП. „БВК“ </w:t>
      </w:r>
      <w:r w:rsidR="0072338F"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 Н</w:t>
      </w:r>
      <w:r w:rsidR="008A7908"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</w:t>
      </w:r>
      <w:r w:rsidR="0072338F"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ручилац</w:t>
      </w: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</w:p>
    <w:p w14:paraId="44ADFF0D" w14:textId="77777777" w:rsidR="000341EE" w:rsidRPr="00A420A6" w:rsidRDefault="000341EE" w:rsidP="007D06DB">
      <w:pPr>
        <w:keepNext/>
        <w:keepLine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621E6538" w14:textId="77777777" w:rsidR="000341EE" w:rsidRPr="00A420A6" w:rsidRDefault="000341EE" w:rsidP="007D06DB">
      <w:pPr>
        <w:keepNext/>
        <w:keepLines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Физичко-хемијску и бактерилошку анализу В - обима узорка воде из бунара. Узорковање подземне воде извршити пред крај тестирања бунара, у складу са стандардним процедурама за ову врсту послова. Физичко-хемијска и бактериолошка анализа се ради у акредитованој лабораторији.</w:t>
      </w:r>
      <w:r w:rsidRPr="00A420A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Узорковање врши лаборант из ангажоване акредитоване лабораторије.</w:t>
      </w:r>
      <w:r w:rsidRPr="00A420A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Анализе се врше према Правилнику о хигијенској исправности воде за пиће (Сл. Лист СРЈ,  бр. 42/98 и 44/99 и „Службени гласник РС“, број 28/2019)</w:t>
      </w:r>
    </w:p>
    <w:p w14:paraId="431E0AD5" w14:textId="77777777" w:rsidR="000341EE" w:rsidRPr="009C0512" w:rsidRDefault="000341EE" w:rsidP="007D06DB">
      <w:pPr>
        <w:keepNext/>
        <w:keepLine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2926006" w14:textId="38A46383" w:rsidR="000341EE" w:rsidRPr="00A420A6" w:rsidRDefault="000341EE" w:rsidP="007D06DB">
      <w:pPr>
        <w:keepNext/>
        <w:keepLines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lastRenderedPageBreak/>
        <w:t>Ликвидацију градилишта и довођење локације бунара у стање</w:t>
      </w:r>
      <w:r w:rsidR="00697072"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приближно стању пре реализације радова</w:t>
      </w: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 тј. у стање прихватљиво Наручиоцу</w:t>
      </w:r>
      <w:r w:rsidR="00697072"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 Кориснику ЈКП. „БВК“</w:t>
      </w: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  <w:r w:rsidRPr="00A420A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067F87"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случају да </w:t>
      </w:r>
      <w:r w:rsidR="005D7F2B"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током </w:t>
      </w: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извођењ</w:t>
      </w:r>
      <w:r w:rsidR="005D7F2B"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</w:t>
      </w: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радова доћ</w:t>
      </w:r>
      <w:r w:rsidR="005D7F2B"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</w:t>
      </w:r>
      <w:r w:rsidRPr="00A420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до слегања тла у зони обухваћеној радовима, по потреби предвидети и нивелисање насталих  депресија природним материјалом  </w:t>
      </w:r>
    </w:p>
    <w:p w14:paraId="747AAD6E" w14:textId="77777777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</w:pPr>
    </w:p>
    <w:p w14:paraId="215C3A7E" w14:textId="473CFFDB" w:rsidR="000341EE" w:rsidRPr="00A420A6" w:rsidRDefault="00053105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 xml:space="preserve">У пројектној документацији предвидети стриктно придржавање прописаних мера заштите животне средине. </w:t>
      </w:r>
      <w:r w:rsidR="007D1801"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>У свим фазама извођења</w:t>
      </w:r>
      <w:r w:rsidR="0088195B"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>,</w:t>
      </w:r>
      <w:r w:rsidR="00B71AB6"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 xml:space="preserve"> </w:t>
      </w:r>
      <w:r w:rsidR="0088195B"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>п</w:t>
      </w:r>
      <w:r w:rsidR="005C7168"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 xml:space="preserve">рименити </w:t>
      </w:r>
      <w:r w:rsidR="000341EE"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>мере заштите животне средине, пошто се радови извод</w:t>
      </w:r>
      <w:r w:rsidR="00590B31"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>е</w:t>
      </w:r>
      <w:r w:rsidR="000341EE"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 xml:space="preserve"> у зони непосредне санитарне заштите изворишта. </w:t>
      </w:r>
    </w:p>
    <w:p w14:paraId="6A3CAC0B" w14:textId="77777777" w:rsidR="000341EE" w:rsidRPr="00A420A6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i/>
          <w:noProof/>
          <w:sz w:val="24"/>
          <w:szCs w:val="24"/>
          <w:lang w:val="sr-Cyrl-RS" w:eastAsia="sr-Latn-CS"/>
        </w:rPr>
      </w:pPr>
    </w:p>
    <w:p w14:paraId="34A10BA5" w14:textId="1526A88C" w:rsidR="000341EE" w:rsidRDefault="000341EE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b/>
          <w:noProof/>
          <w:sz w:val="24"/>
          <w:szCs w:val="24"/>
          <w:lang w:val="sr-Cyrl-RS" w:eastAsia="sr-Latn-CS"/>
        </w:rPr>
        <w:t>План превентивних мера</w:t>
      </w:r>
      <w:r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 xml:space="preserve"> израдити према </w:t>
      </w:r>
      <w:r w:rsidRPr="00A420A6">
        <w:rPr>
          <w:rFonts w:ascii="Times New Roman" w:eastAsia="Batang" w:hAnsi="Times New Roman" w:cs="Times New Roman"/>
          <w:i/>
          <w:noProof/>
          <w:sz w:val="24"/>
          <w:szCs w:val="24"/>
          <w:lang w:val="sr-Cyrl-RS" w:eastAsia="sr-Latn-CS"/>
        </w:rPr>
        <w:t>Уредби о безбедности и здрављу на раду на привременим или покретним градилиштима</w:t>
      </w:r>
      <w:r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 xml:space="preserve"> </w:t>
      </w:r>
      <w:r w:rsidRPr="00A420A6"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  <w:t>(Сл. гласник РС, бр. 14/2009, 95/2010</w:t>
      </w:r>
      <w:r w:rsidR="009C0512"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  <w:t>,</w:t>
      </w:r>
      <w:r w:rsidRPr="00A420A6"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  <w:t xml:space="preserve"> 98/2018</w:t>
      </w:r>
      <w:r w:rsidR="009C0512"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  <w:t xml:space="preserve"> и 35/2023 – др. закон</w:t>
      </w:r>
      <w:r w:rsidRPr="00A420A6"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  <w:t>)</w:t>
      </w:r>
      <w:r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>, у коме треба</w:t>
      </w:r>
      <w:r w:rsidRPr="00A420A6">
        <w:rPr>
          <w:rFonts w:ascii="Times New Roman" w:eastAsia="Batang" w:hAnsi="Times New Roman" w:cs="Times New Roman"/>
          <w:noProof/>
          <w:sz w:val="24"/>
          <w:szCs w:val="24"/>
          <w:lang w:val="sr-Cyrl-CS" w:eastAsia="sr-Latn-CS"/>
        </w:rPr>
        <w:t xml:space="preserve"> п</w:t>
      </w:r>
      <w:r w:rsidRPr="00A420A6"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  <w:t xml:space="preserve">редвидети све законски прописане мере заштите (безбедности) на раду за ову врсту активности. </w:t>
      </w:r>
    </w:p>
    <w:p w14:paraId="76C7ADAA" w14:textId="77777777" w:rsidR="009C0512" w:rsidRPr="00A420A6" w:rsidRDefault="009C0512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noProof/>
          <w:sz w:val="24"/>
          <w:szCs w:val="24"/>
          <w:lang w:val="sr-Cyrl-RS" w:eastAsia="sr-Latn-CS"/>
        </w:rPr>
      </w:pPr>
    </w:p>
    <w:p w14:paraId="73597190" w14:textId="77777777" w:rsidR="000341EE" w:rsidRPr="00A420A6" w:rsidRDefault="000341EE" w:rsidP="007D06DB">
      <w:pPr>
        <w:keepNext/>
        <w:keepLines/>
        <w:spacing w:after="0" w:line="240" w:lineRule="auto"/>
        <w:outlineLvl w:val="0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b/>
          <w:sz w:val="24"/>
          <w:szCs w:val="24"/>
          <w:lang w:val="sr-Cyrl-RS" w:eastAsia="sr-Latn-CS"/>
        </w:rPr>
        <w:t>Завршни извештај</w:t>
      </w: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 xml:space="preserve"> није законски дефинисана форма и израђује се искључиво на захтев и по препорукама Наручиоца. Завршни извештај треба да садржи следеће: </w:t>
      </w:r>
    </w:p>
    <w:p w14:paraId="49668557" w14:textId="77777777" w:rsidR="000341EE" w:rsidRPr="00A420A6" w:rsidRDefault="000341EE" w:rsidP="007D06DB">
      <w:pPr>
        <w:keepNext/>
        <w:keepLines/>
        <w:spacing w:after="0" w:line="240" w:lineRule="auto"/>
        <w:outlineLvl w:val="0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</w:p>
    <w:p w14:paraId="7D164753" w14:textId="77777777" w:rsidR="000341EE" w:rsidRPr="00A420A6" w:rsidRDefault="000341EE" w:rsidP="007D06DB">
      <w:pPr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Детаљни приказ са коментаром свих изведених радова предвиђених Пројектом за извођење по стандарду који је усвојен од стране Наручиоца.</w:t>
      </w:r>
    </w:p>
    <w:p w14:paraId="5F633E0E" w14:textId="47C07140" w:rsidR="00040A63" w:rsidRPr="00A420A6" w:rsidRDefault="000341EE" w:rsidP="007D06DB">
      <w:pPr>
        <w:keepNext/>
        <w:keepLines/>
        <w:numPr>
          <w:ilvl w:val="0"/>
          <w:numId w:val="3"/>
        </w:numPr>
        <w:snapToGrid w:val="0"/>
        <w:spacing w:after="0" w:line="240" w:lineRule="auto"/>
        <w:ind w:left="714" w:hanging="3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Графичке прилоге који обухватају</w:t>
      </w:r>
      <w:r w:rsidR="00F35457"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прегледну карту 1:10000, КТП 1:1000 са положајем подземних инсталација, прегледну ситуацију са положајем старих </w:t>
      </w:r>
      <w:r w:rsidR="000D1CFB"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A10D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3FD0">
        <w:rPr>
          <w:rFonts w:ascii="Times New Roman" w:eastAsia="Times New Roman" w:hAnsi="Times New Roman" w:cs="Times New Roman"/>
          <w:sz w:val="24"/>
          <w:szCs w:val="24"/>
          <w:lang w:val="sr-Cyrl-RS"/>
        </w:rPr>
        <w:t>н</w:t>
      </w:r>
      <w:r w:rsidR="00040A63"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ових дренова, хоризонтални и вертикални приказ положаја старих и нових дренова, техничке карактеристике сваког појединачног новог дрена.</w:t>
      </w:r>
    </w:p>
    <w:p w14:paraId="7D507C38" w14:textId="77777777" w:rsidR="00040A63" w:rsidRPr="00A420A6" w:rsidRDefault="00040A63" w:rsidP="007D06DB">
      <w:pPr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Одговарајуће сертификате, атесте, декларације, решења и упутства која се односе на уграђену опрему и материјале, треба приложити у документационом делу.</w:t>
      </w:r>
    </w:p>
    <w:p w14:paraId="13BA6815" w14:textId="77777777" w:rsidR="00040A63" w:rsidRPr="00A420A6" w:rsidRDefault="00040A63" w:rsidP="007D06DB">
      <w:pPr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Техничке карактеристике пумпе.</w:t>
      </w:r>
    </w:p>
    <w:p w14:paraId="7137AB4B" w14:textId="77777777" w:rsidR="00040A63" w:rsidRPr="00A420A6" w:rsidRDefault="00040A63" w:rsidP="007D06DB">
      <w:pPr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Снимке дренова након испирања и разраде. </w:t>
      </w:r>
    </w:p>
    <w:p w14:paraId="7FB348E3" w14:textId="77777777" w:rsidR="00040A63" w:rsidRPr="00A420A6" w:rsidRDefault="00040A63" w:rsidP="007D06DB">
      <w:pPr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Резултате мерења количине седимента у току испирања и разраде.</w:t>
      </w:r>
    </w:p>
    <w:p w14:paraId="1C003B5B" w14:textId="77777777" w:rsidR="00040A63" w:rsidRPr="00A420A6" w:rsidRDefault="00040A63" w:rsidP="007D06DB">
      <w:pPr>
        <w:pStyle w:val="ListParagraph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Графички приказане евентуалне девијације дренова у односу на пројектовану осу дрена (у плану и профилу).</w:t>
      </w:r>
    </w:p>
    <w:p w14:paraId="4FF1D485" w14:textId="77777777" w:rsidR="00040A63" w:rsidRPr="00A420A6" w:rsidRDefault="00040A63" w:rsidP="007D06DB">
      <w:pPr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Анализу резултата тестирања бунара применом метода адекватних за бунаре са хоризонталним дреновима.</w:t>
      </w:r>
    </w:p>
    <w:p w14:paraId="0B72D094" w14:textId="77777777" w:rsidR="00040A63" w:rsidRPr="00A420A6" w:rsidRDefault="00040A63" w:rsidP="007D06DB">
      <w:pPr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Резултате физичко-хемијске и бактериолошке анализе воде из бунара („В“ обима).</w:t>
      </w:r>
    </w:p>
    <w:p w14:paraId="4EB88493" w14:textId="77777777" w:rsidR="00040A63" w:rsidRPr="00A420A6" w:rsidRDefault="00040A63" w:rsidP="007D06DB">
      <w:pPr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У закључку дати препоруку режима рада бунара у фази експлоатације и начина и динамике одржавања бунара.</w:t>
      </w:r>
    </w:p>
    <w:p w14:paraId="2678F459" w14:textId="4B3A3795" w:rsidR="00040A63" w:rsidRPr="00A420A6" w:rsidRDefault="00040A63" w:rsidP="007D06DB">
      <w:pPr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У закључку дати препоруку мера унапређења заштите бунара и зоне непосредне санитарне заштите око бунара у фази ек</w:t>
      </w:r>
      <w:r w:rsidR="00061D5E"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плоатације.</w:t>
      </w:r>
    </w:p>
    <w:p w14:paraId="65DACADC" w14:textId="28D59BC7" w:rsidR="00AA2991" w:rsidRPr="00A420A6" w:rsidRDefault="00040A63" w:rsidP="007D06DB">
      <w:pPr>
        <w:keepNext/>
        <w:keepLines/>
        <w:numPr>
          <w:ilvl w:val="0"/>
          <w:numId w:val="3"/>
        </w:numPr>
        <w:snapToGrid w:val="0"/>
        <w:spacing w:after="0" w:line="240" w:lineRule="auto"/>
        <w:ind w:left="714" w:hanging="3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Завршни извештај мора бити прихваћен од стране Комисије за преглед техничке документације Наручиоца. </w:t>
      </w:r>
    </w:p>
    <w:p w14:paraId="7EEA6856" w14:textId="77777777" w:rsidR="00AA2991" w:rsidRPr="00A420A6" w:rsidRDefault="00AA2991" w:rsidP="007D06DB">
      <w:pPr>
        <w:keepNext/>
        <w:keepLines/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</w:p>
    <w:p w14:paraId="01B1987E" w14:textId="77777777" w:rsidR="00AA2991" w:rsidRPr="00A420A6" w:rsidRDefault="00AA2991" w:rsidP="007D06DB">
      <w:pPr>
        <w:keepNext/>
        <w:keepLines/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Завршни извештај мора бити прихваћен од стране Комисије за преглед техничке документације Наручиоца.</w:t>
      </w:r>
    </w:p>
    <w:p w14:paraId="1533C6F5" w14:textId="77777777" w:rsidR="00AA2991" w:rsidRPr="00A420A6" w:rsidRDefault="00AA2991" w:rsidP="007D06DB">
      <w:pPr>
        <w:keepNext/>
        <w:keepLines/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</w:p>
    <w:p w14:paraId="7E646CC9" w14:textId="77777777" w:rsidR="00AA2991" w:rsidRPr="00A420A6" w:rsidRDefault="00AA2991" w:rsidP="007D06DB">
      <w:pPr>
        <w:keepNext/>
        <w:keepLines/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</w:p>
    <w:p w14:paraId="6DAE4C4F" w14:textId="7401BB91" w:rsidR="00AA2991" w:rsidRPr="00A420A6" w:rsidRDefault="00AA2991" w:rsidP="007D06DB">
      <w:pPr>
        <w:keepNext/>
        <w:keepLines/>
        <w:numPr>
          <w:ilvl w:val="0"/>
          <w:numId w:val="7"/>
        </w:numPr>
        <w:spacing w:after="0" w:line="240" w:lineRule="auto"/>
        <w:outlineLvl w:val="0"/>
        <w:rPr>
          <w:rFonts w:ascii="Times New Roman" w:eastAsia="Times New Roman" w:hAnsi="Times New Roman" w:cs="Times New Roman"/>
          <w:u w:val="single"/>
          <w:lang w:val="sr-Cyrl-RS"/>
        </w:rPr>
      </w:pPr>
      <w:r w:rsidRPr="00A420A6">
        <w:rPr>
          <w:rFonts w:ascii="Times New Roman" w:eastAsia="Times New Roman" w:hAnsi="Times New Roman" w:cs="Times New Roman"/>
          <w:u w:val="single"/>
          <w:lang w:val="sr-Cyrl-RS"/>
        </w:rPr>
        <w:t>ПРЕГЛЕД РАДОВ</w:t>
      </w:r>
      <w:r w:rsidR="00DF0CC6" w:rsidRPr="00A420A6">
        <w:rPr>
          <w:rFonts w:ascii="Times New Roman" w:eastAsia="Times New Roman" w:hAnsi="Times New Roman" w:cs="Times New Roman"/>
          <w:u w:val="single"/>
          <w:lang w:val="sr-Cyrl-RS"/>
        </w:rPr>
        <w:t>А</w:t>
      </w:r>
      <w:r w:rsidRPr="00A420A6">
        <w:rPr>
          <w:rFonts w:ascii="Times New Roman" w:eastAsia="Times New Roman" w:hAnsi="Times New Roman" w:cs="Times New Roman"/>
          <w:u w:val="single"/>
          <w:lang w:val="sr-Cyrl-RS"/>
        </w:rPr>
        <w:t xml:space="preserve"> ПО ПРОЈЕКТНОЈ ДОКУМЕНТАЦИЈИ</w:t>
      </w:r>
    </w:p>
    <w:p w14:paraId="52B2651D" w14:textId="77777777" w:rsidR="00AA2991" w:rsidRPr="00A420A6" w:rsidRDefault="00AA2991" w:rsidP="007D06DB">
      <w:pPr>
        <w:keepNext/>
        <w:keepLines/>
        <w:spacing w:after="0" w:line="240" w:lineRule="auto"/>
        <w:outlineLvl w:val="0"/>
        <w:rPr>
          <w:rFonts w:ascii="Times New Roman" w:eastAsia="Batang" w:hAnsi="Times New Roman" w:cs="Times New Roman"/>
          <w:sz w:val="24"/>
          <w:szCs w:val="24"/>
          <w:u w:val="single"/>
          <w:lang w:val="sr-Cyrl-RS" w:eastAsia="sr-Latn-CS"/>
        </w:rPr>
      </w:pPr>
    </w:p>
    <w:p w14:paraId="20DDF177" w14:textId="77777777" w:rsidR="00AA2991" w:rsidRPr="00A420A6" w:rsidRDefault="00AA2991" w:rsidP="007D06DB">
      <w:pPr>
        <w:keepNext/>
        <w:keepLines/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Радови обухватају:</w:t>
      </w:r>
    </w:p>
    <w:p w14:paraId="7D85133B" w14:textId="0366D3A6" w:rsidR="00AA2991" w:rsidRPr="00A420A6" w:rsidRDefault="00AA2991" w:rsidP="007D06DB">
      <w:pPr>
        <w:keepNext/>
        <w:keepLines/>
        <w:numPr>
          <w:ilvl w:val="0"/>
          <w:numId w:val="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Реализација </w:t>
      </w:r>
      <w:r w:rsidR="00607235"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еолошких истраживања, по обиму датом у Пројекту примењених </w:t>
      </w:r>
      <w:r w:rsidR="00607235"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инжењерско-</w:t>
      </w: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геолошких истраживања</w:t>
      </w:r>
    </w:p>
    <w:p w14:paraId="753FB6B1" w14:textId="77777777" w:rsidR="00AA2991" w:rsidRPr="00A420A6" w:rsidRDefault="00AA2991" w:rsidP="007D06DB">
      <w:pPr>
        <w:keepNext/>
        <w:keepLines/>
        <w:numPr>
          <w:ilvl w:val="0"/>
          <w:numId w:val="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Припремне радове на локацији,</w:t>
      </w:r>
    </w:p>
    <w:p w14:paraId="285092AC" w14:textId="77777777" w:rsidR="00AA2991" w:rsidRPr="00A420A6" w:rsidRDefault="00AA2991" w:rsidP="007D06DB">
      <w:pPr>
        <w:keepNext/>
        <w:keepLines/>
        <w:numPr>
          <w:ilvl w:val="0"/>
          <w:numId w:val="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Припремне радове у објекту,</w:t>
      </w:r>
    </w:p>
    <w:p w14:paraId="36179964" w14:textId="77777777" w:rsidR="00AA2991" w:rsidRPr="00A420A6" w:rsidRDefault="00AA2991" w:rsidP="007D06DB">
      <w:pPr>
        <w:keepNext/>
        <w:keepLines/>
        <w:numPr>
          <w:ilvl w:val="0"/>
          <w:numId w:val="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Израда катастарско-топографског плана,</w:t>
      </w:r>
    </w:p>
    <w:p w14:paraId="4264610D" w14:textId="77777777" w:rsidR="00AA2991" w:rsidRPr="00A420A6" w:rsidRDefault="00AA2991" w:rsidP="007D06DB">
      <w:pPr>
        <w:keepNext/>
        <w:keepLines/>
        <w:numPr>
          <w:ilvl w:val="0"/>
          <w:numId w:val="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Степ-тест у укупном трајању од 12 сати (3</w:t>
      </w:r>
      <w:r w:rsidRPr="00A420A6">
        <w:rPr>
          <w:rFonts w:ascii="Times New Roman" w:eastAsia="Times New Roman" w:hAnsi="Times New Roman" w:cs="Times New Roman"/>
          <w:sz w:val="24"/>
          <w:szCs w:val="24"/>
          <w:lang w:val="sr-Latn-RS"/>
        </w:rPr>
        <w:t>Qx3</w:t>
      </w: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сата + 3 сата повратак нивоа) у организацији Извођача радова, са опремом Извођача радова или ЈКП. „БВК“.</w:t>
      </w:r>
    </w:p>
    <w:p w14:paraId="1FEC13C1" w14:textId="77777777" w:rsidR="00AA2991" w:rsidRPr="00A420A6" w:rsidRDefault="00AA2991" w:rsidP="007D06DB">
      <w:pPr>
        <w:keepNext/>
        <w:keepLines/>
        <w:numPr>
          <w:ilvl w:val="0"/>
          <w:numId w:val="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Радове на утискивању и формирању дренова, разради и испирању </w:t>
      </w:r>
    </w:p>
    <w:p w14:paraId="3EBE9965" w14:textId="77777777" w:rsidR="00AA2991" w:rsidRPr="00A420A6" w:rsidRDefault="00AA2991" w:rsidP="007D06DB">
      <w:pPr>
        <w:keepNext/>
        <w:keepLines/>
        <w:numPr>
          <w:ilvl w:val="0"/>
          <w:numId w:val="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Радове на уређењу надземног дела рени бунара </w:t>
      </w:r>
    </w:p>
    <w:p w14:paraId="310FA011" w14:textId="77777777" w:rsidR="00AA2991" w:rsidRPr="00A420A6" w:rsidRDefault="00AA2991" w:rsidP="007D06DB">
      <w:pPr>
        <w:keepNext/>
        <w:keepLines/>
        <w:numPr>
          <w:ilvl w:val="0"/>
          <w:numId w:val="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Инспекција стања хидромашинске опреме предметног рени бунара – снимање подводном камером ради контроле квалитета уградње, стања, хоризонталности и  дужине изведених дренова.</w:t>
      </w:r>
    </w:p>
    <w:p w14:paraId="3F7C86FD" w14:textId="77777777" w:rsidR="00AA2991" w:rsidRPr="00A420A6" w:rsidRDefault="00AA2991" w:rsidP="007D06DB">
      <w:pPr>
        <w:keepNext/>
        <w:keepLines/>
        <w:numPr>
          <w:ilvl w:val="0"/>
          <w:numId w:val="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Набавку и уградњу адекватног ултразвучног мерача протока</w:t>
      </w:r>
    </w:p>
    <w:p w14:paraId="27537772" w14:textId="77777777" w:rsidR="00AA2991" w:rsidRPr="00A420A6" w:rsidRDefault="00AA2991" w:rsidP="007D06DB">
      <w:pPr>
        <w:keepNext/>
        <w:keepLines/>
        <w:numPr>
          <w:ilvl w:val="0"/>
          <w:numId w:val="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Физичко-хемијску и бактерилошку анализу В – обима</w:t>
      </w:r>
    </w:p>
    <w:p w14:paraId="481A1A98" w14:textId="77777777" w:rsidR="00AA2991" w:rsidRPr="00A420A6" w:rsidRDefault="00AA2991" w:rsidP="007D06DB">
      <w:pPr>
        <w:keepNext/>
        <w:keepLines/>
        <w:numPr>
          <w:ilvl w:val="0"/>
          <w:numId w:val="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Тестирање бунара након утискивања дренова</w:t>
      </w:r>
    </w:p>
    <w:p w14:paraId="2C7B0C51" w14:textId="77777777" w:rsidR="00AA2991" w:rsidRPr="00A420A6" w:rsidRDefault="00AA2991" w:rsidP="007D06DB">
      <w:pPr>
        <w:keepNext/>
        <w:keepLines/>
        <w:numPr>
          <w:ilvl w:val="0"/>
          <w:numId w:val="8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420A6">
        <w:rPr>
          <w:rFonts w:ascii="Times New Roman" w:eastAsia="Times New Roman" w:hAnsi="Times New Roman" w:cs="Times New Roman"/>
          <w:sz w:val="24"/>
          <w:szCs w:val="24"/>
          <w:lang w:val="sr-Cyrl-RS"/>
        </w:rPr>
        <w:t>Ликвидацију градилишта</w:t>
      </w:r>
    </w:p>
    <w:p w14:paraId="079443C4" w14:textId="77777777" w:rsidR="00AA2991" w:rsidRPr="00A420A6" w:rsidRDefault="00AA2991" w:rsidP="007D06DB">
      <w:pPr>
        <w:keepNext/>
        <w:keepLines/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</w:p>
    <w:p w14:paraId="1F123C98" w14:textId="32380671" w:rsidR="00796370" w:rsidRPr="00A420A6" w:rsidRDefault="00AA2991" w:rsidP="007D06DB">
      <w:pPr>
        <w:keepNext/>
        <w:keepLines/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Сви радови се изводе у складу са Локацијским условима, Решењем  којим се одобрава извођење радова из члана 145 (Законом о планирању и изградњи) од стране надлежног градског секретаријата и Пројектом за извођење, обзиром да се ради о реконструкцији постојећег објекта</w:t>
      </w:r>
      <w:r w:rsidR="00796370" w:rsidRPr="00A420A6">
        <w:rPr>
          <w:rFonts w:ascii="Times New Roman" w:eastAsia="Batang" w:hAnsi="Times New Roman" w:cs="Times New Roman"/>
          <w:sz w:val="24"/>
          <w:szCs w:val="24"/>
          <w:lang w:val="sr-Cyrl-RS" w:eastAsia="sr-Latn-CS"/>
        </w:rPr>
        <w:t>.</w:t>
      </w:r>
    </w:p>
    <w:p w14:paraId="1C0120A6" w14:textId="77777777" w:rsidR="00AA2991" w:rsidRPr="00A420A6" w:rsidRDefault="00AA2991" w:rsidP="007D06DB">
      <w:pPr>
        <w:keepNext/>
        <w:keepLines/>
        <w:spacing w:after="0" w:line="240" w:lineRule="auto"/>
        <w:contextualSpacing/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</w:pPr>
    </w:p>
    <w:p w14:paraId="1DDD4D8C" w14:textId="77777777" w:rsidR="000B0C48" w:rsidRPr="00A420A6" w:rsidRDefault="000B0C48" w:rsidP="007D06DB">
      <w:pPr>
        <w:keepNext/>
        <w:keepLines/>
        <w:spacing w:after="0" w:line="240" w:lineRule="auto"/>
        <w:contextualSpacing/>
        <w:rPr>
          <w:rFonts w:ascii="Times New Roman" w:eastAsia="Batang" w:hAnsi="Times New Roman" w:cs="Times New Roman"/>
          <w:sz w:val="24"/>
          <w:szCs w:val="24"/>
          <w:lang w:val="sr-Cyrl-CS" w:eastAsia="sr-Latn-CS"/>
        </w:rPr>
      </w:pPr>
    </w:p>
    <w:p w14:paraId="724E2FBB" w14:textId="77777777" w:rsidR="00AA2991" w:rsidRPr="00A420A6" w:rsidRDefault="00AA2991" w:rsidP="007D06DB">
      <w:pPr>
        <w:keepNext/>
        <w:keepLines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ru-RU"/>
        </w:rPr>
      </w:pPr>
      <w:r w:rsidRPr="00A420A6">
        <w:rPr>
          <w:rFonts w:ascii="Times New Roman" w:eastAsia="Times New Roman" w:hAnsi="Times New Roman" w:cs="Times New Roman"/>
          <w:u w:val="single"/>
          <w:lang w:val="ru-RU"/>
        </w:rPr>
        <w:t>ДОДАТНЕ НАПОМЕНЕ</w:t>
      </w:r>
    </w:p>
    <w:p w14:paraId="3C8A1850" w14:textId="77777777" w:rsidR="00AA2991" w:rsidRPr="00A420A6" w:rsidRDefault="00AA2991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ru-RU" w:eastAsia="sr-Latn-CS"/>
        </w:rPr>
      </w:pPr>
    </w:p>
    <w:p w14:paraId="18D386D0" w14:textId="77777777" w:rsidR="00AA2991" w:rsidRPr="00A420A6" w:rsidRDefault="00AA2991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ru-RU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ru-RU" w:eastAsia="sr-Latn-CS"/>
        </w:rPr>
        <w:t xml:space="preserve">Услуге израде пројектне документације обухватају све наведено у поглављу 2, укључујући и истраживања, испитивања, осматрања и мерења који се наменски раде у циљу израде документације. </w:t>
      </w:r>
    </w:p>
    <w:p w14:paraId="05E79390" w14:textId="77777777" w:rsidR="00AA2991" w:rsidRPr="00A420A6" w:rsidRDefault="00AA2991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ru-RU" w:eastAsia="sr-Latn-CS"/>
        </w:rPr>
      </w:pPr>
    </w:p>
    <w:p w14:paraId="20149F0E" w14:textId="77777777" w:rsidR="00AA2991" w:rsidRPr="000836C1" w:rsidRDefault="00AA2991" w:rsidP="007D06DB">
      <w:pPr>
        <w:keepNext/>
        <w:keepLine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ru-RU" w:eastAsia="sr-Latn-CS"/>
        </w:rPr>
      </w:pPr>
      <w:r w:rsidRPr="00A420A6">
        <w:rPr>
          <w:rFonts w:ascii="Times New Roman" w:eastAsia="Batang" w:hAnsi="Times New Roman" w:cs="Times New Roman"/>
          <w:sz w:val="24"/>
          <w:szCs w:val="24"/>
          <w:lang w:val="ru-RU" w:eastAsia="sr-Latn-CS"/>
        </w:rPr>
        <w:t>Радови обухватају наведено у поглављу 5.</w:t>
      </w:r>
    </w:p>
    <w:p w14:paraId="233550F6" w14:textId="5226A836" w:rsidR="00C43846" w:rsidRDefault="00C43846" w:rsidP="007D06DB">
      <w:pPr>
        <w:keepNext/>
        <w:keepLines/>
        <w:spacing w:after="0" w:line="240" w:lineRule="auto"/>
        <w:ind w:left="720"/>
        <w:jc w:val="both"/>
        <w:outlineLvl w:val="0"/>
        <w:rPr>
          <w:lang w:val="ru-RU"/>
        </w:rPr>
      </w:pPr>
    </w:p>
    <w:p w14:paraId="5237A64C" w14:textId="77777777" w:rsidR="006E158D" w:rsidRDefault="006E158D" w:rsidP="007D06DB">
      <w:pPr>
        <w:keepNext/>
        <w:keepLines/>
        <w:spacing w:after="0" w:line="240" w:lineRule="auto"/>
        <w:ind w:left="720"/>
        <w:jc w:val="both"/>
        <w:outlineLvl w:val="0"/>
        <w:rPr>
          <w:lang w:val="ru-RU"/>
        </w:rPr>
      </w:pPr>
    </w:p>
    <w:p w14:paraId="0261FA21" w14:textId="77777777" w:rsidR="006E158D" w:rsidRDefault="006E158D" w:rsidP="007D06DB">
      <w:pPr>
        <w:keepNext/>
        <w:keepLines/>
        <w:spacing w:after="0" w:line="240" w:lineRule="auto"/>
        <w:ind w:left="720"/>
        <w:jc w:val="both"/>
        <w:outlineLvl w:val="0"/>
        <w:rPr>
          <w:lang w:val="ru-RU"/>
        </w:rPr>
      </w:pPr>
    </w:p>
    <w:p w14:paraId="5CC68DA8" w14:textId="77777777" w:rsidR="006E158D" w:rsidRPr="00122886" w:rsidRDefault="006E158D" w:rsidP="006E158D">
      <w:pPr>
        <w:spacing w:after="25"/>
        <w:rPr>
          <w:lang w:val="sr-Cyrl-RS"/>
        </w:rPr>
      </w:pPr>
    </w:p>
    <w:p w14:paraId="48353E4C" w14:textId="77777777" w:rsidR="006E158D" w:rsidRPr="006E158D" w:rsidRDefault="006E158D" w:rsidP="006E158D">
      <w:pPr>
        <w:spacing w:after="25"/>
        <w:rPr>
          <w:lang w:val="sr-Cyrl-RS"/>
        </w:rPr>
      </w:pPr>
    </w:p>
    <w:sectPr w:rsidR="006E158D" w:rsidRPr="006E158D" w:rsidSect="00E025F6"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ADD8C" w14:textId="77777777" w:rsidR="00E025F6" w:rsidRDefault="00E025F6" w:rsidP="001A3E27">
      <w:pPr>
        <w:spacing w:after="0" w:line="240" w:lineRule="auto"/>
      </w:pPr>
      <w:r>
        <w:separator/>
      </w:r>
    </w:p>
  </w:endnote>
  <w:endnote w:type="continuationSeparator" w:id="0">
    <w:p w14:paraId="3FF65B39" w14:textId="77777777" w:rsidR="00E025F6" w:rsidRDefault="00E025F6" w:rsidP="001A3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306454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5FDE756" w14:textId="76E41938" w:rsidR="001A3E27" w:rsidRPr="006E158D" w:rsidRDefault="001A3E27">
        <w:pPr>
          <w:pStyle w:val="Footer"/>
          <w:jc w:val="right"/>
          <w:rPr>
            <w:rFonts w:ascii="Times New Roman" w:hAnsi="Times New Roman" w:cs="Times New Roman"/>
          </w:rPr>
        </w:pPr>
        <w:r w:rsidRPr="006E158D">
          <w:rPr>
            <w:rFonts w:ascii="Times New Roman" w:hAnsi="Times New Roman" w:cs="Times New Roman"/>
          </w:rPr>
          <w:fldChar w:fldCharType="begin"/>
        </w:r>
        <w:r w:rsidRPr="006E158D">
          <w:rPr>
            <w:rFonts w:ascii="Times New Roman" w:hAnsi="Times New Roman" w:cs="Times New Roman"/>
          </w:rPr>
          <w:instrText xml:space="preserve"> PAGE   \* MERGEFORMAT </w:instrText>
        </w:r>
        <w:r w:rsidRPr="006E158D">
          <w:rPr>
            <w:rFonts w:ascii="Times New Roman" w:hAnsi="Times New Roman" w:cs="Times New Roman"/>
          </w:rPr>
          <w:fldChar w:fldCharType="separate"/>
        </w:r>
        <w:r w:rsidRPr="006E158D">
          <w:rPr>
            <w:rFonts w:ascii="Times New Roman" w:hAnsi="Times New Roman" w:cs="Times New Roman"/>
            <w:noProof/>
          </w:rPr>
          <w:t>2</w:t>
        </w:r>
        <w:r w:rsidRPr="006E158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8B7F524" w14:textId="77777777" w:rsidR="001A3E27" w:rsidRDefault="001A3E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A6B8E" w14:textId="77777777" w:rsidR="00E025F6" w:rsidRDefault="00E025F6" w:rsidP="001A3E27">
      <w:pPr>
        <w:spacing w:after="0" w:line="240" w:lineRule="auto"/>
      </w:pPr>
      <w:r>
        <w:separator/>
      </w:r>
    </w:p>
  </w:footnote>
  <w:footnote w:type="continuationSeparator" w:id="0">
    <w:p w14:paraId="2D36D550" w14:textId="77777777" w:rsidR="00E025F6" w:rsidRDefault="00E025F6" w:rsidP="001A3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07C42"/>
    <w:multiLevelType w:val="hybridMultilevel"/>
    <w:tmpl w:val="7B668C22"/>
    <w:lvl w:ilvl="0" w:tplc="9F60D02A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077468B"/>
    <w:multiLevelType w:val="hybridMultilevel"/>
    <w:tmpl w:val="258A9DF0"/>
    <w:lvl w:ilvl="0" w:tplc="9F60D02A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73E40"/>
    <w:multiLevelType w:val="hybridMultilevel"/>
    <w:tmpl w:val="7D2A418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B3B73"/>
    <w:multiLevelType w:val="hybridMultilevel"/>
    <w:tmpl w:val="D47C32CE"/>
    <w:lvl w:ilvl="0" w:tplc="1654D1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1143B"/>
    <w:multiLevelType w:val="hybridMultilevel"/>
    <w:tmpl w:val="900A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A2C7F"/>
    <w:multiLevelType w:val="hybridMultilevel"/>
    <w:tmpl w:val="3C1EB5F2"/>
    <w:lvl w:ilvl="0" w:tplc="1654D1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D7177"/>
    <w:multiLevelType w:val="hybridMultilevel"/>
    <w:tmpl w:val="987A0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D3E7C"/>
    <w:multiLevelType w:val="hybridMultilevel"/>
    <w:tmpl w:val="D49C222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D7081"/>
    <w:multiLevelType w:val="hybridMultilevel"/>
    <w:tmpl w:val="4AE81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240EA"/>
    <w:multiLevelType w:val="hybridMultilevel"/>
    <w:tmpl w:val="317A866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04DA0"/>
    <w:multiLevelType w:val="hybridMultilevel"/>
    <w:tmpl w:val="76620692"/>
    <w:lvl w:ilvl="0" w:tplc="7DE42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C4076"/>
    <w:multiLevelType w:val="hybridMultilevel"/>
    <w:tmpl w:val="6D48D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37772"/>
    <w:multiLevelType w:val="hybridMultilevel"/>
    <w:tmpl w:val="DE922EE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234247">
    <w:abstractNumId w:val="8"/>
  </w:num>
  <w:num w:numId="2" w16cid:durableId="1737624848">
    <w:abstractNumId w:val="10"/>
  </w:num>
  <w:num w:numId="3" w16cid:durableId="1643149015">
    <w:abstractNumId w:val="3"/>
  </w:num>
  <w:num w:numId="4" w16cid:durableId="97917425">
    <w:abstractNumId w:val="7"/>
  </w:num>
  <w:num w:numId="5" w16cid:durableId="1636376489">
    <w:abstractNumId w:val="0"/>
  </w:num>
  <w:num w:numId="6" w16cid:durableId="1471484561">
    <w:abstractNumId w:val="1"/>
  </w:num>
  <w:num w:numId="7" w16cid:durableId="1673292237">
    <w:abstractNumId w:val="12"/>
  </w:num>
  <w:num w:numId="8" w16cid:durableId="1971082865">
    <w:abstractNumId w:val="9"/>
  </w:num>
  <w:num w:numId="9" w16cid:durableId="1012688931">
    <w:abstractNumId w:val="11"/>
  </w:num>
  <w:num w:numId="10" w16cid:durableId="1404529876">
    <w:abstractNumId w:val="2"/>
  </w:num>
  <w:num w:numId="11" w16cid:durableId="1499037375">
    <w:abstractNumId w:val="4"/>
  </w:num>
  <w:num w:numId="12" w16cid:durableId="874540226">
    <w:abstractNumId w:val="5"/>
  </w:num>
  <w:num w:numId="13" w16cid:durableId="1439911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EE"/>
    <w:rsid w:val="00003AE2"/>
    <w:rsid w:val="0001275C"/>
    <w:rsid w:val="00017209"/>
    <w:rsid w:val="00025156"/>
    <w:rsid w:val="000257E4"/>
    <w:rsid w:val="00032C61"/>
    <w:rsid w:val="00032DC6"/>
    <w:rsid w:val="0003336E"/>
    <w:rsid w:val="0003347C"/>
    <w:rsid w:val="00034080"/>
    <w:rsid w:val="000341EE"/>
    <w:rsid w:val="00040A63"/>
    <w:rsid w:val="00041247"/>
    <w:rsid w:val="0005224E"/>
    <w:rsid w:val="00053105"/>
    <w:rsid w:val="00061D5E"/>
    <w:rsid w:val="000623F7"/>
    <w:rsid w:val="00067F87"/>
    <w:rsid w:val="00072D16"/>
    <w:rsid w:val="00074231"/>
    <w:rsid w:val="00074294"/>
    <w:rsid w:val="000820F4"/>
    <w:rsid w:val="000B0C48"/>
    <w:rsid w:val="000C4503"/>
    <w:rsid w:val="000C57B8"/>
    <w:rsid w:val="000C760B"/>
    <w:rsid w:val="000D0B56"/>
    <w:rsid w:val="000D1CFB"/>
    <w:rsid w:val="000D3284"/>
    <w:rsid w:val="000D474A"/>
    <w:rsid w:val="000E44A3"/>
    <w:rsid w:val="000E496B"/>
    <w:rsid w:val="000E5A19"/>
    <w:rsid w:val="000F0CA1"/>
    <w:rsid w:val="000F69B8"/>
    <w:rsid w:val="00101C40"/>
    <w:rsid w:val="00122BC6"/>
    <w:rsid w:val="00131B5F"/>
    <w:rsid w:val="00136B4A"/>
    <w:rsid w:val="00142678"/>
    <w:rsid w:val="001507DA"/>
    <w:rsid w:val="00152337"/>
    <w:rsid w:val="00171199"/>
    <w:rsid w:val="00175F7F"/>
    <w:rsid w:val="0018662E"/>
    <w:rsid w:val="0019399F"/>
    <w:rsid w:val="001A0F2E"/>
    <w:rsid w:val="001A3E27"/>
    <w:rsid w:val="001A6134"/>
    <w:rsid w:val="001C24BA"/>
    <w:rsid w:val="001C667F"/>
    <w:rsid w:val="001D48FB"/>
    <w:rsid w:val="001D5A2F"/>
    <w:rsid w:val="001D5FB4"/>
    <w:rsid w:val="001D74B3"/>
    <w:rsid w:val="001E3323"/>
    <w:rsid w:val="001E3A5D"/>
    <w:rsid w:val="001E6E5B"/>
    <w:rsid w:val="001F003F"/>
    <w:rsid w:val="001F0FBF"/>
    <w:rsid w:val="001F572A"/>
    <w:rsid w:val="00202024"/>
    <w:rsid w:val="002043EA"/>
    <w:rsid w:val="0020604B"/>
    <w:rsid w:val="00207F69"/>
    <w:rsid w:val="00211A25"/>
    <w:rsid w:val="00212242"/>
    <w:rsid w:val="002250EA"/>
    <w:rsid w:val="00231175"/>
    <w:rsid w:val="00236A67"/>
    <w:rsid w:val="00250DF8"/>
    <w:rsid w:val="0025245A"/>
    <w:rsid w:val="0025683A"/>
    <w:rsid w:val="00262068"/>
    <w:rsid w:val="00272178"/>
    <w:rsid w:val="00285BB3"/>
    <w:rsid w:val="00287BD6"/>
    <w:rsid w:val="00295138"/>
    <w:rsid w:val="0029728C"/>
    <w:rsid w:val="002A601F"/>
    <w:rsid w:val="002A787B"/>
    <w:rsid w:val="002A795E"/>
    <w:rsid w:val="002B4C68"/>
    <w:rsid w:val="002B6698"/>
    <w:rsid w:val="002C32B1"/>
    <w:rsid w:val="002C4EE4"/>
    <w:rsid w:val="002E0F38"/>
    <w:rsid w:val="002E46FB"/>
    <w:rsid w:val="002F0ABB"/>
    <w:rsid w:val="002F1189"/>
    <w:rsid w:val="002F475B"/>
    <w:rsid w:val="00306717"/>
    <w:rsid w:val="0031013A"/>
    <w:rsid w:val="00313215"/>
    <w:rsid w:val="00313647"/>
    <w:rsid w:val="0031682C"/>
    <w:rsid w:val="00317F1B"/>
    <w:rsid w:val="003201F4"/>
    <w:rsid w:val="00326D32"/>
    <w:rsid w:val="00333E29"/>
    <w:rsid w:val="003355AE"/>
    <w:rsid w:val="0033694A"/>
    <w:rsid w:val="00337D19"/>
    <w:rsid w:val="0034329E"/>
    <w:rsid w:val="00360053"/>
    <w:rsid w:val="0036421F"/>
    <w:rsid w:val="003704BD"/>
    <w:rsid w:val="00377807"/>
    <w:rsid w:val="0038094C"/>
    <w:rsid w:val="00387E0F"/>
    <w:rsid w:val="00387FFD"/>
    <w:rsid w:val="003A235F"/>
    <w:rsid w:val="003A7C0E"/>
    <w:rsid w:val="003B17DA"/>
    <w:rsid w:val="003B32E4"/>
    <w:rsid w:val="003C06D0"/>
    <w:rsid w:val="003C7AFE"/>
    <w:rsid w:val="003D1948"/>
    <w:rsid w:val="003D2F89"/>
    <w:rsid w:val="003D7C39"/>
    <w:rsid w:val="003E6331"/>
    <w:rsid w:val="003F536B"/>
    <w:rsid w:val="00403C73"/>
    <w:rsid w:val="00405457"/>
    <w:rsid w:val="00405DCF"/>
    <w:rsid w:val="0041278F"/>
    <w:rsid w:val="00414D60"/>
    <w:rsid w:val="0042477B"/>
    <w:rsid w:val="00426BA2"/>
    <w:rsid w:val="00435122"/>
    <w:rsid w:val="00435B80"/>
    <w:rsid w:val="00441DD0"/>
    <w:rsid w:val="00446E94"/>
    <w:rsid w:val="00461665"/>
    <w:rsid w:val="0046357A"/>
    <w:rsid w:val="00464F87"/>
    <w:rsid w:val="0046701E"/>
    <w:rsid w:val="0047153D"/>
    <w:rsid w:val="00474780"/>
    <w:rsid w:val="004753FD"/>
    <w:rsid w:val="00483C27"/>
    <w:rsid w:val="00485D01"/>
    <w:rsid w:val="00487C85"/>
    <w:rsid w:val="00493B9A"/>
    <w:rsid w:val="004A18FC"/>
    <w:rsid w:val="004A6B8D"/>
    <w:rsid w:val="004A6C58"/>
    <w:rsid w:val="004B10CA"/>
    <w:rsid w:val="004B4982"/>
    <w:rsid w:val="004C1A2A"/>
    <w:rsid w:val="004C34F2"/>
    <w:rsid w:val="004C694F"/>
    <w:rsid w:val="004E6945"/>
    <w:rsid w:val="004F6C9A"/>
    <w:rsid w:val="0050084C"/>
    <w:rsid w:val="005010FC"/>
    <w:rsid w:val="00515E7E"/>
    <w:rsid w:val="00517C52"/>
    <w:rsid w:val="005201A1"/>
    <w:rsid w:val="005262DF"/>
    <w:rsid w:val="0054758E"/>
    <w:rsid w:val="005476E2"/>
    <w:rsid w:val="00550604"/>
    <w:rsid w:val="0055133F"/>
    <w:rsid w:val="00555DDB"/>
    <w:rsid w:val="00556583"/>
    <w:rsid w:val="00557192"/>
    <w:rsid w:val="00563FD0"/>
    <w:rsid w:val="00566292"/>
    <w:rsid w:val="005700E6"/>
    <w:rsid w:val="00585CDF"/>
    <w:rsid w:val="00590B31"/>
    <w:rsid w:val="005A1039"/>
    <w:rsid w:val="005A6145"/>
    <w:rsid w:val="005B2493"/>
    <w:rsid w:val="005B2C19"/>
    <w:rsid w:val="005B4D68"/>
    <w:rsid w:val="005B5687"/>
    <w:rsid w:val="005C0E80"/>
    <w:rsid w:val="005C62FC"/>
    <w:rsid w:val="005C7168"/>
    <w:rsid w:val="005D76CB"/>
    <w:rsid w:val="005D7F2B"/>
    <w:rsid w:val="005E13C6"/>
    <w:rsid w:val="005E31B8"/>
    <w:rsid w:val="005E4EF6"/>
    <w:rsid w:val="005E52A8"/>
    <w:rsid w:val="005F40DA"/>
    <w:rsid w:val="006021E5"/>
    <w:rsid w:val="00603F7F"/>
    <w:rsid w:val="00605536"/>
    <w:rsid w:val="00607235"/>
    <w:rsid w:val="00610F16"/>
    <w:rsid w:val="00633DEC"/>
    <w:rsid w:val="006423E5"/>
    <w:rsid w:val="00647EB7"/>
    <w:rsid w:val="00650BDD"/>
    <w:rsid w:val="006569AE"/>
    <w:rsid w:val="0065735C"/>
    <w:rsid w:val="0066141A"/>
    <w:rsid w:val="00665E15"/>
    <w:rsid w:val="00666321"/>
    <w:rsid w:val="00666586"/>
    <w:rsid w:val="00673E70"/>
    <w:rsid w:val="00674729"/>
    <w:rsid w:val="00677878"/>
    <w:rsid w:val="00691320"/>
    <w:rsid w:val="00697072"/>
    <w:rsid w:val="006A0EF7"/>
    <w:rsid w:val="006A1A28"/>
    <w:rsid w:val="006A3016"/>
    <w:rsid w:val="006C4309"/>
    <w:rsid w:val="006D4541"/>
    <w:rsid w:val="006D5248"/>
    <w:rsid w:val="006D7A81"/>
    <w:rsid w:val="006E158D"/>
    <w:rsid w:val="006E5EBD"/>
    <w:rsid w:val="006E5F1C"/>
    <w:rsid w:val="006F42A2"/>
    <w:rsid w:val="0070087F"/>
    <w:rsid w:val="00703B72"/>
    <w:rsid w:val="007174D7"/>
    <w:rsid w:val="00721BE2"/>
    <w:rsid w:val="0072338F"/>
    <w:rsid w:val="00725DDA"/>
    <w:rsid w:val="00740B17"/>
    <w:rsid w:val="00747345"/>
    <w:rsid w:val="00751FD2"/>
    <w:rsid w:val="00753FC7"/>
    <w:rsid w:val="00755E3E"/>
    <w:rsid w:val="00765A52"/>
    <w:rsid w:val="00766A72"/>
    <w:rsid w:val="0077352E"/>
    <w:rsid w:val="00782F26"/>
    <w:rsid w:val="007853AA"/>
    <w:rsid w:val="00790131"/>
    <w:rsid w:val="00796370"/>
    <w:rsid w:val="007A14BB"/>
    <w:rsid w:val="007B1B41"/>
    <w:rsid w:val="007C1E18"/>
    <w:rsid w:val="007C315C"/>
    <w:rsid w:val="007C6A42"/>
    <w:rsid w:val="007C7793"/>
    <w:rsid w:val="007D06DB"/>
    <w:rsid w:val="007D1801"/>
    <w:rsid w:val="007D1C24"/>
    <w:rsid w:val="007E0939"/>
    <w:rsid w:val="007E262A"/>
    <w:rsid w:val="007F1924"/>
    <w:rsid w:val="007F5159"/>
    <w:rsid w:val="007F6593"/>
    <w:rsid w:val="008001B0"/>
    <w:rsid w:val="0080394B"/>
    <w:rsid w:val="00804F99"/>
    <w:rsid w:val="008110CA"/>
    <w:rsid w:val="008205AE"/>
    <w:rsid w:val="00826DAD"/>
    <w:rsid w:val="00841682"/>
    <w:rsid w:val="00842B22"/>
    <w:rsid w:val="00845C44"/>
    <w:rsid w:val="00845C93"/>
    <w:rsid w:val="0086747D"/>
    <w:rsid w:val="00871C85"/>
    <w:rsid w:val="0087421E"/>
    <w:rsid w:val="008743D9"/>
    <w:rsid w:val="00875312"/>
    <w:rsid w:val="008755B0"/>
    <w:rsid w:val="0088195B"/>
    <w:rsid w:val="008920F3"/>
    <w:rsid w:val="0089551C"/>
    <w:rsid w:val="00896886"/>
    <w:rsid w:val="008A158D"/>
    <w:rsid w:val="008A36B1"/>
    <w:rsid w:val="008A3EC2"/>
    <w:rsid w:val="008A3FCE"/>
    <w:rsid w:val="008A7499"/>
    <w:rsid w:val="008A7908"/>
    <w:rsid w:val="008A7C3F"/>
    <w:rsid w:val="008B69E5"/>
    <w:rsid w:val="008C5B3E"/>
    <w:rsid w:val="008D1ED9"/>
    <w:rsid w:val="008E5344"/>
    <w:rsid w:val="008F0C09"/>
    <w:rsid w:val="008F2617"/>
    <w:rsid w:val="008F4C42"/>
    <w:rsid w:val="00904D6E"/>
    <w:rsid w:val="00911601"/>
    <w:rsid w:val="00914BEE"/>
    <w:rsid w:val="00924DE7"/>
    <w:rsid w:val="00927192"/>
    <w:rsid w:val="00930734"/>
    <w:rsid w:val="0094405A"/>
    <w:rsid w:val="00950374"/>
    <w:rsid w:val="00960894"/>
    <w:rsid w:val="009660C0"/>
    <w:rsid w:val="009739C5"/>
    <w:rsid w:val="00974E03"/>
    <w:rsid w:val="009759E5"/>
    <w:rsid w:val="00984414"/>
    <w:rsid w:val="00986873"/>
    <w:rsid w:val="009873B5"/>
    <w:rsid w:val="00994640"/>
    <w:rsid w:val="00996BF4"/>
    <w:rsid w:val="009A4913"/>
    <w:rsid w:val="009A6E16"/>
    <w:rsid w:val="009A6F72"/>
    <w:rsid w:val="009C0512"/>
    <w:rsid w:val="009C2A76"/>
    <w:rsid w:val="009C6B98"/>
    <w:rsid w:val="009D03D0"/>
    <w:rsid w:val="009D5432"/>
    <w:rsid w:val="009F3D6D"/>
    <w:rsid w:val="009F4E8E"/>
    <w:rsid w:val="00A05481"/>
    <w:rsid w:val="00A10D42"/>
    <w:rsid w:val="00A14383"/>
    <w:rsid w:val="00A26E8E"/>
    <w:rsid w:val="00A40AA2"/>
    <w:rsid w:val="00A420A6"/>
    <w:rsid w:val="00A44338"/>
    <w:rsid w:val="00A45896"/>
    <w:rsid w:val="00A57F77"/>
    <w:rsid w:val="00A63D3F"/>
    <w:rsid w:val="00A80A35"/>
    <w:rsid w:val="00A81162"/>
    <w:rsid w:val="00A822B4"/>
    <w:rsid w:val="00A8361C"/>
    <w:rsid w:val="00A837DF"/>
    <w:rsid w:val="00A929FF"/>
    <w:rsid w:val="00A93009"/>
    <w:rsid w:val="00AA2991"/>
    <w:rsid w:val="00AA32B7"/>
    <w:rsid w:val="00AB0927"/>
    <w:rsid w:val="00AB0C71"/>
    <w:rsid w:val="00AB10A6"/>
    <w:rsid w:val="00AC4807"/>
    <w:rsid w:val="00AD4CFE"/>
    <w:rsid w:val="00AD561C"/>
    <w:rsid w:val="00AD5D26"/>
    <w:rsid w:val="00AE5EFE"/>
    <w:rsid w:val="00AE7043"/>
    <w:rsid w:val="00AF3803"/>
    <w:rsid w:val="00B1124E"/>
    <w:rsid w:val="00B433D5"/>
    <w:rsid w:val="00B470D2"/>
    <w:rsid w:val="00B52DB8"/>
    <w:rsid w:val="00B56A4F"/>
    <w:rsid w:val="00B57181"/>
    <w:rsid w:val="00B71AB6"/>
    <w:rsid w:val="00B74B67"/>
    <w:rsid w:val="00B758F5"/>
    <w:rsid w:val="00B769CC"/>
    <w:rsid w:val="00B873FF"/>
    <w:rsid w:val="00B94E44"/>
    <w:rsid w:val="00BA40E8"/>
    <w:rsid w:val="00BA553E"/>
    <w:rsid w:val="00BB1E88"/>
    <w:rsid w:val="00BB7178"/>
    <w:rsid w:val="00BC0753"/>
    <w:rsid w:val="00BC3C97"/>
    <w:rsid w:val="00BD025C"/>
    <w:rsid w:val="00BD08DB"/>
    <w:rsid w:val="00BD2586"/>
    <w:rsid w:val="00BD39C6"/>
    <w:rsid w:val="00BE3C6C"/>
    <w:rsid w:val="00BF0180"/>
    <w:rsid w:val="00BF5F55"/>
    <w:rsid w:val="00C076B6"/>
    <w:rsid w:val="00C17846"/>
    <w:rsid w:val="00C40854"/>
    <w:rsid w:val="00C4212E"/>
    <w:rsid w:val="00C423E8"/>
    <w:rsid w:val="00C42877"/>
    <w:rsid w:val="00C43846"/>
    <w:rsid w:val="00C46201"/>
    <w:rsid w:val="00C47763"/>
    <w:rsid w:val="00C507B0"/>
    <w:rsid w:val="00C557EE"/>
    <w:rsid w:val="00C576E0"/>
    <w:rsid w:val="00C62D3F"/>
    <w:rsid w:val="00C660E8"/>
    <w:rsid w:val="00C669F6"/>
    <w:rsid w:val="00C70FC0"/>
    <w:rsid w:val="00C86305"/>
    <w:rsid w:val="00C86402"/>
    <w:rsid w:val="00C962C4"/>
    <w:rsid w:val="00CB329F"/>
    <w:rsid w:val="00CB65DE"/>
    <w:rsid w:val="00CB65F0"/>
    <w:rsid w:val="00CC4281"/>
    <w:rsid w:val="00CC4CB6"/>
    <w:rsid w:val="00CD360C"/>
    <w:rsid w:val="00CE0F46"/>
    <w:rsid w:val="00CE6D15"/>
    <w:rsid w:val="00CF1F30"/>
    <w:rsid w:val="00CF2069"/>
    <w:rsid w:val="00CF5D8D"/>
    <w:rsid w:val="00D11A90"/>
    <w:rsid w:val="00D122DB"/>
    <w:rsid w:val="00D136F5"/>
    <w:rsid w:val="00D14FEF"/>
    <w:rsid w:val="00D240ED"/>
    <w:rsid w:val="00D35B57"/>
    <w:rsid w:val="00D406E7"/>
    <w:rsid w:val="00D40CA1"/>
    <w:rsid w:val="00D41548"/>
    <w:rsid w:val="00D50246"/>
    <w:rsid w:val="00D532C8"/>
    <w:rsid w:val="00D6128B"/>
    <w:rsid w:val="00D658C3"/>
    <w:rsid w:val="00D66A0F"/>
    <w:rsid w:val="00D707C0"/>
    <w:rsid w:val="00D73A96"/>
    <w:rsid w:val="00D7724A"/>
    <w:rsid w:val="00D840E4"/>
    <w:rsid w:val="00D85FBD"/>
    <w:rsid w:val="00D91752"/>
    <w:rsid w:val="00D96ADB"/>
    <w:rsid w:val="00DA1B78"/>
    <w:rsid w:val="00DA37F2"/>
    <w:rsid w:val="00DB1A4C"/>
    <w:rsid w:val="00DB3033"/>
    <w:rsid w:val="00DB3A0B"/>
    <w:rsid w:val="00DB62C4"/>
    <w:rsid w:val="00DC20D7"/>
    <w:rsid w:val="00DC2265"/>
    <w:rsid w:val="00DC7334"/>
    <w:rsid w:val="00DD2D86"/>
    <w:rsid w:val="00DD68A8"/>
    <w:rsid w:val="00DE5E44"/>
    <w:rsid w:val="00DF0CC6"/>
    <w:rsid w:val="00DF191D"/>
    <w:rsid w:val="00DF252A"/>
    <w:rsid w:val="00DF4726"/>
    <w:rsid w:val="00E025F6"/>
    <w:rsid w:val="00E10537"/>
    <w:rsid w:val="00E1066C"/>
    <w:rsid w:val="00E1252E"/>
    <w:rsid w:val="00E146DB"/>
    <w:rsid w:val="00E20FBD"/>
    <w:rsid w:val="00E220F4"/>
    <w:rsid w:val="00E3055B"/>
    <w:rsid w:val="00E335F9"/>
    <w:rsid w:val="00E458AB"/>
    <w:rsid w:val="00E52B89"/>
    <w:rsid w:val="00E5411E"/>
    <w:rsid w:val="00E55BEB"/>
    <w:rsid w:val="00E567F3"/>
    <w:rsid w:val="00E706FD"/>
    <w:rsid w:val="00E72E2A"/>
    <w:rsid w:val="00E73953"/>
    <w:rsid w:val="00E75E46"/>
    <w:rsid w:val="00E81A7E"/>
    <w:rsid w:val="00E87215"/>
    <w:rsid w:val="00EA11CE"/>
    <w:rsid w:val="00EA4101"/>
    <w:rsid w:val="00EC13D6"/>
    <w:rsid w:val="00EC303C"/>
    <w:rsid w:val="00ED4CDA"/>
    <w:rsid w:val="00EE3C40"/>
    <w:rsid w:val="00EE4734"/>
    <w:rsid w:val="00EE4EC2"/>
    <w:rsid w:val="00EF4C3E"/>
    <w:rsid w:val="00EF7178"/>
    <w:rsid w:val="00EF7FD3"/>
    <w:rsid w:val="00F00E60"/>
    <w:rsid w:val="00F02BD2"/>
    <w:rsid w:val="00F07BF8"/>
    <w:rsid w:val="00F11990"/>
    <w:rsid w:val="00F222FD"/>
    <w:rsid w:val="00F2340C"/>
    <w:rsid w:val="00F24463"/>
    <w:rsid w:val="00F24CFA"/>
    <w:rsid w:val="00F3193F"/>
    <w:rsid w:val="00F31B4F"/>
    <w:rsid w:val="00F31E20"/>
    <w:rsid w:val="00F35457"/>
    <w:rsid w:val="00F40481"/>
    <w:rsid w:val="00F4179D"/>
    <w:rsid w:val="00F45B57"/>
    <w:rsid w:val="00F45BC9"/>
    <w:rsid w:val="00F47552"/>
    <w:rsid w:val="00F4787D"/>
    <w:rsid w:val="00F57BAE"/>
    <w:rsid w:val="00F625BE"/>
    <w:rsid w:val="00F71344"/>
    <w:rsid w:val="00F771EE"/>
    <w:rsid w:val="00F81591"/>
    <w:rsid w:val="00F828AF"/>
    <w:rsid w:val="00F858BE"/>
    <w:rsid w:val="00F9102A"/>
    <w:rsid w:val="00F9686A"/>
    <w:rsid w:val="00FA088B"/>
    <w:rsid w:val="00FA5720"/>
    <w:rsid w:val="00FB26F5"/>
    <w:rsid w:val="00FC2F83"/>
    <w:rsid w:val="00FD1BF3"/>
    <w:rsid w:val="00FE08F8"/>
    <w:rsid w:val="00FE4747"/>
    <w:rsid w:val="00FE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769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1EE"/>
  </w:style>
  <w:style w:type="paragraph" w:styleId="Heading1">
    <w:name w:val="heading 1"/>
    <w:basedOn w:val="Normal"/>
    <w:next w:val="Normal"/>
    <w:link w:val="Heading1Char"/>
    <w:uiPriority w:val="9"/>
    <w:qFormat/>
    <w:rsid w:val="00034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1E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r-Latn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1E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r-Latn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1EE"/>
    <w:rPr>
      <w:rFonts w:eastAsiaTheme="majorEastAsia" w:cstheme="majorBidi"/>
      <w:color w:val="0F4761" w:themeColor="accent1" w:themeShade="BF"/>
      <w:sz w:val="28"/>
      <w:szCs w:val="28"/>
      <w:lang w:val="sr-Latn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1EE"/>
    <w:rPr>
      <w:rFonts w:eastAsiaTheme="majorEastAsia" w:cstheme="majorBidi"/>
      <w:i/>
      <w:iCs/>
      <w:color w:val="0F4761" w:themeColor="accent1" w:themeShade="BF"/>
      <w:lang w:val="sr-Latn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1EE"/>
    <w:rPr>
      <w:rFonts w:eastAsiaTheme="majorEastAsia" w:cstheme="majorBidi"/>
      <w:color w:val="0F4761" w:themeColor="accent1" w:themeShade="BF"/>
      <w:lang w:val="sr-Latn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1EE"/>
    <w:rPr>
      <w:rFonts w:eastAsiaTheme="majorEastAsia" w:cstheme="majorBidi"/>
      <w:i/>
      <w:iCs/>
      <w:color w:val="595959" w:themeColor="text1" w:themeTint="A6"/>
      <w:lang w:val="sr-Latn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1EE"/>
    <w:rPr>
      <w:rFonts w:eastAsiaTheme="majorEastAsia" w:cstheme="majorBidi"/>
      <w:color w:val="595959" w:themeColor="text1" w:themeTint="A6"/>
      <w:lang w:val="sr-Latn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1EE"/>
    <w:rPr>
      <w:rFonts w:eastAsiaTheme="majorEastAsia" w:cstheme="majorBidi"/>
      <w:i/>
      <w:iCs/>
      <w:color w:val="272727" w:themeColor="text1" w:themeTint="D8"/>
      <w:lang w:val="sr-Latn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1EE"/>
    <w:rPr>
      <w:rFonts w:eastAsiaTheme="majorEastAsia" w:cstheme="majorBidi"/>
      <w:color w:val="272727" w:themeColor="text1" w:themeTint="D8"/>
      <w:lang w:val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034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1EE"/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1EE"/>
    <w:rPr>
      <w:rFonts w:eastAsiaTheme="majorEastAsia" w:cstheme="majorBidi"/>
      <w:color w:val="595959" w:themeColor="text1" w:themeTint="A6"/>
      <w:spacing w:val="15"/>
      <w:sz w:val="28"/>
      <w:szCs w:val="28"/>
      <w:lang w:val="sr-Latn-RS"/>
    </w:rPr>
  </w:style>
  <w:style w:type="paragraph" w:styleId="Quote">
    <w:name w:val="Quote"/>
    <w:basedOn w:val="Normal"/>
    <w:next w:val="Normal"/>
    <w:link w:val="QuoteChar"/>
    <w:uiPriority w:val="29"/>
    <w:qFormat/>
    <w:rsid w:val="00034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1EE"/>
    <w:rPr>
      <w:i/>
      <w:iCs/>
      <w:color w:val="404040" w:themeColor="text1" w:themeTint="BF"/>
      <w:lang w:val="sr-Latn-RS"/>
    </w:rPr>
  </w:style>
  <w:style w:type="paragraph" w:styleId="ListParagraph">
    <w:name w:val="List Paragraph"/>
    <w:basedOn w:val="Normal"/>
    <w:uiPriority w:val="34"/>
    <w:qFormat/>
    <w:rsid w:val="00034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1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1EE"/>
    <w:rPr>
      <w:i/>
      <w:iCs/>
      <w:color w:val="0F4761" w:themeColor="accent1" w:themeShade="BF"/>
      <w:lang w:val="sr-Latn-RS"/>
    </w:rPr>
  </w:style>
  <w:style w:type="character" w:styleId="IntenseReference">
    <w:name w:val="Intense Reference"/>
    <w:basedOn w:val="DefaultParagraphFont"/>
    <w:uiPriority w:val="32"/>
    <w:qFormat/>
    <w:rsid w:val="000341E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4433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443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43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43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33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3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E27"/>
  </w:style>
  <w:style w:type="paragraph" w:styleId="Footer">
    <w:name w:val="footer"/>
    <w:basedOn w:val="Normal"/>
    <w:link w:val="FooterChar"/>
    <w:uiPriority w:val="99"/>
    <w:unhideWhenUsed/>
    <w:rsid w:val="001A3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E27"/>
  </w:style>
  <w:style w:type="table" w:styleId="TableGrid">
    <w:name w:val="Table Grid"/>
    <w:basedOn w:val="TableNormal"/>
    <w:uiPriority w:val="39"/>
    <w:rsid w:val="006E1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a48927-861a-4187-9e46-041bffab97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0A8C5974E0F4DAA6297838F8449C5" ma:contentTypeVersion="18" ma:contentTypeDescription="Create a new document." ma:contentTypeScope="" ma:versionID="bcf4e4267015eaea6e76f681973e8362">
  <xsd:schema xmlns:xsd="http://www.w3.org/2001/XMLSchema" xmlns:xs="http://www.w3.org/2001/XMLSchema" xmlns:p="http://schemas.microsoft.com/office/2006/metadata/properties" xmlns:ns3="92a48927-861a-4187-9e46-041bffab97f7" xmlns:ns4="562f6465-f4a8-45e7-9dac-e5870b0c95c2" targetNamespace="http://schemas.microsoft.com/office/2006/metadata/properties" ma:root="true" ma:fieldsID="25b6b5256f2600936878f57eadfecd1b" ns3:_="" ns4:_="">
    <xsd:import namespace="92a48927-861a-4187-9e46-041bffab97f7"/>
    <xsd:import namespace="562f6465-f4a8-45e7-9dac-e5870b0c95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48927-861a-4187-9e46-041bffab9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f6465-f4a8-45e7-9dac-e5870b0c95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CDA7FA-BD22-4D63-BC2E-78F08BD4A86D}">
  <ds:schemaRefs>
    <ds:schemaRef ds:uri="http://schemas.microsoft.com/office/2006/metadata/properties"/>
    <ds:schemaRef ds:uri="http://schemas.microsoft.com/office/infopath/2007/PartnerControls"/>
    <ds:schemaRef ds:uri="92a48927-861a-4187-9e46-041bffab97f7"/>
  </ds:schemaRefs>
</ds:datastoreItem>
</file>

<file path=customXml/itemProps2.xml><?xml version="1.0" encoding="utf-8"?>
<ds:datastoreItem xmlns:ds="http://schemas.openxmlformats.org/officeDocument/2006/customXml" ds:itemID="{60B51781-5A13-4C02-8B54-235CE87326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2E4B88-E8E3-46B4-9EBB-6C6126E39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48927-861a-4187-9e46-041bffab97f7"/>
    <ds:schemaRef ds:uri="562f6465-f4a8-45e7-9dac-e5870b0c9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3762</Words>
  <Characters>21444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2024-04-22T10:34:00Z</dcterms:created>
  <dcterms:modified xsi:type="dcterms:W3CDTF">2024-05-08T08:14:00Z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0x010100F3A0A8C5974E0F4DAA6297838F8449C5</vt:lpwstr>
  </property>
</Properties>
</file>