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46" w:rsidRPr="00266C00" w:rsidRDefault="00CC6746" w:rsidP="00CC6746">
      <w:pPr>
        <w:shd w:val="clear" w:color="auto" w:fill="FFFFFF"/>
        <w:spacing w:before="120" w:after="120"/>
        <w:jc w:val="center"/>
        <w:rPr>
          <w:rFonts w:ascii="Arial" w:hAnsi="Arial" w:cs="Arial"/>
          <w:b/>
        </w:rPr>
      </w:pPr>
      <w:r w:rsidRPr="00266C00">
        <w:rPr>
          <w:rFonts w:ascii="Arial" w:hAnsi="Arial" w:cs="Arial"/>
          <w:b/>
        </w:rPr>
        <w:t>PROJEKTNI ZADATAK</w:t>
      </w:r>
    </w:p>
    <w:p w:rsidR="00CC6746" w:rsidRPr="00266C00" w:rsidRDefault="00CC6746" w:rsidP="00CC6746">
      <w:pPr>
        <w:shd w:val="clear" w:color="auto" w:fill="FFFFFF"/>
        <w:spacing w:before="120" w:after="120"/>
        <w:jc w:val="center"/>
        <w:rPr>
          <w:rFonts w:ascii="Arial" w:hAnsi="Arial" w:cs="Arial"/>
        </w:rPr>
      </w:pPr>
      <w:r w:rsidRPr="00266C00">
        <w:rPr>
          <w:rFonts w:ascii="Arial" w:hAnsi="Arial" w:cs="Arial"/>
        </w:rPr>
        <w:t>za izradu projektne dokumentacije i izvođenje radova za KOMPLEKS PREDŠKOLSKE USTANOVE –</w:t>
      </w:r>
      <w:r w:rsidR="000A0C3D">
        <w:rPr>
          <w:rFonts w:ascii="Arial" w:hAnsi="Arial" w:cs="Arial"/>
        </w:rPr>
        <w:t xml:space="preserve"> NEVEN </w:t>
      </w:r>
      <w:r w:rsidRPr="00266C00">
        <w:rPr>
          <w:rFonts w:ascii="Arial" w:hAnsi="Arial" w:cs="Arial"/>
        </w:rPr>
        <w:t>u Inđiji</w:t>
      </w:r>
      <w:r w:rsidR="000A0C3D">
        <w:rPr>
          <w:rFonts w:ascii="Arial" w:hAnsi="Arial" w:cs="Arial"/>
        </w:rPr>
        <w:t xml:space="preserve"> na KP 3761/10 KO Inđija</w:t>
      </w:r>
    </w:p>
    <w:p w:rsidR="00CC6746" w:rsidRPr="00266C00" w:rsidRDefault="00CC6746" w:rsidP="00CC6746">
      <w:pPr>
        <w:shd w:val="clear" w:color="auto" w:fill="FFFFFF"/>
        <w:spacing w:before="120" w:after="120"/>
        <w:jc w:val="center"/>
        <w:rPr>
          <w:rFonts w:ascii="Arial" w:hAnsi="Arial" w:cs="Arial"/>
        </w:rPr>
      </w:pPr>
    </w:p>
    <w:p w:rsidR="00CC6746" w:rsidRPr="00266C00" w:rsidRDefault="00CC6746" w:rsidP="00CC6746">
      <w:pPr>
        <w:shd w:val="clear" w:color="auto" w:fill="FFFFFF"/>
        <w:spacing w:line="240" w:lineRule="auto"/>
        <w:jc w:val="both"/>
        <w:rPr>
          <w:rFonts w:ascii="Arial" w:hAnsi="Arial" w:cs="Arial"/>
          <w:lang w:val="hr-HR"/>
        </w:rPr>
      </w:pPr>
      <w:r w:rsidRPr="00266C00">
        <w:rPr>
          <w:rFonts w:ascii="Arial" w:hAnsi="Arial" w:cs="Arial"/>
        </w:rPr>
        <w:t xml:space="preserve">Na zahtev Investitora OPŠTINE INĐIJA, Ulica Cara Dušana br. 1, u Inđiji, </w:t>
      </w:r>
      <w:r w:rsidRPr="00266C00">
        <w:rPr>
          <w:rFonts w:ascii="Arial" w:hAnsi="Arial" w:cs="Arial"/>
          <w:lang w:val="hr-HR"/>
        </w:rPr>
        <w:t xml:space="preserve">potrebno je </w:t>
      </w:r>
      <w:r w:rsidRPr="00266C00">
        <w:rPr>
          <w:rFonts w:ascii="Arial" w:hAnsi="Arial" w:cs="Arial"/>
        </w:rPr>
        <w:t>uraditi sledeću vrstu projektne dokumentacije:</w:t>
      </w:r>
    </w:p>
    <w:p w:rsidR="00D26629" w:rsidRDefault="00D26629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Projekat rušenja;</w:t>
      </w:r>
    </w:p>
    <w:p w:rsidR="00CC6746" w:rsidRPr="00266C00" w:rsidRDefault="00CC6746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idejno rešenje (IDR);</w:t>
      </w:r>
    </w:p>
    <w:p w:rsidR="00CC6746" w:rsidRPr="00266C00" w:rsidRDefault="00CC6746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projekat za građevinsku dozvolu (PGD);</w:t>
      </w:r>
    </w:p>
    <w:p w:rsidR="00CC6746" w:rsidRPr="00266C00" w:rsidRDefault="000A0C3D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projekat za izvođenje (PZI)</w:t>
      </w:r>
    </w:p>
    <w:p w:rsidR="00CC6746" w:rsidRPr="00266C00" w:rsidRDefault="00CC6746" w:rsidP="00CC6746">
      <w:pPr>
        <w:jc w:val="both"/>
        <w:rPr>
          <w:rFonts w:ascii="Arial" w:hAnsi="Arial" w:cs="Arial"/>
        </w:rPr>
      </w:pPr>
    </w:p>
    <w:p w:rsidR="00CC6746" w:rsidRPr="00266C00" w:rsidRDefault="00CC6746" w:rsidP="00CC6746">
      <w:pPr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Pri izradi projektne dokumentacije koristiti:</w:t>
      </w:r>
    </w:p>
    <w:p w:rsidR="00CC6746" w:rsidRPr="00266C00" w:rsidRDefault="00CC6746" w:rsidP="00CC6746">
      <w:pPr>
        <w:pStyle w:val="ListParagraph"/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sve važeće Zakone, Propise, Standarde i Normative za predmetnu tipologiju;</w:t>
      </w:r>
    </w:p>
    <w:p w:rsidR="00CC6746" w:rsidRPr="00266C00" w:rsidRDefault="00CC6746" w:rsidP="00CC6746">
      <w:pPr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Projektima je potrebno sveobuhvatno razrešiti sledeće uslove i planirati sledeće celine:</w:t>
      </w:r>
    </w:p>
    <w:p w:rsidR="00CC6746" w:rsidRPr="00266C00" w:rsidRDefault="00CC6746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  <w:b/>
        </w:rPr>
      </w:pPr>
      <w:r w:rsidRPr="00266C00">
        <w:rPr>
          <w:rFonts w:ascii="Arial" w:hAnsi="Arial" w:cs="Arial"/>
        </w:rPr>
        <w:t xml:space="preserve">projektovanje slobodnostojećeg objekta predškolske ustanove smeštajnog kapaciteta za celodnevni boravak oko </w:t>
      </w:r>
      <w:r w:rsidR="000A0C3D">
        <w:rPr>
          <w:rFonts w:ascii="Arial" w:hAnsi="Arial" w:cs="Arial"/>
        </w:rPr>
        <w:t>3</w:t>
      </w:r>
      <w:r w:rsidRPr="00266C00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</w:t>
      </w:r>
      <w:r w:rsidRPr="00266C00">
        <w:rPr>
          <w:rFonts w:ascii="Arial" w:hAnsi="Arial" w:cs="Arial"/>
        </w:rPr>
        <w:t>dece;</w:t>
      </w:r>
    </w:p>
    <w:p w:rsidR="00CC6746" w:rsidRPr="00266C00" w:rsidRDefault="00CC6746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  <w:b/>
        </w:rPr>
      </w:pPr>
      <w:r w:rsidRPr="00266C00">
        <w:rPr>
          <w:rFonts w:ascii="Arial" w:hAnsi="Arial" w:cs="Arial"/>
        </w:rPr>
        <w:t>saobraćajne površine koje podrazumevaju mirujuće, pristupne saobraćajnice na parceli, kao i parking prostore;</w:t>
      </w:r>
    </w:p>
    <w:p w:rsidR="00CC6746" w:rsidRPr="00266C00" w:rsidRDefault="00CC6746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  <w:b/>
        </w:rPr>
      </w:pPr>
      <w:r w:rsidRPr="00266C00">
        <w:rPr>
          <w:rFonts w:ascii="Arial" w:hAnsi="Arial" w:cs="Arial"/>
        </w:rPr>
        <w:t>slobodne površine koje obuhvataju staze unutar kompleksa i prilaze do objekta kao i površine namenjene boravku dece na otvorenom, igri, zabavi i učenju;</w:t>
      </w:r>
    </w:p>
    <w:p w:rsidR="00CC6746" w:rsidRPr="00266C00" w:rsidRDefault="00CC6746" w:rsidP="00CC6746">
      <w:pPr>
        <w:numPr>
          <w:ilvl w:val="0"/>
          <w:numId w:val="9"/>
        </w:numPr>
        <w:suppressAutoHyphens w:val="0"/>
        <w:spacing w:after="60" w:line="276" w:lineRule="auto"/>
        <w:ind w:left="714" w:hanging="357"/>
        <w:jc w:val="both"/>
        <w:rPr>
          <w:rFonts w:ascii="Arial" w:hAnsi="Arial" w:cs="Arial"/>
          <w:b/>
        </w:rPr>
      </w:pPr>
      <w:r w:rsidRPr="00266C00">
        <w:rPr>
          <w:rFonts w:ascii="Arial" w:hAnsi="Arial" w:cs="Arial"/>
        </w:rPr>
        <w:t>zelene površine.</w:t>
      </w:r>
    </w:p>
    <w:p w:rsidR="00CC6746" w:rsidRPr="00266C00" w:rsidRDefault="00CC6746" w:rsidP="00CC6746">
      <w:pPr>
        <w:spacing w:after="60"/>
        <w:jc w:val="both"/>
        <w:rPr>
          <w:rFonts w:ascii="Arial" w:hAnsi="Arial" w:cs="Arial"/>
        </w:rPr>
      </w:pPr>
    </w:p>
    <w:p w:rsidR="00CC6746" w:rsidRPr="00266C00" w:rsidRDefault="00CC6746" w:rsidP="00CC6746">
      <w:pPr>
        <w:spacing w:after="60"/>
        <w:jc w:val="both"/>
        <w:rPr>
          <w:rFonts w:ascii="Arial" w:hAnsi="Arial" w:cs="Arial"/>
          <w:b/>
        </w:rPr>
      </w:pPr>
      <w:r w:rsidRPr="00266C00">
        <w:rPr>
          <w:rFonts w:ascii="Arial" w:hAnsi="Arial" w:cs="Arial"/>
          <w:b/>
          <w:u w:val="single"/>
        </w:rPr>
        <w:t>PROSTORNA ORGANIZACIJA I PRAVILA GRAĐENJA NA PARCELI</w:t>
      </w:r>
    </w:p>
    <w:p w:rsidR="00CC6746" w:rsidRPr="00266C00" w:rsidRDefault="00CC6746" w:rsidP="00CC6746">
      <w:pPr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Pristup kompleksu</w:t>
      </w:r>
      <w:r w:rsidR="000A0C3D">
        <w:rPr>
          <w:rFonts w:ascii="Arial" w:hAnsi="Arial" w:cs="Arial"/>
        </w:rPr>
        <w:t xml:space="preserve"> je već definisan postojećim objektom.</w:t>
      </w:r>
      <w:r w:rsidRPr="00266C00">
        <w:rPr>
          <w:rFonts w:ascii="Arial" w:hAnsi="Arial" w:cs="Arial"/>
        </w:rPr>
        <w:t xml:space="preserve"> Prilikom projektovanja potrebno je posebnu pažnju posvetiti osobama sa invaliditetom kao mogućim korisnicima. S tim u vezi, predvideti parking mesta, rampe na ulazim u objekat, laku dostupnost soba za boravak i savladavanje denivelacija u svim prostorima.</w:t>
      </w:r>
    </w:p>
    <w:p w:rsidR="004D6637" w:rsidRDefault="004D6637" w:rsidP="00CC6746">
      <w:pPr>
        <w:spacing w:after="60"/>
        <w:jc w:val="both"/>
        <w:rPr>
          <w:rFonts w:ascii="Arial" w:hAnsi="Arial" w:cs="Arial"/>
          <w:b/>
          <w:u w:val="single"/>
        </w:rPr>
      </w:pPr>
    </w:p>
    <w:p w:rsidR="00CC6746" w:rsidRPr="00266C00" w:rsidRDefault="00CC6746" w:rsidP="00CC6746">
      <w:pPr>
        <w:spacing w:after="60"/>
        <w:jc w:val="both"/>
        <w:rPr>
          <w:rFonts w:ascii="Arial" w:hAnsi="Arial" w:cs="Arial"/>
          <w:b/>
          <w:u w:val="single"/>
        </w:rPr>
      </w:pPr>
      <w:r w:rsidRPr="00266C00">
        <w:rPr>
          <w:rFonts w:ascii="Arial" w:hAnsi="Arial" w:cs="Arial"/>
          <w:b/>
          <w:u w:val="single"/>
        </w:rPr>
        <w:t>FUNKCIONALNA ORGANIZACIJA OBJEKTA</w:t>
      </w:r>
    </w:p>
    <w:p w:rsidR="00CC6746" w:rsidRPr="00266C00" w:rsidRDefault="00CC6746" w:rsidP="00CC6746">
      <w:pPr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 xml:space="preserve">Objekat maksimalne spratnosti P+1, potrebno je projektovati programski, tako da između svih sadržaja postoji topla veza, jasna diferencijacija na etaže, ali i laka i brza dostupnost svih sadržaja. Smeštajni kapacitet od oko </w:t>
      </w:r>
      <w:r w:rsidR="004D6637">
        <w:rPr>
          <w:rFonts w:ascii="Arial" w:hAnsi="Arial" w:cs="Arial"/>
        </w:rPr>
        <w:t>3</w:t>
      </w:r>
      <w:r w:rsidRPr="00266C00">
        <w:rPr>
          <w:rFonts w:ascii="Arial" w:hAnsi="Arial" w:cs="Arial"/>
        </w:rPr>
        <w:t>00</w:t>
      </w:r>
      <w:r w:rsidR="001A26C0">
        <w:rPr>
          <w:rFonts w:ascii="Arial" w:hAnsi="Arial" w:cs="Arial"/>
        </w:rPr>
        <w:t xml:space="preserve"> </w:t>
      </w:r>
      <w:r w:rsidRPr="00266C00">
        <w:rPr>
          <w:rFonts w:ascii="Arial" w:hAnsi="Arial" w:cs="Arial"/>
        </w:rPr>
        <w:t>dece zahteva organizaciju u skladu sa starosnim grupama dece koji su primarni korisnici prostora. Zavisno od broja dece po grupama, a u skladu sa Važećim Pravilnikom o bližim uslovima za početak rada i obavljanje delatnosti ustanova za decu, grupna soba za boravak dece uzrasta od jedne do sedam godina ne može biti manja od 50m</w:t>
      </w:r>
      <w:r w:rsidRPr="00266C00">
        <w:rPr>
          <w:rFonts w:ascii="Arial" w:hAnsi="Arial" w:cs="Arial"/>
          <w:vertAlign w:val="superscript"/>
        </w:rPr>
        <w:t>2</w:t>
      </w:r>
      <w:r w:rsidRPr="00266C00">
        <w:rPr>
          <w:rFonts w:ascii="Arial" w:hAnsi="Arial" w:cs="Arial"/>
        </w:rPr>
        <w:t xml:space="preserve"> neto korisne površine, sa orijentacijom prema jugo-zapadu</w:t>
      </w:r>
      <w:r>
        <w:rPr>
          <w:rFonts w:ascii="Arial" w:hAnsi="Arial" w:cs="Arial"/>
        </w:rPr>
        <w:t xml:space="preserve"> u što većem broju slučajeva</w:t>
      </w:r>
      <w:r w:rsidRPr="00266C00">
        <w:rPr>
          <w:rFonts w:ascii="Arial" w:hAnsi="Arial" w:cs="Arial"/>
        </w:rPr>
        <w:t>, kako bi se obezbedila maksimalno povoljna osunčanost i provetrenost prostora u kome deca najduže borave.</w:t>
      </w:r>
    </w:p>
    <w:p w:rsidR="00CC6746" w:rsidRPr="00266C00" w:rsidRDefault="00CC6746" w:rsidP="00CC6746">
      <w:p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</w:t>
      </w:r>
      <w:r w:rsidRPr="00266C00">
        <w:rPr>
          <w:rFonts w:ascii="Arial" w:hAnsi="Arial" w:cs="Arial"/>
        </w:rPr>
        <w:t xml:space="preserve">kvirni broj vaspitnih grupa je </w:t>
      </w:r>
      <w:r>
        <w:rPr>
          <w:rFonts w:ascii="Arial" w:hAnsi="Arial" w:cs="Arial"/>
        </w:rPr>
        <w:t>1</w:t>
      </w:r>
      <w:r w:rsidR="004D6637">
        <w:rPr>
          <w:rFonts w:ascii="Arial" w:hAnsi="Arial" w:cs="Arial"/>
        </w:rPr>
        <w:t>2</w:t>
      </w:r>
      <w:r w:rsidRPr="00266C00">
        <w:rPr>
          <w:rFonts w:ascii="Arial" w:hAnsi="Arial" w:cs="Arial"/>
        </w:rPr>
        <w:t>, ali je kao primarni numerički pokazatelj neophodno zadovoljiti ukupni smeštajni kapacitet objekta.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8"/>
        <w:gridCol w:w="4573"/>
      </w:tblGrid>
      <w:tr w:rsidR="00CC6746" w:rsidRPr="00266C00" w:rsidTr="0097753B">
        <w:tc>
          <w:tcPr>
            <w:tcW w:w="3178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CC6746" w:rsidRPr="00266C00" w:rsidRDefault="00CC6746" w:rsidP="0097753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NAMENA PROSTORIJE</w:t>
            </w:r>
          </w:p>
        </w:tc>
        <w:tc>
          <w:tcPr>
            <w:tcW w:w="4573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CC6746" w:rsidRPr="00266C00" w:rsidRDefault="00CC6746" w:rsidP="0097753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OPIS I NAPOMENA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ulazni hol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pozicioniran uz glavni ulaz za decu i roditelje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centralni hol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neposredno uz ulazni hol; prostor sa mobilnim nameštajem; mesto za oglasne table i zajednička informisanja: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horizontalna komunikacija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minimalne svetle širine hodnika 2m, na mestima postavljanja nameštaja dimenzija mora biti usklađena sa namenom;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 xml:space="preserve">vertikalna komunikacija 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 xml:space="preserve">minimalno </w:t>
            </w:r>
            <w:r>
              <w:rPr>
                <w:rFonts w:ascii="Arial" w:hAnsi="Arial" w:cs="Arial"/>
              </w:rPr>
              <w:t>jedan</w:t>
            </w:r>
            <w:r w:rsidRPr="00266C00">
              <w:rPr>
                <w:rFonts w:ascii="Arial" w:hAnsi="Arial" w:cs="Arial"/>
              </w:rPr>
              <w:t xml:space="preserve"> stepenišn</w:t>
            </w:r>
            <w:r>
              <w:rPr>
                <w:rFonts w:ascii="Arial" w:hAnsi="Arial" w:cs="Arial"/>
              </w:rPr>
              <w:t>i</w:t>
            </w:r>
            <w:r w:rsidRPr="00266C00">
              <w:rPr>
                <w:rFonts w:ascii="Arial" w:hAnsi="Arial" w:cs="Arial"/>
              </w:rPr>
              <w:t xml:space="preserve"> prostor; minimalno jedan lift za korisnike;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 xml:space="preserve">sobe za boravak dece 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najveći broj soba treba da ima zadatu orijentaciju; radijatori i prozori u potpunosti zaštićeni prema važećem pravilniku; uz sobe</w:t>
            </w:r>
            <w:r>
              <w:rPr>
                <w:rFonts w:ascii="Arial" w:hAnsi="Arial" w:cs="Arial"/>
              </w:rPr>
              <w:t xml:space="preserve"> se mogu</w:t>
            </w:r>
            <w:r w:rsidRPr="00266C00">
              <w:rPr>
                <w:rFonts w:ascii="Arial" w:hAnsi="Arial" w:cs="Arial"/>
              </w:rPr>
              <w:t xml:space="preserve"> projektovati terase;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sanitarne prostorije za decu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zavisno od uzrasta vaspitne grupe, sanitarne prostorije povezati sa sobom za boravak ili im pristupati iz hodnika; toalet kabine od lakih aluminijumskih paravana visine do 160cm ili zidanim pregradama obloženim keramikom; u jaslicama predvideti kadice za kupanje i prepovijanje beba;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garderoba za decu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u neposrednoj blizini sobe za boravak dece; podrazumevaju mesta za odlaganje stvari dece, kao i prostor za sedenje (klupice);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prostorije uprave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kancelarije glavnog vaspitača, pedagoga, psihologa, zbornice i biblioteke, a sve u skladu sa poslovnom sistematizacijom korisnika;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prostori za vaspitače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mesto za odmor i pripremu vaspitača sa posebnim segmentom za skladištenje didaktičkog materijala koji se koristi u nastavi; prostor garderobe;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sanitarne prostorije za vaspitače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dva sanitarna čvora sa izd</w:t>
            </w:r>
            <w:r>
              <w:rPr>
                <w:rFonts w:ascii="Arial" w:hAnsi="Arial" w:cs="Arial"/>
              </w:rPr>
              <w:t>vajanjem</w:t>
            </w:r>
            <w:r w:rsidRPr="00266C00">
              <w:rPr>
                <w:rFonts w:ascii="Arial" w:hAnsi="Arial" w:cs="Arial"/>
              </w:rPr>
              <w:t xml:space="preserve"> celina u kojima je toaletna šolja i lavabo;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ekonomske prostorije</w:t>
            </w:r>
          </w:p>
        </w:tc>
        <w:tc>
          <w:tcPr>
            <w:tcW w:w="4573" w:type="dxa"/>
          </w:tcPr>
          <w:p w:rsidR="00CC6746" w:rsidRPr="00266C00" w:rsidRDefault="00CC6746" w:rsidP="0097753B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 xml:space="preserve">u skladu sa složenošću prostora potrebno ih je obezbediti uz svaki </w:t>
            </w:r>
            <w:r w:rsidRPr="00266C00">
              <w:rPr>
                <w:rFonts w:ascii="Arial" w:hAnsi="Arial" w:cs="Arial"/>
              </w:rPr>
              <w:lastRenderedPageBreak/>
              <w:t>programski blok (priprema hrane, nastavni blok</w:t>
            </w:r>
            <w:r>
              <w:rPr>
                <w:rFonts w:ascii="Arial" w:hAnsi="Arial" w:cs="Arial"/>
              </w:rPr>
              <w:t>...)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lastRenderedPageBreak/>
              <w:t>kuhinja</w:t>
            </w:r>
          </w:p>
        </w:tc>
        <w:tc>
          <w:tcPr>
            <w:tcW w:w="4573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 xml:space="preserve">predvideti </w:t>
            </w:r>
            <w:r>
              <w:rPr>
                <w:rFonts w:ascii="Arial" w:hAnsi="Arial" w:cs="Arial"/>
              </w:rPr>
              <w:t>prihvatni i centralni deo kuhinje</w:t>
            </w:r>
            <w:r w:rsidRPr="00266C00">
              <w:rPr>
                <w:rFonts w:ascii="Arial" w:hAnsi="Arial" w:cs="Arial"/>
              </w:rPr>
              <w:t>, sa svim pratećim prostorima, sanitarnim prostorom, garderobom i magacinima; obezbediti zaseban ulaz i pristup dostavnog vozila;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trpezarija</w:t>
            </w:r>
          </w:p>
        </w:tc>
        <w:tc>
          <w:tcPr>
            <w:tcW w:w="4573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neposredno uz prostor kuhinje;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preventivno-zdravstveni rad</w:t>
            </w:r>
          </w:p>
        </w:tc>
        <w:tc>
          <w:tcPr>
            <w:tcW w:w="4573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obuhvata prostor lekarske ordinacije, sanitarnog čvora, sobe za izolaciju bolesne dece, prostor za smeštaj zdravstvene dokumentacije i aparata;</w:t>
            </w:r>
          </w:p>
        </w:tc>
      </w:tr>
      <w:tr w:rsidR="00CC6746" w:rsidRPr="00266C00" w:rsidTr="0097753B">
        <w:tc>
          <w:tcPr>
            <w:tcW w:w="3178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perionica</w:t>
            </w:r>
          </w:p>
        </w:tc>
        <w:tc>
          <w:tcPr>
            <w:tcW w:w="4573" w:type="dxa"/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predvideti prostor za prljavo rublje, mesto za pranje i sušenje veša, kao i ostavljanje čistog u adekvatnim prostorima;</w:t>
            </w:r>
          </w:p>
        </w:tc>
      </w:tr>
      <w:tr w:rsidR="00CC6746" w:rsidRPr="00266C00" w:rsidTr="0097753B">
        <w:tc>
          <w:tcPr>
            <w:tcW w:w="3178" w:type="dxa"/>
            <w:tcBorders>
              <w:bottom w:val="single" w:sz="4" w:space="0" w:color="auto"/>
            </w:tcBorders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ostava za spremačice</w:t>
            </w:r>
          </w:p>
        </w:tc>
        <w:tc>
          <w:tcPr>
            <w:tcW w:w="4573" w:type="dxa"/>
            <w:tcBorders>
              <w:bottom w:val="single" w:sz="4" w:space="0" w:color="auto"/>
            </w:tcBorders>
            <w:vAlign w:val="center"/>
          </w:tcPr>
          <w:p w:rsidR="00CC6746" w:rsidRPr="00266C00" w:rsidRDefault="00CC6746" w:rsidP="0097753B">
            <w:pPr>
              <w:spacing w:before="20" w:after="20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uz ostavu isprojektovati sanitarni čvor;</w:t>
            </w:r>
          </w:p>
        </w:tc>
      </w:tr>
    </w:tbl>
    <w:p w:rsidR="00CC6746" w:rsidRDefault="00CC6746" w:rsidP="00CC6746">
      <w:pPr>
        <w:jc w:val="both"/>
        <w:rPr>
          <w:rFonts w:ascii="Arial" w:hAnsi="Arial" w:cs="Arial"/>
        </w:rPr>
      </w:pPr>
    </w:p>
    <w:p w:rsidR="00CC6746" w:rsidRPr="00266C00" w:rsidRDefault="00CC6746" w:rsidP="00CC67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Prikazana programska organizacija predstavlja neophodni sadržaj, koji se može dopuniti dodatnim sadržajima.</w:t>
      </w:r>
      <w:r w:rsidR="004D6637">
        <w:rPr>
          <w:rFonts w:ascii="Arial" w:hAnsi="Arial" w:cs="Arial"/>
        </w:rPr>
        <w:t xml:space="preserve"> Objekat projektovati u skladu sa svim pozitivnim propisima I pravilnicima koji uređuju oblast</w:t>
      </w:r>
      <w:r w:rsidR="00D26629">
        <w:rPr>
          <w:rFonts w:ascii="Arial" w:hAnsi="Arial" w:cs="Arial"/>
        </w:rPr>
        <w:t xml:space="preserve"> predškolskih ustanova.</w:t>
      </w:r>
      <w:r w:rsidR="004D6637">
        <w:rPr>
          <w:rFonts w:ascii="Arial" w:hAnsi="Arial" w:cs="Arial"/>
        </w:rPr>
        <w:t xml:space="preserve"> </w:t>
      </w:r>
    </w:p>
    <w:p w:rsidR="00CC6746" w:rsidRPr="00266C00" w:rsidRDefault="00CC6746" w:rsidP="00CC6746">
      <w:pPr>
        <w:spacing w:after="60"/>
        <w:jc w:val="both"/>
        <w:rPr>
          <w:rFonts w:ascii="Arial" w:hAnsi="Arial" w:cs="Arial"/>
          <w:b/>
          <w:u w:val="single"/>
        </w:rPr>
      </w:pPr>
      <w:r w:rsidRPr="00266C00">
        <w:rPr>
          <w:rFonts w:ascii="Arial" w:hAnsi="Arial" w:cs="Arial"/>
          <w:b/>
          <w:u w:val="single"/>
        </w:rPr>
        <w:t>ARHITEKTONSKO OBLIKOVANJE I MATERIJALIZACIJA OBJEKTA</w:t>
      </w:r>
    </w:p>
    <w:p w:rsidR="004264DB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 xml:space="preserve">Objekat </w:t>
      </w:r>
      <w:r>
        <w:rPr>
          <w:rFonts w:ascii="Arial" w:hAnsi="Arial" w:cs="Arial"/>
        </w:rPr>
        <w:t>treba da bude građen</w:t>
      </w:r>
      <w:r w:rsidRPr="00266C00">
        <w:rPr>
          <w:rFonts w:ascii="Arial" w:hAnsi="Arial" w:cs="Arial"/>
        </w:rPr>
        <w:t xml:space="preserve"> od čvrstog materijala u armirano-betonskoj </w:t>
      </w:r>
      <w:r>
        <w:rPr>
          <w:rFonts w:ascii="Arial" w:hAnsi="Arial" w:cs="Arial"/>
        </w:rPr>
        <w:t>izvedbi, sa armiranobetonskim zidovima polumontažnog tipa, kao i AB polumontažnom međuspratnom konstrukcijom, što će ubrzati samu gradnju objekta.</w:t>
      </w:r>
      <w:r w:rsidRPr="00266C00">
        <w:rPr>
          <w:rFonts w:ascii="Arial" w:hAnsi="Arial" w:cs="Arial"/>
        </w:rPr>
        <w:t xml:space="preserve"> Sve unutrašnje prostore materijalizovati tako da se obezbedi lako i brzo održavanje, a </w:t>
      </w:r>
      <w:r>
        <w:rPr>
          <w:rFonts w:ascii="Arial" w:hAnsi="Arial" w:cs="Arial"/>
        </w:rPr>
        <w:t xml:space="preserve">da se u isto vreme </w:t>
      </w:r>
      <w:r w:rsidRPr="00266C00">
        <w:rPr>
          <w:rFonts w:ascii="Arial" w:hAnsi="Arial" w:cs="Arial"/>
        </w:rPr>
        <w:t>zadovolje enterijer</w:t>
      </w:r>
      <w:r>
        <w:rPr>
          <w:rFonts w:ascii="Arial" w:hAnsi="Arial" w:cs="Arial"/>
        </w:rPr>
        <w:t>s</w:t>
      </w:r>
      <w:r w:rsidRPr="00266C00">
        <w:rPr>
          <w:rFonts w:ascii="Arial" w:hAnsi="Arial" w:cs="Arial"/>
        </w:rPr>
        <w:t>ke karakteristike kojima se postiže toplina prostora i prijatna atmosfera za boravak dece. Krov planirati kao kos, dvovodni ili složen, sa drvenom, čeličnom ili konstrukcijom od armiranog betona, a krovni pokrivač prilagoditi izabranom nagibu krovnih ravni.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Objekat  mora</w:t>
      </w:r>
      <w:proofErr w:type="gramEnd"/>
      <w:r>
        <w:rPr>
          <w:rFonts w:ascii="Arial" w:hAnsi="Arial" w:cs="Arial"/>
        </w:rPr>
        <w:t xml:space="preserve"> da dosti</w:t>
      </w:r>
      <w:r w:rsidR="00D26629">
        <w:rPr>
          <w:rFonts w:ascii="Arial" w:hAnsi="Arial" w:cs="Arial"/>
        </w:rPr>
        <w:t>gne minimum odgovarajući energetski razred za objekte javne namene</w:t>
      </w:r>
      <w:r>
        <w:rPr>
          <w:rFonts w:ascii="Arial" w:hAnsi="Arial" w:cs="Arial"/>
        </w:rPr>
        <w:t>.</w:t>
      </w:r>
    </w:p>
    <w:p w:rsidR="00D26629" w:rsidRDefault="00CC6746" w:rsidP="00CC674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objektu se predviđa PVC stolarija. 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266C00">
        <w:rPr>
          <w:rFonts w:ascii="Arial" w:hAnsi="Arial" w:cs="Arial"/>
        </w:rPr>
        <w:t>Boje na fasadi treba izabrati tako da se stvori dinamična i koloristična struktura, bez agresivnih tonova, a u skladu sa tipologijom.</w:t>
      </w:r>
    </w:p>
    <w:p w:rsidR="00D26629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910DE9">
        <w:rPr>
          <w:rFonts w:ascii="Arial" w:hAnsi="Arial" w:cs="Arial"/>
        </w:rPr>
        <w:t>U svim grupnim dečjim sobama projektant je dužan da predvidi ugradnju podne obloge u skladu sa važećim standardima za ovu vrstu objekata, visokog kvaliteta, izdržljivu, laku za čišćenje, održavanje, trajnu i koja zadovoljava higijenske kriterijume.</w:t>
      </w:r>
      <w:r>
        <w:rPr>
          <w:rFonts w:ascii="Arial" w:hAnsi="Arial" w:cs="Arial"/>
        </w:rPr>
        <w:t xml:space="preserve"> 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  <w:i/>
        </w:rPr>
      </w:pPr>
      <w:r w:rsidRPr="00BC0765">
        <w:rPr>
          <w:rFonts w:ascii="Arial" w:hAnsi="Arial" w:cs="Arial"/>
          <w:i/>
        </w:rPr>
        <w:t>Hidrotehničke instalacije</w:t>
      </w:r>
    </w:p>
    <w:p w:rsidR="00CC6746" w:rsidRPr="00BC0765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BC0765">
        <w:rPr>
          <w:rFonts w:ascii="Arial" w:hAnsi="Arial" w:cs="Arial"/>
        </w:rPr>
        <w:t>Projektnom dokumentacijom predvideti sanitarne uređaje odgovarajućeg kvaliteta, shodno nameni objekta, cevni razvod, priključake na vodovodnu i kanalizacionu mrežu i sve ostale radove kako bi se obezbedila trajna i kvalitetna instalacija.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BC0765">
        <w:rPr>
          <w:rFonts w:ascii="Arial" w:hAnsi="Arial" w:cs="Arial"/>
        </w:rPr>
        <w:t>Prilikom izrade projektne dokumentacije predvideti napajanje svih potrebnih točećih mesta kao i prikupljanje i evakuaciju svih sanitarnih otpadnih voda. Predvideti pripremu tople sanitarne vode, centralno ili na dovojenim lokacijama.</w:t>
      </w:r>
    </w:p>
    <w:p w:rsidR="00CC6746" w:rsidRPr="00EF1F75" w:rsidRDefault="00CC6746" w:rsidP="00CC6746">
      <w:pPr>
        <w:spacing w:line="240" w:lineRule="auto"/>
        <w:jc w:val="both"/>
        <w:rPr>
          <w:rFonts w:ascii="Arial" w:hAnsi="Arial" w:cs="Arial"/>
          <w:i/>
        </w:rPr>
      </w:pPr>
      <w:r w:rsidRPr="00EF1F75">
        <w:rPr>
          <w:rFonts w:ascii="Arial" w:hAnsi="Arial" w:cs="Arial"/>
          <w:i/>
        </w:rPr>
        <w:lastRenderedPageBreak/>
        <w:t>Elektroenergetske instalacije</w:t>
      </w:r>
    </w:p>
    <w:p w:rsidR="00CC6746" w:rsidRPr="00EF1F75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 xml:space="preserve">Projektnom dokumentacijom </w:t>
      </w:r>
      <w:r>
        <w:rPr>
          <w:rFonts w:ascii="Arial" w:hAnsi="Arial" w:cs="Arial"/>
        </w:rPr>
        <w:t xml:space="preserve">sledeće elektroenergetske instalacije: 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Napojn</w:t>
      </w:r>
      <w:r>
        <w:rPr>
          <w:rFonts w:ascii="Arial" w:hAnsi="Arial" w:cs="Arial"/>
        </w:rPr>
        <w:t xml:space="preserve">i </w:t>
      </w:r>
      <w:r w:rsidRPr="00EF1F75">
        <w:rPr>
          <w:rFonts w:ascii="Arial" w:hAnsi="Arial" w:cs="Arial"/>
        </w:rPr>
        <w:t>vod električne energije za objekat, glavn</w:t>
      </w:r>
      <w:r>
        <w:rPr>
          <w:rFonts w:ascii="Arial" w:hAnsi="Arial" w:cs="Arial"/>
        </w:rPr>
        <w:t>i</w:t>
      </w:r>
      <w:r w:rsidRPr="00EF1F75">
        <w:rPr>
          <w:rFonts w:ascii="Arial" w:hAnsi="Arial" w:cs="Arial"/>
        </w:rPr>
        <w:t xml:space="preserve"> elektro energetsk</w:t>
      </w:r>
      <w:r>
        <w:rPr>
          <w:rFonts w:ascii="Arial" w:hAnsi="Arial" w:cs="Arial"/>
        </w:rPr>
        <w:t>i</w:t>
      </w:r>
      <w:r w:rsidRPr="00EF1F75">
        <w:rPr>
          <w:rFonts w:ascii="Arial" w:hAnsi="Arial" w:cs="Arial"/>
        </w:rPr>
        <w:t xml:space="preserve"> razvod (od GRO do ostalih ormara), napajanje novih sistema, napajanje termotehničkih sistema, unutrašnje osvetljenje, spoljno osvetljenje površina oko objekta, napajanje fiksnih tehnoloških potrošača, uvođenje rezervnih izvora napajanja,</w:t>
      </w:r>
      <w:r>
        <w:rPr>
          <w:rFonts w:ascii="Arial" w:hAnsi="Arial" w:cs="Arial"/>
        </w:rPr>
        <w:t xml:space="preserve"> kao i</w:t>
      </w:r>
      <w:r w:rsidRPr="00EF1F75">
        <w:rPr>
          <w:rFonts w:ascii="Arial" w:hAnsi="Arial" w:cs="Arial"/>
        </w:rPr>
        <w:t xml:space="preserve"> gromobransk</w:t>
      </w:r>
      <w:r>
        <w:rPr>
          <w:rFonts w:ascii="Arial" w:hAnsi="Arial" w:cs="Arial"/>
        </w:rPr>
        <w:t>u</w:t>
      </w:r>
      <w:r w:rsidRPr="00EF1F75">
        <w:rPr>
          <w:rFonts w:ascii="Arial" w:hAnsi="Arial" w:cs="Arial"/>
        </w:rPr>
        <w:t xml:space="preserve"> instalacij</w:t>
      </w:r>
      <w:r>
        <w:rPr>
          <w:rFonts w:ascii="Arial" w:hAnsi="Arial" w:cs="Arial"/>
        </w:rPr>
        <w:t>u.</w:t>
      </w:r>
      <w:r w:rsidRPr="00EF1F75">
        <w:rPr>
          <w:rFonts w:ascii="Arial" w:hAnsi="Arial" w:cs="Arial"/>
        </w:rPr>
        <w:t xml:space="preserve"> </w:t>
      </w:r>
    </w:p>
    <w:p w:rsidR="00CC6746" w:rsidRPr="00E8478B" w:rsidRDefault="00CC6746" w:rsidP="00CC6746">
      <w:pPr>
        <w:spacing w:line="240" w:lineRule="auto"/>
        <w:jc w:val="both"/>
        <w:rPr>
          <w:rFonts w:ascii="Arial" w:hAnsi="Arial" w:cs="Arial"/>
          <w:i/>
        </w:rPr>
      </w:pPr>
      <w:r w:rsidRPr="00E8478B">
        <w:rPr>
          <w:rFonts w:ascii="Arial" w:hAnsi="Arial" w:cs="Arial"/>
          <w:i/>
        </w:rPr>
        <w:t>Telekomunikacione i signalne instalacije</w:t>
      </w:r>
    </w:p>
    <w:p w:rsidR="00CC6746" w:rsidRPr="00EF1F75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Projektnom dokumentacijom ovog tipa instalacija predvideti: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dovoljan broj priključaka za internu kompjutersku mrežu u celom bojektu,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priključke za projektore i računare,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telefonsku instalaciju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interfonsku instalaciju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instalaciju kablovskog distributivnog sistema - kds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instalaciju automatske dojave požara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instalaciju protiv provalnog sistema</w:t>
      </w:r>
    </w:p>
    <w:p w:rsidR="00CC6746" w:rsidRPr="00EF1F75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instalacija strukturnog kablovskog sistema</w:t>
      </w:r>
    </w:p>
    <w:p w:rsidR="00CC6746" w:rsidRDefault="00CC6746" w:rsidP="00CC6746">
      <w:pPr>
        <w:jc w:val="both"/>
        <w:rPr>
          <w:rFonts w:ascii="Arial" w:hAnsi="Arial" w:cs="Arial"/>
        </w:rPr>
      </w:pPr>
      <w:r w:rsidRPr="00EF1F75">
        <w:rPr>
          <w:rFonts w:ascii="Arial" w:hAnsi="Arial" w:cs="Arial"/>
        </w:rPr>
        <w:t>- instalacija video nadzora</w:t>
      </w:r>
    </w:p>
    <w:p w:rsidR="00CC6746" w:rsidRDefault="00CC6746" w:rsidP="00CC6746">
      <w:pPr>
        <w:jc w:val="both"/>
        <w:rPr>
          <w:rFonts w:ascii="Arial" w:hAnsi="Arial" w:cs="Arial"/>
        </w:rPr>
      </w:pPr>
    </w:p>
    <w:p w:rsidR="00CC6746" w:rsidRDefault="00CC6746" w:rsidP="00CC6746">
      <w:pPr>
        <w:spacing w:line="240" w:lineRule="auto"/>
        <w:jc w:val="both"/>
        <w:rPr>
          <w:rFonts w:ascii="Arial" w:hAnsi="Arial" w:cs="Arial"/>
          <w:i/>
        </w:rPr>
      </w:pPr>
      <w:r w:rsidRPr="00E8478B">
        <w:rPr>
          <w:rFonts w:ascii="Arial" w:hAnsi="Arial" w:cs="Arial"/>
          <w:i/>
        </w:rPr>
        <w:t>T</w:t>
      </w:r>
      <w:r>
        <w:rPr>
          <w:rFonts w:ascii="Arial" w:hAnsi="Arial" w:cs="Arial"/>
          <w:i/>
        </w:rPr>
        <w:t xml:space="preserve">ermotehničke </w:t>
      </w:r>
      <w:r w:rsidRPr="00E8478B">
        <w:rPr>
          <w:rFonts w:ascii="Arial" w:hAnsi="Arial" w:cs="Arial"/>
          <w:i/>
        </w:rPr>
        <w:t>instalacije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465172">
        <w:rPr>
          <w:rFonts w:ascii="Arial" w:hAnsi="Arial" w:cs="Arial"/>
        </w:rPr>
        <w:t xml:space="preserve">U objektu je neophodno predvideti </w:t>
      </w:r>
      <w:r w:rsidRPr="00465172">
        <w:rPr>
          <w:rFonts w:ascii="Arial" w:hAnsi="Arial" w:cs="Arial" w:hint="eastAsia"/>
        </w:rPr>
        <w:t>m</w:t>
      </w:r>
      <w:r w:rsidRPr="00465172">
        <w:rPr>
          <w:rFonts w:ascii="Arial" w:hAnsi="Arial" w:cs="Arial"/>
        </w:rPr>
        <w:t>ašinske instalacije grejanja, hlađenja i ventilacije</w:t>
      </w:r>
      <w:r>
        <w:rPr>
          <w:rFonts w:ascii="Arial" w:hAnsi="Arial" w:cs="Arial"/>
        </w:rPr>
        <w:t>, shodno tipu objekta, nameni prostorija i uslovima priključenja.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9B646F">
        <w:rPr>
          <w:rFonts w:ascii="Arial" w:hAnsi="Arial" w:cs="Arial"/>
        </w:rPr>
        <w:t>Primenjivati savremenu i automatizovanu opremu sa što većim koeficijentom efikasnosti.</w:t>
      </w:r>
    </w:p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  <w:r w:rsidRPr="009B646F">
        <w:rPr>
          <w:rFonts w:ascii="Arial" w:hAnsi="Arial" w:cs="Arial"/>
        </w:rPr>
        <w:t>Za rashladne agregate predvideti da energetski pokazatelji budu skladu sa Pravilnikom o energetskoj efikasnosti zgrada.</w:t>
      </w:r>
    </w:p>
    <w:p w:rsidR="001A26C0" w:rsidRPr="000A3342" w:rsidRDefault="001A26C0" w:rsidP="001A26C0">
      <w:pPr>
        <w:jc w:val="both"/>
        <w:rPr>
          <w:rFonts w:ascii="Arial" w:hAnsi="Arial" w:cs="Arial"/>
          <w:lang w:val="sr-Cyrl-RS"/>
        </w:rPr>
      </w:pPr>
      <w:r w:rsidRPr="00C0531C">
        <w:rPr>
          <w:rFonts w:ascii="Arial" w:hAnsi="Arial" w:cs="Arial"/>
        </w:rPr>
        <w:t xml:space="preserve">Pre izrade projekta </w:t>
      </w:r>
      <w:r>
        <w:rPr>
          <w:rFonts w:ascii="Arial" w:hAnsi="Arial" w:cs="Arial"/>
        </w:rPr>
        <w:t>objekta</w:t>
      </w:r>
      <w:r w:rsidRPr="00C0531C">
        <w:rPr>
          <w:rFonts w:ascii="Arial" w:hAnsi="Arial" w:cs="Arial"/>
        </w:rPr>
        <w:t xml:space="preserve"> uraditi geomehanički elaborat koji mora da sadrži sve neophodne parametre – inpute za izradu projekta </w:t>
      </w:r>
      <w:r>
        <w:rPr>
          <w:rFonts w:ascii="Arial" w:hAnsi="Arial" w:cs="Arial"/>
        </w:rPr>
        <w:t>konstrukcije</w:t>
      </w:r>
      <w:r w:rsidRPr="00C0531C">
        <w:rPr>
          <w:rFonts w:ascii="Arial" w:hAnsi="Arial" w:cs="Arial"/>
        </w:rPr>
        <w:t xml:space="preserve"> (minimum: identifikacija i klasifikacija materijala, </w:t>
      </w:r>
      <w:r w:rsidRPr="000A3342">
        <w:rPr>
          <w:rFonts w:ascii="Arial" w:hAnsi="Arial" w:cs="Arial"/>
        </w:rPr>
        <w:t>terenski i laboratorijski CBR, proktorov opit, sadržaj organskih materija, nivo podzemne vode</w:t>
      </w:r>
      <w:r w:rsidR="007F14F4" w:rsidRPr="000A3342">
        <w:rPr>
          <w:rFonts w:ascii="Arial" w:hAnsi="Arial" w:cs="Arial"/>
        </w:rPr>
        <w:t xml:space="preserve">, opit direktnog smicanja, </w:t>
      </w:r>
      <w:r w:rsidR="004F646B" w:rsidRPr="000A3342">
        <w:rPr>
          <w:rFonts w:ascii="Arial" w:hAnsi="Arial" w:cs="Arial"/>
        </w:rPr>
        <w:t>edometarsko ispitivanje stepenastim opterećenjem</w:t>
      </w:r>
      <w:r w:rsidRPr="000A3342">
        <w:rPr>
          <w:rFonts w:ascii="Arial" w:hAnsi="Arial" w:cs="Arial"/>
        </w:rPr>
        <w:t>).</w:t>
      </w:r>
      <w:r w:rsidRPr="00C0531C">
        <w:rPr>
          <w:rFonts w:ascii="Arial" w:hAnsi="Arial" w:cs="Arial"/>
        </w:rPr>
        <w:t xml:space="preserve"> </w:t>
      </w:r>
      <w:r w:rsidR="00D94C58">
        <w:rPr>
          <w:rFonts w:ascii="Arial" w:hAnsi="Arial" w:cs="Arial"/>
        </w:rPr>
        <w:t>U</w:t>
      </w:r>
      <w:r w:rsidRPr="00C0531C">
        <w:rPr>
          <w:rFonts w:ascii="Arial" w:hAnsi="Arial" w:cs="Arial"/>
        </w:rPr>
        <w:t xml:space="preserve"> toku izvođenja radova izvr</w:t>
      </w:r>
      <w:r w:rsidR="00D94C58">
        <w:rPr>
          <w:rFonts w:ascii="Arial" w:hAnsi="Arial" w:cs="Arial"/>
        </w:rPr>
        <w:t>šiti kompletnu kontrolu ugrađenih materijala</w:t>
      </w:r>
      <w:r w:rsidRPr="00C0531C">
        <w:rPr>
          <w:rFonts w:ascii="Arial" w:hAnsi="Arial" w:cs="Arial"/>
        </w:rPr>
        <w:t xml:space="preserve"> po </w:t>
      </w:r>
      <w:r w:rsidRPr="000A3342">
        <w:rPr>
          <w:rFonts w:ascii="Arial" w:hAnsi="Arial" w:cs="Arial"/>
        </w:rPr>
        <w:t>metodama koje su zvanično akreditovane od strane akreditacionog tela Srbije</w:t>
      </w:r>
      <w:r w:rsidR="007F14F4" w:rsidRPr="000A3342">
        <w:rPr>
          <w:rFonts w:ascii="Arial" w:hAnsi="Arial" w:cs="Arial"/>
        </w:rPr>
        <w:t xml:space="preserve"> (minimum: Određivanje modula deformacije dinamičkom metodm,</w:t>
      </w:r>
      <w:r w:rsidR="004F646B" w:rsidRPr="000A3342">
        <w:rPr>
          <w:rFonts w:ascii="Arial" w:hAnsi="Arial" w:cs="Arial"/>
        </w:rPr>
        <w:t xml:space="preserve"> ispitivanje betona: temperature, sleganje, čvrstoća pri pritisku</w:t>
      </w:r>
      <w:r w:rsidR="000A3342">
        <w:rPr>
          <w:rFonts w:ascii="Arial" w:hAnsi="Arial" w:cs="Arial"/>
          <w:lang w:val="sr-Cyrl-RS"/>
        </w:rPr>
        <w:t>)</w:t>
      </w:r>
    </w:p>
    <w:p w:rsidR="001A26C0" w:rsidRPr="00465172" w:rsidRDefault="001A26C0" w:rsidP="00CC6746">
      <w:pPr>
        <w:spacing w:line="240" w:lineRule="auto"/>
        <w:jc w:val="both"/>
        <w:rPr>
          <w:rFonts w:ascii="Arial" w:hAnsi="Arial" w:cs="Arial"/>
        </w:rPr>
      </w:pPr>
    </w:p>
    <w:p w:rsidR="00CC6746" w:rsidRDefault="00CC6746" w:rsidP="00CC6746">
      <w:pPr>
        <w:jc w:val="both"/>
        <w:rPr>
          <w:rFonts w:ascii="Arial" w:hAnsi="Arial" w:cs="Arial"/>
        </w:rPr>
      </w:pPr>
    </w:p>
    <w:p w:rsidR="00CC6746" w:rsidRPr="001504F1" w:rsidRDefault="00CC6746" w:rsidP="00CC6746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1504F1">
        <w:rPr>
          <w:rFonts w:ascii="Arial" w:hAnsi="Arial" w:cs="Arial"/>
          <w:b/>
          <w:u w:val="single"/>
        </w:rPr>
        <w:t xml:space="preserve">SVESKE PROJEKTNE DOKUMENTACIJE </w:t>
      </w:r>
    </w:p>
    <w:p w:rsidR="00CC6746" w:rsidRPr="001504F1" w:rsidRDefault="00CC6746" w:rsidP="00CC6746">
      <w:pPr>
        <w:spacing w:line="240" w:lineRule="auto"/>
        <w:ind w:right="45"/>
        <w:jc w:val="both"/>
        <w:rPr>
          <w:rFonts w:ascii="Arial" w:hAnsi="Arial" w:cs="Arial"/>
          <w:lang w:val="de-DE"/>
        </w:rPr>
      </w:pPr>
      <w:r w:rsidRPr="001504F1">
        <w:rPr>
          <w:rFonts w:ascii="Arial" w:hAnsi="Arial" w:cs="Arial"/>
          <w:lang w:val="de-DE"/>
        </w:rPr>
        <w:t>Tehnička dokumentacija (IDR, PGD, PZI) sastoji se od glavne sveske, projekata i elaborata, u svemu prema važećim propisima</w:t>
      </w:r>
      <w:r>
        <w:rPr>
          <w:rFonts w:ascii="Arial" w:hAnsi="Arial" w:cs="Arial"/>
          <w:lang w:val="de-DE"/>
        </w:rPr>
        <w:t>.</w:t>
      </w:r>
    </w:p>
    <w:p w:rsidR="00CC6746" w:rsidRPr="001504F1" w:rsidRDefault="00CC6746" w:rsidP="00CC6746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1504F1">
        <w:rPr>
          <w:rFonts w:ascii="Arial" w:hAnsi="Arial" w:cs="Arial"/>
          <w:b/>
          <w:u w:val="single"/>
        </w:rPr>
        <w:t xml:space="preserve">SADRŽAJ TEHNIČKE DOKUMENTACIJE </w:t>
      </w:r>
    </w:p>
    <w:p w:rsidR="00CC6746" w:rsidRPr="001504F1" w:rsidRDefault="00CC6746" w:rsidP="00CC6746">
      <w:pPr>
        <w:spacing w:line="240" w:lineRule="auto"/>
        <w:ind w:right="45"/>
        <w:jc w:val="both"/>
        <w:rPr>
          <w:rFonts w:ascii="Arial" w:hAnsi="Arial" w:cs="Arial"/>
          <w:lang w:val="de-DE"/>
        </w:rPr>
      </w:pPr>
      <w:r w:rsidRPr="001504F1">
        <w:rPr>
          <w:rFonts w:ascii="Arial" w:hAnsi="Arial" w:cs="Arial"/>
          <w:lang w:val="de-DE"/>
        </w:rPr>
        <w:t xml:space="preserve">Obim, sadržaj i numeraciju tehničke dokumentacije usaglasiti sa Pravilnikom o sadržini, načinu i postupku izrade i način vršenja tehničke kontrole tehničke dokumentacije prema klasi i nameni objekta. </w:t>
      </w:r>
    </w:p>
    <w:p w:rsidR="00CC6746" w:rsidRPr="001504F1" w:rsidRDefault="00CC6746" w:rsidP="00CC6746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1504F1">
        <w:rPr>
          <w:rFonts w:ascii="Arial" w:hAnsi="Arial" w:cs="Arial"/>
          <w:b/>
          <w:u w:val="single"/>
        </w:rPr>
        <w:t xml:space="preserve">OBRADA TEHNIČKE DOKUMENTACIJE </w:t>
      </w:r>
    </w:p>
    <w:p w:rsidR="00CC6746" w:rsidRDefault="00CC6746" w:rsidP="00CC6746">
      <w:pPr>
        <w:spacing w:line="240" w:lineRule="auto"/>
        <w:ind w:right="45"/>
        <w:jc w:val="both"/>
        <w:rPr>
          <w:rFonts w:ascii="Arial" w:hAnsi="Arial" w:cs="Arial"/>
          <w:lang w:val="de-DE"/>
        </w:rPr>
      </w:pPr>
      <w:r w:rsidRPr="001504F1">
        <w:rPr>
          <w:rFonts w:ascii="Arial" w:hAnsi="Arial" w:cs="Arial"/>
          <w:lang w:val="de-DE"/>
        </w:rPr>
        <w:t>Projektna dokumentacIja se predaje u elektronskoj formi potpisana u skladu sa objedinjenom procedurom, kao i u štampanim primercima, i to:</w:t>
      </w:r>
    </w:p>
    <w:p w:rsidR="00D26629" w:rsidRPr="00D26629" w:rsidRDefault="00D26629" w:rsidP="00D26629">
      <w:pPr>
        <w:pStyle w:val="ListParagraph"/>
        <w:numPr>
          <w:ilvl w:val="0"/>
          <w:numId w:val="11"/>
        </w:numPr>
        <w:spacing w:line="240" w:lineRule="auto"/>
        <w:ind w:right="45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projekat rušenja</w:t>
      </w:r>
    </w:p>
    <w:p w:rsidR="00CC6746" w:rsidRPr="001504F1" w:rsidRDefault="00CC6746" w:rsidP="00CC6746">
      <w:pPr>
        <w:pStyle w:val="ListParagraph"/>
        <w:numPr>
          <w:ilvl w:val="0"/>
          <w:numId w:val="11"/>
        </w:numPr>
        <w:suppressAutoHyphens w:val="0"/>
        <w:spacing w:line="240" w:lineRule="auto"/>
        <w:ind w:left="714" w:right="45" w:hanging="357"/>
        <w:jc w:val="both"/>
        <w:rPr>
          <w:rFonts w:ascii="Arial" w:eastAsia="Times New Roman" w:hAnsi="Arial" w:cs="Arial"/>
          <w:lang w:val="de-DE"/>
        </w:rPr>
      </w:pPr>
      <w:r w:rsidRPr="001504F1">
        <w:rPr>
          <w:rFonts w:ascii="Arial" w:eastAsia="Times New Roman" w:hAnsi="Arial" w:cs="Arial"/>
          <w:lang w:val="de-DE"/>
        </w:rPr>
        <w:t>Idejno rešenje: u elektronskoj formi i jedan štampani primerak;</w:t>
      </w:r>
    </w:p>
    <w:p w:rsidR="00CC6746" w:rsidRPr="001504F1" w:rsidRDefault="00CC6746" w:rsidP="00CC6746">
      <w:pPr>
        <w:pStyle w:val="ListParagraph"/>
        <w:numPr>
          <w:ilvl w:val="0"/>
          <w:numId w:val="11"/>
        </w:numPr>
        <w:suppressAutoHyphens w:val="0"/>
        <w:spacing w:line="240" w:lineRule="auto"/>
        <w:ind w:left="714" w:right="45" w:hanging="357"/>
        <w:jc w:val="both"/>
        <w:rPr>
          <w:rFonts w:ascii="Arial" w:eastAsia="Times New Roman" w:hAnsi="Arial" w:cs="Arial"/>
          <w:lang w:val="de-DE"/>
        </w:rPr>
      </w:pPr>
      <w:r w:rsidRPr="001504F1">
        <w:rPr>
          <w:rFonts w:ascii="Arial" w:eastAsia="Times New Roman" w:hAnsi="Arial" w:cs="Arial"/>
          <w:lang w:val="de-DE"/>
        </w:rPr>
        <w:lastRenderedPageBreak/>
        <w:t>Projekat za građevinsku dozvolu: u elektronskoj formi i jedan štampani primerak;</w:t>
      </w:r>
    </w:p>
    <w:p w:rsidR="00CC6746" w:rsidRPr="001504F1" w:rsidRDefault="00CC6746" w:rsidP="00CC6746">
      <w:pPr>
        <w:pStyle w:val="ListParagraph"/>
        <w:numPr>
          <w:ilvl w:val="0"/>
          <w:numId w:val="11"/>
        </w:numPr>
        <w:suppressAutoHyphens w:val="0"/>
        <w:spacing w:line="240" w:lineRule="auto"/>
        <w:ind w:left="714" w:right="45" w:hanging="357"/>
        <w:jc w:val="both"/>
        <w:rPr>
          <w:rFonts w:ascii="Arial" w:eastAsia="Times New Roman" w:hAnsi="Arial" w:cs="Arial"/>
          <w:lang w:val="de-DE"/>
        </w:rPr>
      </w:pPr>
      <w:r w:rsidRPr="001504F1">
        <w:rPr>
          <w:rFonts w:ascii="Arial" w:eastAsia="Times New Roman" w:hAnsi="Arial" w:cs="Arial"/>
          <w:lang w:val="de-DE"/>
        </w:rPr>
        <w:t>Projekat za izvođenje: u elektronskoj formi i dva štampana primerka.</w:t>
      </w:r>
    </w:p>
    <w:p w:rsidR="00CC6746" w:rsidRDefault="00CC6746" w:rsidP="00CC6746">
      <w:pPr>
        <w:pStyle w:val="BodyText"/>
        <w:jc w:val="both"/>
        <w:rPr>
          <w:rFonts w:ascii="Arial" w:hAnsi="Arial" w:cs="Arial"/>
          <w:sz w:val="24"/>
          <w:lang w:val="sr-Cyrl-RS"/>
        </w:rPr>
      </w:pPr>
    </w:p>
    <w:p w:rsidR="000A3342" w:rsidRDefault="000A3342" w:rsidP="00CC6746">
      <w:pPr>
        <w:pStyle w:val="BodyText"/>
        <w:jc w:val="both"/>
        <w:rPr>
          <w:rFonts w:ascii="Arial" w:hAnsi="Arial" w:cs="Arial"/>
          <w:sz w:val="24"/>
          <w:lang w:val="sr-Cyrl-RS"/>
        </w:rPr>
      </w:pPr>
    </w:p>
    <w:p w:rsidR="000A3342" w:rsidRDefault="000A3342" w:rsidP="00CC6746">
      <w:pPr>
        <w:pStyle w:val="BodyText"/>
        <w:jc w:val="both"/>
        <w:rPr>
          <w:rFonts w:ascii="Arial" w:hAnsi="Arial" w:cs="Arial"/>
          <w:sz w:val="24"/>
          <w:lang w:val="sr-Cyrl-RS"/>
        </w:rPr>
      </w:pPr>
    </w:p>
    <w:p w:rsidR="000A3342" w:rsidRDefault="000A3342" w:rsidP="00CC6746">
      <w:pPr>
        <w:pStyle w:val="BodyText"/>
        <w:jc w:val="both"/>
        <w:rPr>
          <w:rFonts w:ascii="Arial" w:hAnsi="Arial" w:cs="Arial"/>
          <w:sz w:val="24"/>
          <w:lang w:val="sr-Cyrl-RS"/>
        </w:rPr>
      </w:pPr>
    </w:p>
    <w:p w:rsidR="000A3342" w:rsidRPr="000A3342" w:rsidRDefault="000A3342" w:rsidP="00CC6746">
      <w:pPr>
        <w:pStyle w:val="BodyText"/>
        <w:jc w:val="both"/>
        <w:rPr>
          <w:rFonts w:ascii="Arial" w:hAnsi="Arial" w:cs="Arial"/>
          <w:sz w:val="24"/>
          <w:lang w:val="sr-Cyrl-RS"/>
        </w:rPr>
      </w:pPr>
    </w:p>
    <w:p w:rsidR="00CC6746" w:rsidRPr="00266C00" w:rsidRDefault="00CC6746" w:rsidP="00CC6746">
      <w:pPr>
        <w:pStyle w:val="BodyText"/>
        <w:jc w:val="both"/>
        <w:rPr>
          <w:rFonts w:ascii="Arial" w:hAnsi="Arial" w:cs="Arial"/>
          <w:sz w:val="24"/>
        </w:rPr>
      </w:pPr>
    </w:p>
    <w:p w:rsidR="00CC6746" w:rsidRPr="00266C00" w:rsidRDefault="00CC6746" w:rsidP="00CC6746">
      <w:pPr>
        <w:pStyle w:val="BodyText"/>
        <w:jc w:val="both"/>
        <w:rPr>
          <w:rFonts w:ascii="Arial" w:hAnsi="Arial" w:cs="Arial"/>
          <w:i/>
          <w:sz w:val="24"/>
        </w:rPr>
      </w:pPr>
    </w:p>
    <w:p w:rsidR="00CC6746" w:rsidRPr="00266C00" w:rsidRDefault="00CC6746" w:rsidP="00CC6746">
      <w:pPr>
        <w:pStyle w:val="BodyText"/>
        <w:jc w:val="both"/>
        <w:rPr>
          <w:rFonts w:ascii="Arial" w:hAnsi="Arial" w:cs="Arial"/>
          <w:i/>
          <w:sz w:val="24"/>
        </w:rPr>
      </w:pPr>
    </w:p>
    <w:tbl>
      <w:tblPr>
        <w:tblW w:w="0" w:type="auto"/>
        <w:tblBorders>
          <w:top w:val="doub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82"/>
        <w:gridCol w:w="3666"/>
      </w:tblGrid>
      <w:tr w:rsidR="00CC6746" w:rsidRPr="00266C00" w:rsidTr="0097753B">
        <w:tc>
          <w:tcPr>
            <w:tcW w:w="2840" w:type="dxa"/>
          </w:tcPr>
          <w:p w:rsidR="00CC6746" w:rsidRPr="00266C00" w:rsidRDefault="00CC6746" w:rsidP="00977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:rsidR="00CC6746" w:rsidRPr="00266C00" w:rsidRDefault="00CC6746" w:rsidP="00977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66" w:type="dxa"/>
          </w:tcPr>
          <w:p w:rsidR="00CC6746" w:rsidRPr="00266C00" w:rsidRDefault="00CC6746" w:rsidP="0097753B">
            <w:pPr>
              <w:jc w:val="right"/>
              <w:rPr>
                <w:rFonts w:ascii="Arial" w:hAnsi="Arial" w:cs="Arial"/>
              </w:rPr>
            </w:pPr>
          </w:p>
          <w:p w:rsidR="00CC6746" w:rsidRPr="00266C00" w:rsidRDefault="00CC6746" w:rsidP="0097753B">
            <w:pPr>
              <w:spacing w:line="240" w:lineRule="auto"/>
              <w:jc w:val="right"/>
              <w:rPr>
                <w:rFonts w:ascii="Arial" w:hAnsi="Arial" w:cs="Arial"/>
                <w:b/>
              </w:rPr>
            </w:pPr>
            <w:r w:rsidRPr="00266C00">
              <w:rPr>
                <w:rFonts w:ascii="Arial" w:hAnsi="Arial" w:cs="Arial"/>
              </w:rPr>
              <w:t>Investitor:</w:t>
            </w:r>
          </w:p>
        </w:tc>
      </w:tr>
      <w:tr w:rsidR="00CC6746" w:rsidRPr="00266C00" w:rsidTr="0097753B">
        <w:tc>
          <w:tcPr>
            <w:tcW w:w="2840" w:type="dxa"/>
          </w:tcPr>
          <w:p w:rsidR="00CC6746" w:rsidRPr="00266C00" w:rsidRDefault="00D26629" w:rsidP="00977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2024</w:t>
            </w:r>
            <w:r w:rsidR="00CC6746" w:rsidRPr="00266C00">
              <w:rPr>
                <w:rFonts w:ascii="Arial" w:hAnsi="Arial" w:cs="Arial"/>
              </w:rPr>
              <w:t>. godine</w:t>
            </w:r>
          </w:p>
        </w:tc>
        <w:tc>
          <w:tcPr>
            <w:tcW w:w="6448" w:type="dxa"/>
            <w:gridSpan w:val="2"/>
          </w:tcPr>
          <w:p w:rsidR="00CC6746" w:rsidRPr="00266C00" w:rsidRDefault="00CC6746" w:rsidP="0097753B">
            <w:pPr>
              <w:jc w:val="right"/>
              <w:rPr>
                <w:rFonts w:ascii="Arial" w:hAnsi="Arial" w:cs="Arial"/>
              </w:rPr>
            </w:pPr>
            <w:r w:rsidRPr="00266C00">
              <w:rPr>
                <w:rFonts w:ascii="Arial" w:hAnsi="Arial" w:cs="Arial"/>
              </w:rPr>
              <w:t>OPŠTINA INĐIJA</w:t>
            </w:r>
          </w:p>
        </w:tc>
      </w:tr>
    </w:tbl>
    <w:p w:rsidR="00CC6746" w:rsidRDefault="00CC6746" w:rsidP="00CC6746">
      <w:pPr>
        <w:spacing w:line="240" w:lineRule="auto"/>
        <w:jc w:val="both"/>
        <w:rPr>
          <w:rFonts w:ascii="Arial" w:hAnsi="Arial" w:cs="Arial"/>
        </w:rPr>
      </w:pPr>
    </w:p>
    <w:p w:rsidR="00D94C58" w:rsidRDefault="00D94C58" w:rsidP="00CC6746">
      <w:pPr>
        <w:spacing w:line="240" w:lineRule="auto"/>
        <w:jc w:val="both"/>
        <w:rPr>
          <w:rFonts w:ascii="Arial" w:hAnsi="Arial" w:cs="Arial"/>
        </w:rPr>
      </w:pPr>
    </w:p>
    <w:sectPr w:rsidR="00D94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bCs/>
        <w:i/>
        <w:iCs/>
        <w:lang w:val="ru-RU"/>
      </w:rPr>
    </w:lvl>
  </w:abstractNum>
  <w:abstractNum w:abstractNumId="1" w15:restartNumberingAfterBreak="0">
    <w:nsid w:val="00000018"/>
    <w:multiLevelType w:val="singleLevel"/>
    <w:tmpl w:val="0000001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lang w:val="sr-Cyrl-CS"/>
      </w:rPr>
    </w:lvl>
  </w:abstractNum>
  <w:abstractNum w:abstractNumId="2" w15:restartNumberingAfterBreak="0">
    <w:nsid w:val="00000019"/>
    <w:multiLevelType w:val="multilevel"/>
    <w:tmpl w:val="A1EEC2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lang w:val="sr-Cyrl-C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3194A"/>
    <w:multiLevelType w:val="multilevel"/>
    <w:tmpl w:val="5D342B8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969B5"/>
    <w:multiLevelType w:val="hybridMultilevel"/>
    <w:tmpl w:val="4CDCEB22"/>
    <w:lvl w:ilvl="0" w:tplc="6ABACFE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434DAE"/>
    <w:multiLevelType w:val="multilevel"/>
    <w:tmpl w:val="5D342B8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A36DA"/>
    <w:multiLevelType w:val="hybridMultilevel"/>
    <w:tmpl w:val="D8444A42"/>
    <w:lvl w:ilvl="0" w:tplc="1516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1526C"/>
    <w:multiLevelType w:val="hybridMultilevel"/>
    <w:tmpl w:val="CBE0E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A0501"/>
    <w:multiLevelType w:val="hybridMultilevel"/>
    <w:tmpl w:val="72744EA6"/>
    <w:lvl w:ilvl="0" w:tplc="1516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43D09"/>
    <w:multiLevelType w:val="multilevel"/>
    <w:tmpl w:val="42540ECE"/>
    <w:lvl w:ilvl="0">
      <w:start w:val="1"/>
      <w:numFmt w:val="decimal"/>
      <w:lvlText w:val="%1)"/>
      <w:lvlJc w:val="left"/>
      <w:pPr>
        <w:ind w:left="1080" w:hanging="360"/>
      </w:pPr>
      <w:rPr>
        <w:rFonts w:ascii="Calibri" w:hAnsi="Calibri"/>
        <w:b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524FF"/>
    <w:multiLevelType w:val="hybridMultilevel"/>
    <w:tmpl w:val="0A9AF94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65F69"/>
    <w:multiLevelType w:val="hybridMultilevel"/>
    <w:tmpl w:val="0396F91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45215"/>
    <w:multiLevelType w:val="hybridMultilevel"/>
    <w:tmpl w:val="FF3076AE"/>
    <w:lvl w:ilvl="0" w:tplc="08CE23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606C2"/>
    <w:multiLevelType w:val="hybridMultilevel"/>
    <w:tmpl w:val="D6808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050F4"/>
    <w:multiLevelType w:val="hybridMultilevel"/>
    <w:tmpl w:val="DF98460E"/>
    <w:lvl w:ilvl="0" w:tplc="1516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333A3"/>
    <w:multiLevelType w:val="multilevel"/>
    <w:tmpl w:val="7F94EE6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9EE79FE"/>
    <w:multiLevelType w:val="hybridMultilevel"/>
    <w:tmpl w:val="8E9EED64"/>
    <w:lvl w:ilvl="0" w:tplc="151660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021231"/>
    <w:multiLevelType w:val="multilevel"/>
    <w:tmpl w:val="9B6AB63C"/>
    <w:lvl w:ilvl="0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8" w15:restartNumberingAfterBreak="0">
    <w:nsid w:val="59D0497C"/>
    <w:multiLevelType w:val="hybridMultilevel"/>
    <w:tmpl w:val="A52862E2"/>
    <w:lvl w:ilvl="0" w:tplc="1516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57702"/>
    <w:multiLevelType w:val="multilevel"/>
    <w:tmpl w:val="BCD82748"/>
    <w:lvl w:ilvl="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060BF2"/>
    <w:multiLevelType w:val="multilevel"/>
    <w:tmpl w:val="DBC499EE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F726BA"/>
    <w:multiLevelType w:val="hybridMultilevel"/>
    <w:tmpl w:val="44B42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20"/>
  </w:num>
  <w:num w:numId="7">
    <w:abstractNumId w:val="15"/>
  </w:num>
  <w:num w:numId="8">
    <w:abstractNumId w:val="17"/>
  </w:num>
  <w:num w:numId="9">
    <w:abstractNumId w:val="21"/>
  </w:num>
  <w:num w:numId="10">
    <w:abstractNumId w:val="10"/>
  </w:num>
  <w:num w:numId="11">
    <w:abstractNumId w:val="12"/>
  </w:num>
  <w:num w:numId="12">
    <w:abstractNumId w:val="11"/>
  </w:num>
  <w:num w:numId="13">
    <w:abstractNumId w:val="4"/>
  </w:num>
  <w:num w:numId="14">
    <w:abstractNumId w:val="19"/>
  </w:num>
  <w:num w:numId="15">
    <w:abstractNumId w:val="3"/>
  </w:num>
  <w:num w:numId="16">
    <w:abstractNumId w:val="13"/>
  </w:num>
  <w:num w:numId="17">
    <w:abstractNumId w:val="7"/>
  </w:num>
  <w:num w:numId="18">
    <w:abstractNumId w:val="8"/>
  </w:num>
  <w:num w:numId="19">
    <w:abstractNumId w:val="18"/>
  </w:num>
  <w:num w:numId="20">
    <w:abstractNumId w:val="14"/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46"/>
    <w:rsid w:val="00035FF1"/>
    <w:rsid w:val="00064958"/>
    <w:rsid w:val="00095F5C"/>
    <w:rsid w:val="000A0C3D"/>
    <w:rsid w:val="000A3342"/>
    <w:rsid w:val="00160C65"/>
    <w:rsid w:val="001A26C0"/>
    <w:rsid w:val="002A5A2A"/>
    <w:rsid w:val="00301B09"/>
    <w:rsid w:val="003220E4"/>
    <w:rsid w:val="00330FD1"/>
    <w:rsid w:val="00374D0A"/>
    <w:rsid w:val="003B748F"/>
    <w:rsid w:val="00423559"/>
    <w:rsid w:val="004264DB"/>
    <w:rsid w:val="00463C77"/>
    <w:rsid w:val="004D6637"/>
    <w:rsid w:val="004F646B"/>
    <w:rsid w:val="00623F1B"/>
    <w:rsid w:val="0063785D"/>
    <w:rsid w:val="00730C4F"/>
    <w:rsid w:val="00765F1E"/>
    <w:rsid w:val="007A07E7"/>
    <w:rsid w:val="007F14F4"/>
    <w:rsid w:val="008346EE"/>
    <w:rsid w:val="00875279"/>
    <w:rsid w:val="00994E36"/>
    <w:rsid w:val="009E06B0"/>
    <w:rsid w:val="009F10B0"/>
    <w:rsid w:val="00B462B7"/>
    <w:rsid w:val="00B77185"/>
    <w:rsid w:val="00C0531C"/>
    <w:rsid w:val="00C23EB0"/>
    <w:rsid w:val="00C91F39"/>
    <w:rsid w:val="00CC6746"/>
    <w:rsid w:val="00D26629"/>
    <w:rsid w:val="00D31271"/>
    <w:rsid w:val="00D94C58"/>
    <w:rsid w:val="00DD5F8D"/>
    <w:rsid w:val="00DE3680"/>
    <w:rsid w:val="00DF7DFF"/>
    <w:rsid w:val="00EB7290"/>
    <w:rsid w:val="00F9192C"/>
    <w:rsid w:val="00FA5FD0"/>
    <w:rsid w:val="00FF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CC92B"/>
  <w15:docId w15:val="{F379A42A-88A3-4441-862D-1E6C4C67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rsid w:val="00CC674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7"/>
    <w:rsid w:val="00CC6746"/>
    <w:rPr>
      <w:color w:val="0000FF"/>
      <w:u w:val="single"/>
    </w:rPr>
  </w:style>
  <w:style w:type="paragraph" w:customStyle="1" w:styleId="Default">
    <w:name w:val="Default"/>
    <w:link w:val="DefaultChar"/>
    <w:qFormat/>
    <w:rsid w:val="00CC6746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zh-CN"/>
    </w:rPr>
  </w:style>
  <w:style w:type="paragraph" w:customStyle="1" w:styleId="ListParagraph1">
    <w:name w:val="List Paragraph1"/>
    <w:basedOn w:val="Normal"/>
    <w:uiPriority w:val="7"/>
    <w:rsid w:val="00CC6746"/>
    <w:pPr>
      <w:ind w:left="720"/>
    </w:pPr>
  </w:style>
  <w:style w:type="paragraph" w:customStyle="1" w:styleId="CM1">
    <w:name w:val="CM1"/>
    <w:basedOn w:val="Default"/>
    <w:next w:val="Default"/>
    <w:uiPriority w:val="3"/>
    <w:rsid w:val="00CC6746"/>
    <w:pPr>
      <w:widowControl w:val="0"/>
    </w:pPr>
    <w:rPr>
      <w:rFonts w:eastAsia="Times New Roman"/>
      <w:color w:val="auto"/>
    </w:rPr>
  </w:style>
  <w:style w:type="paragraph" w:styleId="NoSpacing">
    <w:name w:val="No Spacing"/>
    <w:qFormat/>
    <w:rsid w:val="00CC6746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CC6746"/>
    <w:pPr>
      <w:ind w:left="720"/>
    </w:pPr>
    <w:rPr>
      <w:lang w:eastAsia="ar-SA"/>
    </w:rPr>
  </w:style>
  <w:style w:type="character" w:customStyle="1" w:styleId="InternetLink">
    <w:name w:val="Internet Link"/>
    <w:uiPriority w:val="99"/>
    <w:unhideWhenUsed/>
    <w:rsid w:val="00CC6746"/>
    <w:rPr>
      <w:color w:val="0563C1"/>
      <w:u w:val="single"/>
    </w:rPr>
  </w:style>
  <w:style w:type="character" w:customStyle="1" w:styleId="DefaultChar">
    <w:name w:val="Default Char"/>
    <w:link w:val="Default"/>
    <w:qFormat/>
    <w:locked/>
    <w:rsid w:val="00CC6746"/>
    <w:rPr>
      <w:rFonts w:ascii="Arial" w:eastAsia="Calibri" w:hAnsi="Arial" w:cs="Arial"/>
      <w:color w:val="000000"/>
      <w:sz w:val="24"/>
      <w:szCs w:val="24"/>
      <w:lang w:val="en-GB" w:eastAsia="zh-CN"/>
    </w:rPr>
  </w:style>
  <w:style w:type="paragraph" w:customStyle="1" w:styleId="Standard">
    <w:name w:val="Standard"/>
    <w:qFormat/>
    <w:rsid w:val="00CC6746"/>
    <w:pPr>
      <w:suppressAutoHyphens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sz w:val="24"/>
      <w:szCs w:val="24"/>
      <w:lang w:eastAsia="zh-CN"/>
    </w:rPr>
  </w:style>
  <w:style w:type="table" w:styleId="TableGrid">
    <w:name w:val="Table Grid"/>
    <w:basedOn w:val="TableNormal"/>
    <w:rsid w:val="00CC6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C6746"/>
    <w:pPr>
      <w:suppressAutoHyphens w:val="0"/>
      <w:spacing w:line="240" w:lineRule="auto"/>
      <w:jc w:val="center"/>
    </w:pPr>
    <w:rPr>
      <w:rFonts w:eastAsia="Times New Roman"/>
      <w:color w:val="auto"/>
      <w:kern w:val="0"/>
      <w:sz w:val="32"/>
      <w:lang w:val="sr-Latn-CS" w:eastAsia="en-US"/>
    </w:rPr>
  </w:style>
  <w:style w:type="character" w:customStyle="1" w:styleId="BodyTextChar">
    <w:name w:val="Body Text Char"/>
    <w:basedOn w:val="DefaultParagraphFont"/>
    <w:link w:val="BodyText"/>
    <w:rsid w:val="00CC6746"/>
    <w:rPr>
      <w:rFonts w:ascii="Times New Roman" w:eastAsia="Times New Roman" w:hAnsi="Times New Roman" w:cs="Times New Roman"/>
      <w:sz w:val="32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Dragan Ibrocic</cp:lastModifiedBy>
  <cp:revision>2</cp:revision>
  <dcterms:created xsi:type="dcterms:W3CDTF">2024-05-17T13:07:00Z</dcterms:created>
  <dcterms:modified xsi:type="dcterms:W3CDTF">2024-05-17T13:07:00Z</dcterms:modified>
</cp:coreProperties>
</file>