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1AEF5" w14:textId="193B3A19" w:rsidR="004613A5" w:rsidRPr="00C64407" w:rsidRDefault="00592A81" w:rsidP="00DA11FD">
      <w:pPr>
        <w:ind w:left="-284" w:right="-327" w:firstLine="284"/>
        <w:jc w:val="center"/>
        <w:rPr>
          <w:b/>
          <w:lang w:val="sr-Cyrl-RS"/>
        </w:rPr>
      </w:pPr>
      <w:r w:rsidRPr="00C64407">
        <w:rPr>
          <w:b/>
          <w:lang w:val="sr-Cyrl-RS"/>
        </w:rPr>
        <w:t xml:space="preserve">ОПИС </w:t>
      </w:r>
      <w:r w:rsidR="00462D74" w:rsidRPr="00C64407">
        <w:rPr>
          <w:b/>
          <w:lang w:val="sr-Cyrl-RS"/>
        </w:rPr>
        <w:t>И СПЕЦИФИКАЦИЈЕ ПРЕДМЕ</w:t>
      </w:r>
      <w:r w:rsidR="009738DE" w:rsidRPr="00C64407">
        <w:rPr>
          <w:b/>
          <w:lang w:val="sr-Cyrl-RS"/>
        </w:rPr>
        <w:t>ТА</w:t>
      </w:r>
      <w:r w:rsidR="00712EA2" w:rsidRPr="00C64407">
        <w:rPr>
          <w:b/>
          <w:lang w:val="sr-Cyrl-RS"/>
        </w:rPr>
        <w:t xml:space="preserve"> НАБАВКЕ</w:t>
      </w:r>
    </w:p>
    <w:p w14:paraId="07B297DD" w14:textId="77777777" w:rsidR="00DE315E" w:rsidRPr="00C64407" w:rsidRDefault="00DE315E" w:rsidP="00DA11FD">
      <w:pPr>
        <w:ind w:left="-284" w:right="-327" w:firstLine="284"/>
        <w:jc w:val="both"/>
        <w:rPr>
          <w:color w:val="000000" w:themeColor="text1"/>
          <w:lang w:val="sr-Cyrl-RS"/>
        </w:rPr>
      </w:pPr>
    </w:p>
    <w:p w14:paraId="2E5B3257" w14:textId="216A57AF" w:rsidR="00DE315E" w:rsidRPr="00C64407" w:rsidRDefault="00DE315E" w:rsidP="00290092">
      <w:pPr>
        <w:ind w:left="-284" w:right="-327" w:firstLine="1004"/>
        <w:jc w:val="both"/>
        <w:rPr>
          <w:b/>
          <w:bCs/>
          <w:color w:val="000000" w:themeColor="text1"/>
          <w:lang w:val="sr-Cyrl-RS"/>
        </w:rPr>
      </w:pPr>
      <w:r w:rsidRPr="00C64407">
        <w:rPr>
          <w:b/>
          <w:bCs/>
          <w:color w:val="000000" w:themeColor="text1"/>
          <w:lang w:val="sr-Cyrl-RS"/>
        </w:rPr>
        <w:t>Општи подаци</w:t>
      </w:r>
    </w:p>
    <w:p w14:paraId="7C66F06F" w14:textId="773DCF00" w:rsidR="004613A5" w:rsidRPr="00C64407" w:rsidRDefault="00592A81" w:rsidP="00290092">
      <w:pPr>
        <w:ind w:left="-284" w:right="-327" w:firstLine="1004"/>
        <w:jc w:val="both"/>
        <w:rPr>
          <w:color w:val="000000" w:themeColor="text1"/>
          <w:lang w:val="sr-Cyrl-RS"/>
        </w:rPr>
      </w:pPr>
      <w:r w:rsidRPr="00C64407">
        <w:rPr>
          <w:color w:val="000000" w:themeColor="text1"/>
          <w:lang w:val="sr-Cyrl-RS"/>
        </w:rPr>
        <w:t>Предмет набавке је</w:t>
      </w:r>
      <w:r w:rsidR="00A46408" w:rsidRPr="00C64407">
        <w:rPr>
          <w:color w:val="000000" w:themeColor="text1"/>
          <w:lang w:val="sr-Cyrl-RS"/>
        </w:rPr>
        <w:t xml:space="preserve"> </w:t>
      </w:r>
      <w:proofErr w:type="spellStart"/>
      <w:r w:rsidR="00A46408" w:rsidRPr="00C64407">
        <w:rPr>
          <w:color w:val="000000" w:themeColor="text1"/>
          <w:lang w:val="sr-Cyrl-RS"/>
        </w:rPr>
        <w:t>интегралн</w:t>
      </w:r>
      <w:proofErr w:type="spellEnd"/>
      <w:r w:rsidR="009E541A">
        <w:rPr>
          <w:color w:val="000000" w:themeColor="text1"/>
        </w:rPr>
        <w:t>a</w:t>
      </w:r>
      <w:r w:rsidR="00A46408" w:rsidRPr="00C64407">
        <w:rPr>
          <w:color w:val="000000" w:themeColor="text1"/>
          <w:lang w:val="sr-Cyrl-RS"/>
        </w:rPr>
        <w:t xml:space="preserve"> </w:t>
      </w:r>
      <w:proofErr w:type="spellStart"/>
      <w:r w:rsidR="00A46408" w:rsidRPr="00C64407">
        <w:rPr>
          <w:color w:val="000000" w:themeColor="text1"/>
          <w:lang w:val="sr-Cyrl-RS"/>
        </w:rPr>
        <w:t>услуг</w:t>
      </w:r>
      <w:proofErr w:type="spellEnd"/>
      <w:r w:rsidR="009E541A">
        <w:rPr>
          <w:color w:val="000000" w:themeColor="text1"/>
        </w:rPr>
        <w:t>a</w:t>
      </w:r>
      <w:r w:rsidR="00A46408" w:rsidRPr="00C64407">
        <w:rPr>
          <w:color w:val="000000" w:themeColor="text1"/>
          <w:lang w:val="sr-Cyrl-RS"/>
        </w:rPr>
        <w:t xml:space="preserve"> </w:t>
      </w:r>
      <w:r w:rsidR="00FA1FF1" w:rsidRPr="00C64407">
        <w:rPr>
          <w:color w:val="000000" w:themeColor="text1"/>
          <w:lang w:val="sr-Cyrl-RS"/>
        </w:rPr>
        <w:t>у</w:t>
      </w:r>
      <w:r w:rsidRPr="00C64407">
        <w:rPr>
          <w:color w:val="000000" w:themeColor="text1"/>
          <w:lang w:val="sr-Cyrl-RS"/>
        </w:rPr>
        <w:t>прављањ</w:t>
      </w:r>
      <w:r w:rsidR="00FA1FF1" w:rsidRPr="00C64407">
        <w:rPr>
          <w:color w:val="000000" w:themeColor="text1"/>
          <w:lang w:val="sr-Cyrl-RS"/>
        </w:rPr>
        <w:t>а</w:t>
      </w:r>
      <w:r w:rsidRPr="00C64407">
        <w:rPr>
          <w:color w:val="000000" w:themeColor="text1"/>
          <w:lang w:val="sr-Cyrl-RS"/>
        </w:rPr>
        <w:t xml:space="preserve"> пројектом</w:t>
      </w:r>
      <w:r w:rsidR="00FA1FF1" w:rsidRPr="00C64407">
        <w:rPr>
          <w:color w:val="000000" w:themeColor="text1"/>
          <w:lang w:val="sr-Cyrl-RS"/>
        </w:rPr>
        <w:t>, вршењ</w:t>
      </w:r>
      <w:r w:rsidR="00A46408" w:rsidRPr="00C64407">
        <w:rPr>
          <w:color w:val="000000" w:themeColor="text1"/>
          <w:lang w:val="sr-Cyrl-RS"/>
        </w:rPr>
        <w:t xml:space="preserve">а </w:t>
      </w:r>
      <w:r w:rsidR="00FA1FF1" w:rsidRPr="00C64407">
        <w:rPr>
          <w:color w:val="000000" w:themeColor="text1"/>
          <w:lang w:val="sr-Cyrl-RS"/>
        </w:rPr>
        <w:t>стручног надзора и вршење посла Руководиоца изградње (Инжењер по FIDIC-у)</w:t>
      </w:r>
      <w:r w:rsidRPr="00C64407">
        <w:rPr>
          <w:color w:val="000000" w:themeColor="text1"/>
          <w:lang w:val="sr-Cyrl-RS"/>
        </w:rPr>
        <w:t xml:space="preserve"> на </w:t>
      </w:r>
      <w:r w:rsidR="00FA1FF1" w:rsidRPr="00C64407">
        <w:rPr>
          <w:color w:val="000000" w:themeColor="text1"/>
          <w:lang w:val="sr-Cyrl-RS"/>
        </w:rPr>
        <w:t>и</w:t>
      </w:r>
      <w:r w:rsidRPr="00C64407">
        <w:rPr>
          <w:color w:val="000000" w:themeColor="text1"/>
          <w:lang w:val="sr-Cyrl-RS"/>
        </w:rPr>
        <w:t xml:space="preserve">зградњи </w:t>
      </w:r>
      <w:r w:rsidR="00B3577F" w:rsidRPr="00D73FC7">
        <w:rPr>
          <w:color w:val="000000" w:themeColor="text1"/>
          <w:lang w:val="sr-Cyrl-RS"/>
        </w:rPr>
        <w:t xml:space="preserve">Акваријума на Ушћу на </w:t>
      </w:r>
      <w:proofErr w:type="spellStart"/>
      <w:r w:rsidR="00B3577F" w:rsidRPr="00D73FC7">
        <w:rPr>
          <w:color w:val="000000" w:themeColor="text1"/>
          <w:lang w:val="sr-Cyrl-RS"/>
        </w:rPr>
        <w:t>кп</w:t>
      </w:r>
      <w:proofErr w:type="spellEnd"/>
      <w:r w:rsidR="00B3577F" w:rsidRPr="00D73FC7">
        <w:rPr>
          <w:color w:val="000000" w:themeColor="text1"/>
          <w:lang w:val="sr-Cyrl-RS"/>
        </w:rPr>
        <w:t xml:space="preserve"> 1138/4 КО Земун у Булевару Николе Тесле у Београду.</w:t>
      </w:r>
    </w:p>
    <w:p w14:paraId="0C57E4B6" w14:textId="3271BAE5" w:rsidR="004A7E1E" w:rsidRPr="004A7E1E" w:rsidRDefault="004A7E1E" w:rsidP="00290092">
      <w:pPr>
        <w:ind w:left="-284" w:right="-327" w:firstLine="1004"/>
        <w:jc w:val="both"/>
        <w:rPr>
          <w:lang w:val="sr-Cyrl-RS"/>
        </w:rPr>
      </w:pPr>
      <w:proofErr w:type="spellStart"/>
      <w:r w:rsidRPr="004A7E1E">
        <w:t>Локација</w:t>
      </w:r>
      <w:proofErr w:type="spellEnd"/>
      <w:r w:rsidRPr="004A7E1E">
        <w:t xml:space="preserve"> </w:t>
      </w:r>
      <w:proofErr w:type="spellStart"/>
      <w:r w:rsidRPr="004A7E1E">
        <w:t>планираног</w:t>
      </w:r>
      <w:proofErr w:type="spellEnd"/>
      <w:r w:rsidRPr="004A7E1E">
        <w:t xml:space="preserve"> </w:t>
      </w:r>
      <w:proofErr w:type="spellStart"/>
      <w:r w:rsidRPr="004A7E1E">
        <w:t>објекта</w:t>
      </w:r>
      <w:proofErr w:type="spellEnd"/>
      <w:r>
        <w:rPr>
          <w:lang w:val="sr-Cyrl-RS"/>
        </w:rPr>
        <w:t xml:space="preserve"> обухвата терен који је,</w:t>
      </w:r>
      <w:r w:rsidRPr="004A7E1E">
        <w:t xml:space="preserve"> </w:t>
      </w:r>
      <w:proofErr w:type="spellStart"/>
      <w:r w:rsidRPr="004A7E1E">
        <w:t>морфолошки</w:t>
      </w:r>
      <w:proofErr w:type="spellEnd"/>
      <w:r w:rsidRPr="004A7E1E">
        <w:t xml:space="preserve"> </w:t>
      </w:r>
      <w:proofErr w:type="spellStart"/>
      <w:r w:rsidRPr="004A7E1E">
        <w:t>гледано</w:t>
      </w:r>
      <w:proofErr w:type="spellEnd"/>
      <w:r w:rsidRPr="004A7E1E">
        <w:t xml:space="preserve">, </w:t>
      </w:r>
      <w:proofErr w:type="spellStart"/>
      <w:r w:rsidRPr="004A7E1E">
        <w:t>раван</w:t>
      </w:r>
      <w:proofErr w:type="spellEnd"/>
      <w:r w:rsidRPr="004A7E1E">
        <w:t xml:space="preserve">, </w:t>
      </w:r>
      <w:proofErr w:type="spellStart"/>
      <w:r w:rsidRPr="004A7E1E">
        <w:t>просечне</w:t>
      </w:r>
      <w:proofErr w:type="spellEnd"/>
      <w:r w:rsidRPr="004A7E1E">
        <w:t xml:space="preserve"> </w:t>
      </w:r>
      <w:proofErr w:type="spellStart"/>
      <w:r w:rsidRPr="004A7E1E">
        <w:t>надморске</w:t>
      </w:r>
      <w:proofErr w:type="spellEnd"/>
      <w:r w:rsidRPr="004A7E1E">
        <w:t xml:space="preserve"> </w:t>
      </w:r>
      <w:proofErr w:type="spellStart"/>
      <w:r w:rsidRPr="004A7E1E">
        <w:t>висине</w:t>
      </w:r>
      <w:proofErr w:type="spellEnd"/>
      <w:r w:rsidRPr="004A7E1E">
        <w:t xml:space="preserve"> </w:t>
      </w:r>
      <w:proofErr w:type="spellStart"/>
      <w:r w:rsidRPr="004A7E1E">
        <w:t>од</w:t>
      </w:r>
      <w:proofErr w:type="spellEnd"/>
      <w:r w:rsidRPr="004A7E1E">
        <w:t xml:space="preserve"> 75.10 </w:t>
      </w:r>
      <w:r>
        <w:rPr>
          <w:lang w:val="sr-Cyrl-RS"/>
        </w:rPr>
        <w:t xml:space="preserve">до </w:t>
      </w:r>
      <w:r w:rsidRPr="004A7E1E">
        <w:t>77.2176</w:t>
      </w:r>
      <w:r>
        <w:t>mnv</w:t>
      </w:r>
      <w:r w:rsidRPr="004A7E1E">
        <w:t xml:space="preserve">. </w:t>
      </w:r>
      <w:proofErr w:type="spellStart"/>
      <w:r w:rsidRPr="004A7E1E">
        <w:t>Као</w:t>
      </w:r>
      <w:proofErr w:type="spellEnd"/>
      <w:r w:rsidRPr="004A7E1E">
        <w:t xml:space="preserve"> </w:t>
      </w:r>
      <w:proofErr w:type="spellStart"/>
      <w:r w:rsidRPr="004A7E1E">
        <w:t>нулта</w:t>
      </w:r>
      <w:proofErr w:type="spellEnd"/>
      <w:r w:rsidRPr="004A7E1E">
        <w:t xml:space="preserve"> </w:t>
      </w:r>
      <w:proofErr w:type="spellStart"/>
      <w:r w:rsidRPr="004A7E1E">
        <w:t>кота</w:t>
      </w:r>
      <w:proofErr w:type="spellEnd"/>
      <w:r w:rsidRPr="004A7E1E">
        <w:t xml:space="preserve"> ±0,00</w:t>
      </w:r>
      <w:r>
        <w:rPr>
          <w:lang w:val="sr-Cyrl-RS"/>
        </w:rPr>
        <w:t>,</w:t>
      </w:r>
      <w:r w:rsidRPr="004A7E1E">
        <w:t xml:space="preserve"> </w:t>
      </w:r>
      <w:proofErr w:type="spellStart"/>
      <w:r w:rsidRPr="004A7E1E">
        <w:t>усвојена</w:t>
      </w:r>
      <w:proofErr w:type="spellEnd"/>
      <w:r w:rsidRPr="004A7E1E">
        <w:t xml:space="preserve"> </w:t>
      </w:r>
      <w:proofErr w:type="spellStart"/>
      <w:r w:rsidRPr="004A7E1E">
        <w:t>је</w:t>
      </w:r>
      <w:proofErr w:type="spellEnd"/>
      <w:r w:rsidRPr="004A7E1E">
        <w:t xml:space="preserve"> </w:t>
      </w:r>
      <w:proofErr w:type="spellStart"/>
      <w:r w:rsidRPr="004A7E1E">
        <w:t>кота</w:t>
      </w:r>
      <w:proofErr w:type="spellEnd"/>
      <w:r w:rsidRPr="004A7E1E">
        <w:t xml:space="preserve"> 76.00. </w:t>
      </w:r>
      <w:proofErr w:type="spellStart"/>
      <w:r w:rsidRPr="004A7E1E">
        <w:t>Оријентација</w:t>
      </w:r>
      <w:proofErr w:type="spellEnd"/>
      <w:r w:rsidRPr="004A7E1E">
        <w:t xml:space="preserve"> </w:t>
      </w:r>
      <w:proofErr w:type="spellStart"/>
      <w:r w:rsidRPr="004A7E1E">
        <w:t>главне</w:t>
      </w:r>
      <w:proofErr w:type="spellEnd"/>
      <w:r w:rsidRPr="004A7E1E">
        <w:t xml:space="preserve"> </w:t>
      </w:r>
      <w:proofErr w:type="spellStart"/>
      <w:r w:rsidRPr="004A7E1E">
        <w:t>осе</w:t>
      </w:r>
      <w:proofErr w:type="spellEnd"/>
      <w:r w:rsidRPr="004A7E1E">
        <w:t xml:space="preserve"> </w:t>
      </w:r>
      <w:proofErr w:type="spellStart"/>
      <w:r w:rsidRPr="004A7E1E">
        <w:t>кружног</w:t>
      </w:r>
      <w:proofErr w:type="spellEnd"/>
      <w:r w:rsidRPr="004A7E1E">
        <w:t xml:space="preserve"> </w:t>
      </w:r>
      <w:proofErr w:type="spellStart"/>
      <w:r w:rsidRPr="004A7E1E">
        <w:t>објекта</w:t>
      </w:r>
      <w:proofErr w:type="spellEnd"/>
      <w:r w:rsidRPr="004A7E1E">
        <w:t xml:space="preserve"> </w:t>
      </w:r>
      <w:proofErr w:type="spellStart"/>
      <w:r w:rsidRPr="004A7E1E">
        <w:t>је</w:t>
      </w:r>
      <w:proofErr w:type="spellEnd"/>
      <w:r w:rsidRPr="004A7E1E">
        <w:t xml:space="preserve"> </w:t>
      </w:r>
      <w:proofErr w:type="spellStart"/>
      <w:r w:rsidRPr="004A7E1E">
        <w:t>северозапад-југоисток</w:t>
      </w:r>
      <w:proofErr w:type="spellEnd"/>
      <w:r w:rsidRPr="004A7E1E">
        <w:t xml:space="preserve"> </w:t>
      </w:r>
      <w:proofErr w:type="spellStart"/>
      <w:r w:rsidRPr="004A7E1E">
        <w:t>са</w:t>
      </w:r>
      <w:proofErr w:type="spellEnd"/>
      <w:r w:rsidRPr="004A7E1E">
        <w:t xml:space="preserve"> </w:t>
      </w:r>
      <w:proofErr w:type="spellStart"/>
      <w:r w:rsidRPr="004A7E1E">
        <w:t>фасадом</w:t>
      </w:r>
      <w:proofErr w:type="spellEnd"/>
      <w:r w:rsidRPr="004A7E1E">
        <w:t xml:space="preserve"> </w:t>
      </w:r>
      <w:proofErr w:type="spellStart"/>
      <w:r w:rsidRPr="004A7E1E">
        <w:t>оријентисаном</w:t>
      </w:r>
      <w:proofErr w:type="spellEnd"/>
      <w:r w:rsidRPr="004A7E1E">
        <w:t xml:space="preserve"> </w:t>
      </w:r>
      <w:proofErr w:type="spellStart"/>
      <w:r w:rsidRPr="004A7E1E">
        <w:t>према</w:t>
      </w:r>
      <w:proofErr w:type="spellEnd"/>
      <w:r w:rsidRPr="004A7E1E">
        <w:t xml:space="preserve"> </w:t>
      </w:r>
      <w:proofErr w:type="spellStart"/>
      <w:r w:rsidRPr="004A7E1E">
        <w:t>југоистоку</w:t>
      </w:r>
      <w:proofErr w:type="spellEnd"/>
      <w:r w:rsidRPr="004A7E1E">
        <w:t>.</w:t>
      </w:r>
      <w:r>
        <w:rPr>
          <w:lang w:val="sr-Cyrl-RS"/>
        </w:rPr>
        <w:t xml:space="preserve"> </w:t>
      </w:r>
      <w:proofErr w:type="spellStart"/>
      <w:r w:rsidRPr="004A7E1E">
        <w:t>По</w:t>
      </w:r>
      <w:proofErr w:type="spellEnd"/>
      <w:r w:rsidRPr="004A7E1E">
        <w:t xml:space="preserve"> </w:t>
      </w:r>
      <w:proofErr w:type="spellStart"/>
      <w:r w:rsidRPr="004A7E1E">
        <w:t>пололожају</w:t>
      </w:r>
      <w:proofErr w:type="spellEnd"/>
      <w:r w:rsidRPr="004A7E1E">
        <w:t xml:space="preserve"> </w:t>
      </w:r>
      <w:proofErr w:type="spellStart"/>
      <w:r w:rsidRPr="004A7E1E">
        <w:t>на</w:t>
      </w:r>
      <w:proofErr w:type="spellEnd"/>
      <w:r w:rsidRPr="004A7E1E">
        <w:t xml:space="preserve"> </w:t>
      </w:r>
      <w:proofErr w:type="spellStart"/>
      <w:r w:rsidRPr="004A7E1E">
        <w:t>парцели</w:t>
      </w:r>
      <w:proofErr w:type="spellEnd"/>
      <w:r>
        <w:t>,</w:t>
      </w:r>
      <w:r w:rsidRPr="004A7E1E">
        <w:t xml:space="preserve"> </w:t>
      </w:r>
      <w:proofErr w:type="spellStart"/>
      <w:r w:rsidRPr="004A7E1E">
        <w:t>објекат</w:t>
      </w:r>
      <w:proofErr w:type="spellEnd"/>
      <w:r w:rsidRPr="004A7E1E">
        <w:t xml:space="preserve"> </w:t>
      </w:r>
      <w:proofErr w:type="spellStart"/>
      <w:r w:rsidRPr="004A7E1E">
        <w:t>је</w:t>
      </w:r>
      <w:proofErr w:type="spellEnd"/>
      <w:r w:rsidRPr="004A7E1E">
        <w:t xml:space="preserve"> </w:t>
      </w:r>
      <w:proofErr w:type="spellStart"/>
      <w:r w:rsidRPr="004A7E1E">
        <w:t>слободностојећи</w:t>
      </w:r>
      <w:proofErr w:type="spellEnd"/>
      <w:r w:rsidRPr="004A7E1E">
        <w:t>.</w:t>
      </w:r>
    </w:p>
    <w:p w14:paraId="22EDD4A3" w14:textId="1120DE0C" w:rsidR="004A7E1E" w:rsidRPr="004A7E1E" w:rsidRDefault="004A7E1E" w:rsidP="00290092">
      <w:pPr>
        <w:ind w:left="-284" w:right="-327" w:firstLine="1004"/>
        <w:jc w:val="both"/>
      </w:pPr>
      <w:r>
        <w:rPr>
          <w:lang w:val="sr-Cyrl-RS"/>
        </w:rPr>
        <w:t>Објекат је у основи кружног облика,</w:t>
      </w:r>
      <w:r w:rsidRPr="004A7E1E">
        <w:t xml:space="preserve"> </w:t>
      </w:r>
      <w:proofErr w:type="spellStart"/>
      <w:r w:rsidRPr="004A7E1E">
        <w:t>укопан</w:t>
      </w:r>
      <w:proofErr w:type="spellEnd"/>
      <w:r w:rsidRPr="004A7E1E">
        <w:t xml:space="preserve"> </w:t>
      </w:r>
      <w:proofErr w:type="spellStart"/>
      <w:r w:rsidRPr="004A7E1E">
        <w:t>на</w:t>
      </w:r>
      <w:proofErr w:type="spellEnd"/>
      <w:r w:rsidRPr="004A7E1E">
        <w:t xml:space="preserve"> </w:t>
      </w:r>
      <w:proofErr w:type="spellStart"/>
      <w:r w:rsidRPr="004A7E1E">
        <w:t>коти</w:t>
      </w:r>
      <w:proofErr w:type="spellEnd"/>
      <w:r w:rsidRPr="004A7E1E">
        <w:t xml:space="preserve"> -</w:t>
      </w:r>
      <w:r w:rsidR="00486295">
        <w:t>1</w:t>
      </w:r>
      <w:r w:rsidRPr="004A7E1E">
        <w:t>,</w:t>
      </w:r>
      <w:r w:rsidR="00486295">
        <w:t>5</w:t>
      </w:r>
      <w:r w:rsidRPr="004A7E1E">
        <w:t>0 (</w:t>
      </w:r>
      <w:proofErr w:type="spellStart"/>
      <w:r w:rsidRPr="004A7E1E">
        <w:t>кота</w:t>
      </w:r>
      <w:proofErr w:type="spellEnd"/>
      <w:r w:rsidRPr="004A7E1E">
        <w:t xml:space="preserve"> 7</w:t>
      </w:r>
      <w:r w:rsidR="00486295">
        <w:t>4.5</w:t>
      </w:r>
      <w:r w:rsidRPr="004A7E1E">
        <w:t xml:space="preserve">0) и </w:t>
      </w:r>
      <w:proofErr w:type="spellStart"/>
      <w:r w:rsidRPr="004A7E1E">
        <w:t>позициониран</w:t>
      </w:r>
      <w:proofErr w:type="spellEnd"/>
      <w:r w:rsidRPr="004A7E1E">
        <w:t xml:space="preserve"> </w:t>
      </w:r>
      <w:proofErr w:type="spellStart"/>
      <w:r w:rsidRPr="004A7E1E">
        <w:t>испод</w:t>
      </w:r>
      <w:proofErr w:type="spellEnd"/>
      <w:r w:rsidR="00021917">
        <w:t xml:space="preserve"> </w:t>
      </w:r>
      <w:proofErr w:type="spellStart"/>
      <w:r w:rsidRPr="004A7E1E">
        <w:t>кружног</w:t>
      </w:r>
      <w:proofErr w:type="spellEnd"/>
      <w:r w:rsidRPr="004A7E1E">
        <w:t xml:space="preserve"> </w:t>
      </w:r>
      <w:proofErr w:type="spellStart"/>
      <w:r w:rsidRPr="004A7E1E">
        <w:t>насипа</w:t>
      </w:r>
      <w:proofErr w:type="spellEnd"/>
      <w:r w:rsidRPr="004A7E1E">
        <w:t xml:space="preserve"> </w:t>
      </w:r>
      <w:proofErr w:type="spellStart"/>
      <w:r w:rsidRPr="004A7E1E">
        <w:t>земље</w:t>
      </w:r>
      <w:proofErr w:type="spellEnd"/>
      <w:r w:rsidRPr="004A7E1E">
        <w:t xml:space="preserve"> </w:t>
      </w:r>
      <w:proofErr w:type="spellStart"/>
      <w:r w:rsidRPr="004A7E1E">
        <w:t>чија</w:t>
      </w:r>
      <w:proofErr w:type="spellEnd"/>
      <w:r w:rsidRPr="004A7E1E">
        <w:t xml:space="preserve"> </w:t>
      </w:r>
      <w:proofErr w:type="spellStart"/>
      <w:r w:rsidRPr="004A7E1E">
        <w:t>је</w:t>
      </w:r>
      <w:proofErr w:type="spellEnd"/>
      <w:r w:rsidRPr="004A7E1E">
        <w:t xml:space="preserve"> </w:t>
      </w:r>
      <w:proofErr w:type="spellStart"/>
      <w:r w:rsidRPr="004A7E1E">
        <w:t>горња</w:t>
      </w:r>
      <w:proofErr w:type="spellEnd"/>
      <w:r w:rsidRPr="004A7E1E">
        <w:t xml:space="preserve"> </w:t>
      </w:r>
      <w:proofErr w:type="spellStart"/>
      <w:r w:rsidRPr="004A7E1E">
        <w:t>кота</w:t>
      </w:r>
      <w:proofErr w:type="spellEnd"/>
      <w:r w:rsidRPr="004A7E1E">
        <w:t xml:space="preserve"> </w:t>
      </w:r>
      <w:proofErr w:type="spellStart"/>
      <w:r w:rsidRPr="004A7E1E">
        <w:t>терена</w:t>
      </w:r>
      <w:proofErr w:type="spellEnd"/>
      <w:r w:rsidRPr="004A7E1E">
        <w:t xml:space="preserve"> </w:t>
      </w:r>
      <w:proofErr w:type="spellStart"/>
      <w:r w:rsidRPr="004A7E1E">
        <w:t>позиционирана</w:t>
      </w:r>
      <w:proofErr w:type="spellEnd"/>
      <w:r w:rsidRPr="004A7E1E">
        <w:t xml:space="preserve"> </w:t>
      </w:r>
      <w:proofErr w:type="spellStart"/>
      <w:r w:rsidRPr="004A7E1E">
        <w:t>на</w:t>
      </w:r>
      <w:proofErr w:type="spellEnd"/>
      <w:r w:rsidRPr="004A7E1E">
        <w:t xml:space="preserve"> </w:t>
      </w:r>
      <w:proofErr w:type="spellStart"/>
      <w:r w:rsidRPr="004A7E1E">
        <w:t>приближно</w:t>
      </w:r>
      <w:proofErr w:type="spellEnd"/>
      <w:r w:rsidRPr="004A7E1E">
        <w:t xml:space="preserve"> </w:t>
      </w:r>
      <w:r w:rsidR="00486295">
        <w:t>+8</w:t>
      </w:r>
      <w:r w:rsidRPr="004A7E1E">
        <w:t>.00 (</w:t>
      </w:r>
      <w:proofErr w:type="spellStart"/>
      <w:r w:rsidRPr="004A7E1E">
        <w:t>кота</w:t>
      </w:r>
      <w:proofErr w:type="spellEnd"/>
      <w:r w:rsidRPr="004A7E1E">
        <w:t xml:space="preserve"> 8</w:t>
      </w:r>
      <w:r w:rsidR="00486295">
        <w:t>4</w:t>
      </w:r>
      <w:r w:rsidRPr="004A7E1E">
        <w:t xml:space="preserve">.00) </w:t>
      </w:r>
      <w:proofErr w:type="spellStart"/>
      <w:r w:rsidRPr="004A7E1E">
        <w:t>метара</w:t>
      </w:r>
      <w:proofErr w:type="spellEnd"/>
      <w:r w:rsidRPr="004A7E1E">
        <w:t xml:space="preserve"> у </w:t>
      </w:r>
      <w:proofErr w:type="spellStart"/>
      <w:r w:rsidRPr="004A7E1E">
        <w:t>односу</w:t>
      </w:r>
      <w:proofErr w:type="spellEnd"/>
      <w:r w:rsidRPr="004A7E1E">
        <w:t xml:space="preserve"> </w:t>
      </w:r>
      <w:proofErr w:type="spellStart"/>
      <w:r w:rsidRPr="004A7E1E">
        <w:t>на</w:t>
      </w:r>
      <w:proofErr w:type="spellEnd"/>
      <w:r w:rsidRPr="004A7E1E">
        <w:t xml:space="preserve"> </w:t>
      </w:r>
      <w:proofErr w:type="spellStart"/>
      <w:r w:rsidRPr="004A7E1E">
        <w:t>околни</w:t>
      </w:r>
      <w:proofErr w:type="spellEnd"/>
      <w:r w:rsidRPr="004A7E1E">
        <w:t xml:space="preserve"> </w:t>
      </w:r>
      <w:proofErr w:type="spellStart"/>
      <w:r w:rsidRPr="004A7E1E">
        <w:t>терен</w:t>
      </w:r>
      <w:proofErr w:type="spellEnd"/>
      <w:r w:rsidRPr="004A7E1E">
        <w:t>.</w:t>
      </w:r>
    </w:p>
    <w:p w14:paraId="190345BD" w14:textId="7D816C00" w:rsidR="004A7E1E" w:rsidRPr="004A7E1E" w:rsidRDefault="004A7E1E" w:rsidP="00290092">
      <w:pPr>
        <w:ind w:left="-284" w:right="-327" w:firstLine="1004"/>
        <w:jc w:val="both"/>
      </w:pPr>
      <w:proofErr w:type="spellStart"/>
      <w:r w:rsidRPr="004A7E1E">
        <w:t>Саобраћајни</w:t>
      </w:r>
      <w:proofErr w:type="spellEnd"/>
      <w:r w:rsidRPr="004A7E1E">
        <w:t xml:space="preserve"> </w:t>
      </w:r>
      <w:proofErr w:type="spellStart"/>
      <w:r w:rsidRPr="004A7E1E">
        <w:t>приступ</w:t>
      </w:r>
      <w:proofErr w:type="spellEnd"/>
      <w:r w:rsidRPr="004A7E1E">
        <w:t xml:space="preserve"> </w:t>
      </w:r>
      <w:proofErr w:type="spellStart"/>
      <w:r w:rsidRPr="004A7E1E">
        <w:t>објекту</w:t>
      </w:r>
      <w:proofErr w:type="spellEnd"/>
      <w:r w:rsidRPr="004A7E1E">
        <w:t xml:space="preserve"> </w:t>
      </w:r>
      <w:r>
        <w:rPr>
          <w:lang w:val="sr-Cyrl-RS"/>
        </w:rPr>
        <w:t xml:space="preserve">је </w:t>
      </w:r>
      <w:proofErr w:type="spellStart"/>
      <w:r w:rsidRPr="004A7E1E">
        <w:t>омогућен</w:t>
      </w:r>
      <w:proofErr w:type="spellEnd"/>
      <w:r w:rsidRPr="004A7E1E">
        <w:t xml:space="preserve"> </w:t>
      </w:r>
      <w:proofErr w:type="spellStart"/>
      <w:r w:rsidRPr="004A7E1E">
        <w:t>приступном</w:t>
      </w:r>
      <w:proofErr w:type="spellEnd"/>
      <w:r w:rsidRPr="004A7E1E">
        <w:t xml:space="preserve"> </w:t>
      </w:r>
      <w:proofErr w:type="spellStart"/>
      <w:r w:rsidRPr="004A7E1E">
        <w:t>улицом</w:t>
      </w:r>
      <w:proofErr w:type="spellEnd"/>
      <w:r w:rsidRPr="004A7E1E">
        <w:t xml:space="preserve"> </w:t>
      </w:r>
      <w:proofErr w:type="spellStart"/>
      <w:r w:rsidRPr="004A7E1E">
        <w:t>на</w:t>
      </w:r>
      <w:proofErr w:type="spellEnd"/>
      <w:r w:rsidRPr="004A7E1E">
        <w:t xml:space="preserve"> </w:t>
      </w:r>
      <w:proofErr w:type="spellStart"/>
      <w:r w:rsidRPr="004A7E1E">
        <w:t>северозападној</w:t>
      </w:r>
      <w:proofErr w:type="spellEnd"/>
      <w:r w:rsidRPr="004A7E1E">
        <w:t xml:space="preserve"> </w:t>
      </w:r>
      <w:proofErr w:type="spellStart"/>
      <w:r w:rsidRPr="004A7E1E">
        <w:t>страни</w:t>
      </w:r>
      <w:proofErr w:type="spellEnd"/>
      <w:r w:rsidRPr="004A7E1E">
        <w:t xml:space="preserve"> </w:t>
      </w:r>
      <w:proofErr w:type="spellStart"/>
      <w:r w:rsidRPr="004A7E1E">
        <w:t>која</w:t>
      </w:r>
      <w:proofErr w:type="spellEnd"/>
      <w:r w:rsidRPr="004A7E1E">
        <w:t xml:space="preserve"> </w:t>
      </w:r>
      <w:proofErr w:type="spellStart"/>
      <w:r w:rsidRPr="004A7E1E">
        <w:t>је</w:t>
      </w:r>
      <w:proofErr w:type="spellEnd"/>
      <w:r w:rsidRPr="004A7E1E">
        <w:t xml:space="preserve"> </w:t>
      </w:r>
      <w:proofErr w:type="spellStart"/>
      <w:r w:rsidRPr="004A7E1E">
        <w:t>приступном</w:t>
      </w:r>
      <w:proofErr w:type="spellEnd"/>
      <w:r w:rsidRPr="004A7E1E">
        <w:t xml:space="preserve"> </w:t>
      </w:r>
      <w:proofErr w:type="spellStart"/>
      <w:r w:rsidRPr="004A7E1E">
        <w:t>саобраћајницом</w:t>
      </w:r>
      <w:proofErr w:type="spellEnd"/>
      <w:r w:rsidRPr="004A7E1E">
        <w:t xml:space="preserve"> </w:t>
      </w:r>
      <w:proofErr w:type="spellStart"/>
      <w:r w:rsidRPr="004A7E1E">
        <w:t>повезана</w:t>
      </w:r>
      <w:proofErr w:type="spellEnd"/>
      <w:r w:rsidRPr="004A7E1E">
        <w:t xml:space="preserve"> </w:t>
      </w:r>
      <w:proofErr w:type="spellStart"/>
      <w:r w:rsidRPr="004A7E1E">
        <w:t>са</w:t>
      </w:r>
      <w:proofErr w:type="spellEnd"/>
      <w:r w:rsidRPr="004A7E1E">
        <w:t xml:space="preserve"> </w:t>
      </w:r>
      <w:proofErr w:type="spellStart"/>
      <w:r w:rsidRPr="004A7E1E">
        <w:t>Булеваром</w:t>
      </w:r>
      <w:proofErr w:type="spellEnd"/>
      <w:r w:rsidRPr="004A7E1E">
        <w:t xml:space="preserve"> </w:t>
      </w:r>
      <w:proofErr w:type="spellStart"/>
      <w:r w:rsidRPr="004A7E1E">
        <w:t>Николе</w:t>
      </w:r>
      <w:proofErr w:type="spellEnd"/>
      <w:r w:rsidRPr="004A7E1E">
        <w:t xml:space="preserve"> </w:t>
      </w:r>
      <w:proofErr w:type="spellStart"/>
      <w:r w:rsidRPr="004A7E1E">
        <w:t>Тесле</w:t>
      </w:r>
      <w:proofErr w:type="spellEnd"/>
      <w:r w:rsidRPr="004A7E1E">
        <w:t>.</w:t>
      </w:r>
    </w:p>
    <w:p w14:paraId="2D9712F1" w14:textId="4B409A0E" w:rsidR="004A7E1E" w:rsidRPr="004A7E1E" w:rsidRDefault="00486295" w:rsidP="00290092">
      <w:pPr>
        <w:ind w:left="-284" w:right="-327" w:firstLine="1004"/>
        <w:jc w:val="both"/>
      </w:pPr>
      <w:r>
        <w:rPr>
          <w:lang w:val="sr-Cyrl-RS"/>
        </w:rPr>
        <w:t xml:space="preserve">Овим решењем је представљен објекат Акваријума </w:t>
      </w:r>
      <w:proofErr w:type="spellStart"/>
      <w:r w:rsidR="003C4C0B">
        <w:rPr>
          <w:lang w:val="sr-Cyrl-RS"/>
        </w:rPr>
        <w:t>спратности</w:t>
      </w:r>
      <w:proofErr w:type="spellEnd"/>
      <w:r w:rsidR="003C4C0B">
        <w:rPr>
          <w:lang w:val="sr-Cyrl-RS"/>
        </w:rPr>
        <w:t xml:space="preserve"> две укопано-насуте етаже</w:t>
      </w:r>
      <w:r w:rsidR="004A7E1E" w:rsidRPr="004A7E1E">
        <w:t xml:space="preserve">. </w:t>
      </w:r>
      <w:proofErr w:type="spellStart"/>
      <w:r w:rsidR="004A7E1E" w:rsidRPr="004A7E1E">
        <w:t>Комерцијални</w:t>
      </w:r>
      <w:proofErr w:type="spellEnd"/>
      <w:r w:rsidR="004A7E1E" w:rsidRPr="004A7E1E">
        <w:t xml:space="preserve"> </w:t>
      </w:r>
      <w:proofErr w:type="spellStart"/>
      <w:r w:rsidR="004A7E1E" w:rsidRPr="004A7E1E">
        <w:t>садржаји</w:t>
      </w:r>
      <w:proofErr w:type="spellEnd"/>
      <w:r w:rsidR="004A7E1E" w:rsidRPr="004A7E1E">
        <w:t xml:space="preserve"> у </w:t>
      </w:r>
      <w:proofErr w:type="spellStart"/>
      <w:r w:rsidR="004A7E1E" w:rsidRPr="004A7E1E">
        <w:t>оквиру</w:t>
      </w:r>
      <w:proofErr w:type="spellEnd"/>
      <w:r w:rsidR="004A7E1E" w:rsidRPr="004A7E1E">
        <w:t xml:space="preserve"> </w:t>
      </w:r>
      <w:proofErr w:type="spellStart"/>
      <w:r w:rsidR="004A7E1E" w:rsidRPr="004A7E1E">
        <w:t>објекта</w:t>
      </w:r>
      <w:proofErr w:type="spellEnd"/>
      <w:r w:rsidR="004A7E1E" w:rsidRPr="004A7E1E">
        <w:t xml:space="preserve"> </w:t>
      </w:r>
      <w:proofErr w:type="spellStart"/>
      <w:r w:rsidR="004A7E1E" w:rsidRPr="004A7E1E">
        <w:t>предвиђени</w:t>
      </w:r>
      <w:proofErr w:type="spellEnd"/>
      <w:r w:rsidR="004A7E1E" w:rsidRPr="004A7E1E">
        <w:t xml:space="preserve"> </w:t>
      </w:r>
      <w:proofErr w:type="spellStart"/>
      <w:r w:rsidR="004A7E1E" w:rsidRPr="004A7E1E">
        <w:t>су</w:t>
      </w:r>
      <w:proofErr w:type="spellEnd"/>
      <w:r w:rsidR="004A7E1E" w:rsidRPr="004A7E1E">
        <w:t xml:space="preserve"> </w:t>
      </w:r>
      <w:proofErr w:type="spellStart"/>
      <w:r w:rsidR="004A7E1E" w:rsidRPr="004A7E1E">
        <w:t>на</w:t>
      </w:r>
      <w:proofErr w:type="spellEnd"/>
      <w:r w:rsidR="004A7E1E" w:rsidRPr="004A7E1E">
        <w:t xml:space="preserve"> </w:t>
      </w:r>
      <w:proofErr w:type="spellStart"/>
      <w:r w:rsidR="004A7E1E" w:rsidRPr="004A7E1E">
        <w:t>етажи</w:t>
      </w:r>
      <w:proofErr w:type="spellEnd"/>
      <w:r w:rsidR="004A7E1E" w:rsidRPr="004A7E1E">
        <w:t xml:space="preserve"> -</w:t>
      </w:r>
      <w:r w:rsidR="003C4C0B">
        <w:rPr>
          <w:lang w:val="sr-Cyrl-RS"/>
        </w:rPr>
        <w:t>1.5</w:t>
      </w:r>
      <w:r w:rsidR="004A7E1E" w:rsidRPr="004A7E1E">
        <w:t xml:space="preserve">0 </w:t>
      </w:r>
      <w:proofErr w:type="spellStart"/>
      <w:r w:rsidR="004A7E1E" w:rsidRPr="004A7E1E">
        <w:t>док</w:t>
      </w:r>
      <w:proofErr w:type="spellEnd"/>
      <w:r w:rsidR="004A7E1E" w:rsidRPr="004A7E1E">
        <w:t xml:space="preserve"> </w:t>
      </w:r>
      <w:proofErr w:type="spellStart"/>
      <w:r w:rsidR="004A7E1E" w:rsidRPr="004A7E1E">
        <w:t>је</w:t>
      </w:r>
      <w:proofErr w:type="spellEnd"/>
      <w:r w:rsidR="004A7E1E" w:rsidRPr="004A7E1E">
        <w:t xml:space="preserve"> </w:t>
      </w:r>
      <w:proofErr w:type="spellStart"/>
      <w:r w:rsidR="004A7E1E" w:rsidRPr="004A7E1E">
        <w:t>административни</w:t>
      </w:r>
      <w:proofErr w:type="spellEnd"/>
      <w:r w:rsidR="004A7E1E" w:rsidRPr="004A7E1E">
        <w:t xml:space="preserve"> </w:t>
      </w:r>
      <w:proofErr w:type="spellStart"/>
      <w:r w:rsidR="004A7E1E" w:rsidRPr="004A7E1E">
        <w:t>део</w:t>
      </w:r>
      <w:proofErr w:type="spellEnd"/>
      <w:r w:rsidR="004A7E1E" w:rsidRPr="004A7E1E">
        <w:t xml:space="preserve"> </w:t>
      </w:r>
      <w:proofErr w:type="spellStart"/>
      <w:r w:rsidR="004A7E1E" w:rsidRPr="004A7E1E">
        <w:t>објекта</w:t>
      </w:r>
      <w:proofErr w:type="spellEnd"/>
      <w:r w:rsidR="004A7E1E" w:rsidRPr="004A7E1E">
        <w:t xml:space="preserve"> </w:t>
      </w:r>
      <w:proofErr w:type="spellStart"/>
      <w:r w:rsidR="004A7E1E" w:rsidRPr="004A7E1E">
        <w:t>предвиђен</w:t>
      </w:r>
      <w:proofErr w:type="spellEnd"/>
      <w:r w:rsidR="004A7E1E" w:rsidRPr="004A7E1E">
        <w:t xml:space="preserve"> </w:t>
      </w:r>
      <w:proofErr w:type="spellStart"/>
      <w:r w:rsidR="004A7E1E" w:rsidRPr="004A7E1E">
        <w:t>на</w:t>
      </w:r>
      <w:proofErr w:type="spellEnd"/>
      <w:r w:rsidR="004A7E1E" w:rsidRPr="004A7E1E">
        <w:t xml:space="preserve"> </w:t>
      </w:r>
      <w:proofErr w:type="spellStart"/>
      <w:r w:rsidR="004A7E1E" w:rsidRPr="004A7E1E">
        <w:t>етажи</w:t>
      </w:r>
      <w:proofErr w:type="spellEnd"/>
      <w:r w:rsidR="003C4C0B">
        <w:rPr>
          <w:lang w:val="sr-Cyrl-RS"/>
        </w:rPr>
        <w:t xml:space="preserve"> +3</w:t>
      </w:r>
      <w:r w:rsidR="004A7E1E" w:rsidRPr="004A7E1E">
        <w:t xml:space="preserve">,00. </w:t>
      </w:r>
      <w:proofErr w:type="spellStart"/>
      <w:r w:rsidR="004A7E1E" w:rsidRPr="004A7E1E">
        <w:t>Приступ</w:t>
      </w:r>
      <w:proofErr w:type="spellEnd"/>
      <w:r w:rsidR="004A7E1E" w:rsidRPr="004A7E1E">
        <w:t xml:space="preserve"> </w:t>
      </w:r>
      <w:proofErr w:type="spellStart"/>
      <w:r w:rsidR="004A7E1E" w:rsidRPr="004A7E1E">
        <w:t>објекту</w:t>
      </w:r>
      <w:proofErr w:type="spellEnd"/>
      <w:r w:rsidR="004A7E1E" w:rsidRPr="004A7E1E">
        <w:t xml:space="preserve"> </w:t>
      </w:r>
      <w:r w:rsidR="003C4C0B">
        <w:rPr>
          <w:lang w:val="sr-Cyrl-RS"/>
        </w:rPr>
        <w:t xml:space="preserve">и локалима </w:t>
      </w:r>
      <w:r w:rsidR="004A7E1E" w:rsidRPr="004A7E1E">
        <w:t>(</w:t>
      </w:r>
      <w:r w:rsidR="003C4C0B">
        <w:rPr>
          <w:lang w:val="sr-Cyrl-RS"/>
        </w:rPr>
        <w:t>јавни садржаји</w:t>
      </w:r>
      <w:r w:rsidR="004A7E1E" w:rsidRPr="004A7E1E">
        <w:t xml:space="preserve">) </w:t>
      </w:r>
      <w:proofErr w:type="spellStart"/>
      <w:r w:rsidR="004A7E1E" w:rsidRPr="004A7E1E">
        <w:t>предвиђени</w:t>
      </w:r>
      <w:proofErr w:type="spellEnd"/>
      <w:r w:rsidR="004A7E1E" w:rsidRPr="004A7E1E">
        <w:t xml:space="preserve"> </w:t>
      </w:r>
      <w:proofErr w:type="spellStart"/>
      <w:r w:rsidR="004A7E1E" w:rsidRPr="004A7E1E">
        <w:t>су</w:t>
      </w:r>
      <w:proofErr w:type="spellEnd"/>
      <w:r w:rsidR="004A7E1E" w:rsidRPr="004A7E1E">
        <w:t xml:space="preserve"> </w:t>
      </w:r>
      <w:proofErr w:type="spellStart"/>
      <w:r w:rsidR="004A7E1E" w:rsidRPr="004A7E1E">
        <w:t>на</w:t>
      </w:r>
      <w:proofErr w:type="spellEnd"/>
      <w:r w:rsidR="004A7E1E" w:rsidRPr="004A7E1E">
        <w:t xml:space="preserve"> </w:t>
      </w:r>
      <w:proofErr w:type="spellStart"/>
      <w:r w:rsidR="004A7E1E" w:rsidRPr="004A7E1E">
        <w:t>коти</w:t>
      </w:r>
      <w:proofErr w:type="spellEnd"/>
      <w:r w:rsidR="004A7E1E" w:rsidRPr="004A7E1E">
        <w:t xml:space="preserve"> -1.50 и </w:t>
      </w:r>
      <w:proofErr w:type="spellStart"/>
      <w:r w:rsidR="004A7E1E" w:rsidRPr="004A7E1E">
        <w:t>директно</w:t>
      </w:r>
      <w:proofErr w:type="spellEnd"/>
      <w:r w:rsidR="004A7E1E" w:rsidRPr="004A7E1E">
        <w:t xml:space="preserve"> </w:t>
      </w:r>
      <w:proofErr w:type="spellStart"/>
      <w:r w:rsidR="004A7E1E" w:rsidRPr="004A7E1E">
        <w:t>су</w:t>
      </w:r>
      <w:proofErr w:type="spellEnd"/>
      <w:r w:rsidR="004A7E1E" w:rsidRPr="004A7E1E">
        <w:t xml:space="preserve"> </w:t>
      </w:r>
      <w:proofErr w:type="spellStart"/>
      <w:r w:rsidR="004A7E1E" w:rsidRPr="004A7E1E">
        <w:t>везани</w:t>
      </w:r>
      <w:proofErr w:type="spellEnd"/>
      <w:r w:rsidR="004A7E1E" w:rsidRPr="004A7E1E">
        <w:t xml:space="preserve"> </w:t>
      </w:r>
      <w:proofErr w:type="spellStart"/>
      <w:r w:rsidR="004A7E1E" w:rsidRPr="004A7E1E">
        <w:t>за</w:t>
      </w:r>
      <w:proofErr w:type="spellEnd"/>
      <w:r w:rsidR="004A7E1E" w:rsidRPr="004A7E1E">
        <w:t xml:space="preserve"> </w:t>
      </w:r>
      <w:proofErr w:type="spellStart"/>
      <w:r w:rsidR="004A7E1E" w:rsidRPr="004A7E1E">
        <w:t>трг</w:t>
      </w:r>
      <w:proofErr w:type="spellEnd"/>
      <w:r w:rsidR="004A7E1E" w:rsidRPr="004A7E1E">
        <w:t>.</w:t>
      </w:r>
    </w:p>
    <w:p w14:paraId="78E8951F" w14:textId="3B1E0734" w:rsidR="00C67B18" w:rsidRPr="00C64407" w:rsidRDefault="00C67B18" w:rsidP="00290092">
      <w:pPr>
        <w:ind w:left="-284" w:right="-327" w:firstLine="1004"/>
        <w:jc w:val="both"/>
        <w:rPr>
          <w:lang w:val="sr-Cyrl-RS"/>
        </w:rPr>
      </w:pPr>
      <w:r w:rsidRPr="00C64407">
        <w:rPr>
          <w:lang w:val="sr-Cyrl-RS"/>
        </w:rPr>
        <w:t xml:space="preserve">Саставни део реализације пројекта </w:t>
      </w:r>
      <w:r w:rsidR="00D73FC7">
        <w:rPr>
          <w:lang w:val="sr-Cyrl-RS"/>
        </w:rPr>
        <w:t>Акваријума на Ушћу</w:t>
      </w:r>
      <w:r w:rsidRPr="00C64407">
        <w:rPr>
          <w:lang w:val="sr-Cyrl-RS"/>
        </w:rPr>
        <w:t xml:space="preserve"> су сви инфраструктурни радови који морају бити пројектовани и изведени на простору </w:t>
      </w:r>
      <w:r w:rsidR="00D73FC7">
        <w:rPr>
          <w:lang w:val="sr-Cyrl-RS"/>
        </w:rPr>
        <w:t>где је планиран објекат</w:t>
      </w:r>
      <w:r w:rsidRPr="00C64407">
        <w:rPr>
          <w:lang w:val="sr-Cyrl-RS"/>
        </w:rPr>
        <w:t xml:space="preserve">, како би </w:t>
      </w:r>
      <w:r w:rsidR="00D73FC7">
        <w:rPr>
          <w:lang w:val="sr-Cyrl-RS"/>
        </w:rPr>
        <w:t>било омогућено повезивање акваријума на постојећу инфраструктуру.</w:t>
      </w:r>
    </w:p>
    <w:p w14:paraId="0DADB04A" w14:textId="693CF8B3" w:rsidR="00C67B18" w:rsidRPr="00C64407" w:rsidRDefault="00C67B18" w:rsidP="00290092">
      <w:pPr>
        <w:ind w:left="-284" w:right="-327" w:firstLine="1004"/>
        <w:jc w:val="both"/>
        <w:rPr>
          <w:lang w:val="sr-Cyrl-RS"/>
        </w:rPr>
      </w:pPr>
      <w:r w:rsidRPr="00C64407">
        <w:rPr>
          <w:lang w:val="sr-Cyrl-RS"/>
        </w:rPr>
        <w:t>Пројектовање ће се извести на основу Захтева Наручиоца</w:t>
      </w:r>
      <w:r w:rsidR="00F41F11">
        <w:rPr>
          <w:lang w:val="sr-Cyrl-RS"/>
        </w:rPr>
        <w:t>.</w:t>
      </w:r>
      <w:r w:rsidRPr="00C64407">
        <w:rPr>
          <w:lang w:val="sr-Cyrl-RS"/>
        </w:rPr>
        <w:t xml:space="preserve"> Захтеви Наручиоца </w:t>
      </w:r>
      <w:r w:rsidRPr="00DA11FD">
        <w:rPr>
          <w:lang w:val="sr-Cyrl-RS"/>
        </w:rPr>
        <w:t xml:space="preserve">и </w:t>
      </w:r>
      <w:r w:rsidRPr="003D3043">
        <w:rPr>
          <w:lang w:val="sr-Cyrl-RS"/>
        </w:rPr>
        <w:t>Идејн</w:t>
      </w:r>
      <w:r w:rsidR="003D3043" w:rsidRPr="003D3043">
        <w:rPr>
          <w:lang w:val="sr-Cyrl-RS"/>
        </w:rPr>
        <w:t>о</w:t>
      </w:r>
      <w:r w:rsidR="003D3043">
        <w:rPr>
          <w:lang w:val="sr-Cyrl-RS"/>
        </w:rPr>
        <w:t xml:space="preserve"> решење</w:t>
      </w:r>
      <w:r w:rsidRPr="00C64407">
        <w:rPr>
          <w:lang w:val="sr-Cyrl-RS"/>
        </w:rPr>
        <w:t xml:space="preserve"> ће представљати смернице за даљи развој пројекта и припрему детаљне спецификације за сваки елемент у различитим областима.</w:t>
      </w:r>
    </w:p>
    <w:p w14:paraId="432CAB8B" w14:textId="18A0DA10" w:rsidR="00C67B18" w:rsidRDefault="00C67B18" w:rsidP="00290092">
      <w:pPr>
        <w:ind w:left="-284" w:right="-327" w:firstLine="1004"/>
        <w:jc w:val="both"/>
        <w:rPr>
          <w:lang w:val="sr-Cyrl-RS"/>
        </w:rPr>
      </w:pPr>
      <w:r w:rsidRPr="00C64407">
        <w:rPr>
          <w:lang w:val="sr-Cyrl-RS"/>
        </w:rPr>
        <w:t xml:space="preserve">Радови на изградњи </w:t>
      </w:r>
      <w:r w:rsidR="00DA11FD">
        <w:rPr>
          <w:lang w:val="sr-Cyrl-RS"/>
        </w:rPr>
        <w:t>акваријума</w:t>
      </w:r>
      <w:r w:rsidRPr="00C64407">
        <w:rPr>
          <w:lang w:val="sr-Cyrl-RS"/>
        </w:rPr>
        <w:t xml:space="preserve"> ће обухватити:</w:t>
      </w:r>
    </w:p>
    <w:p w14:paraId="23BDC1CC" w14:textId="77ECDF19" w:rsidR="00C67B18" w:rsidRDefault="004613A5" w:rsidP="00290092">
      <w:pPr>
        <w:pStyle w:val="ListParagraph"/>
        <w:numPr>
          <w:ilvl w:val="0"/>
          <w:numId w:val="9"/>
        </w:numPr>
        <w:ind w:right="-327" w:firstLine="52"/>
        <w:jc w:val="both"/>
        <w:rPr>
          <w:lang w:val="sr-Cyrl-RS"/>
        </w:rPr>
      </w:pPr>
      <w:r w:rsidRPr="00C64407">
        <w:rPr>
          <w:lang w:val="sr-Cyrl-RS"/>
        </w:rPr>
        <w:t>Припрему геодетског елабората</w:t>
      </w:r>
      <w:r w:rsidR="00C67B18" w:rsidRPr="00C64407">
        <w:rPr>
          <w:lang w:val="sr-Cyrl-RS"/>
        </w:rPr>
        <w:t xml:space="preserve"> локалитета</w:t>
      </w:r>
    </w:p>
    <w:p w14:paraId="1E4933D9" w14:textId="5537C32F" w:rsidR="007528EE" w:rsidRDefault="00C67B18" w:rsidP="00290092">
      <w:pPr>
        <w:pStyle w:val="ListParagraph"/>
        <w:numPr>
          <w:ilvl w:val="0"/>
          <w:numId w:val="9"/>
        </w:numPr>
        <w:ind w:right="-327" w:firstLine="52"/>
        <w:jc w:val="both"/>
        <w:rPr>
          <w:lang w:val="sr-Cyrl-RS"/>
        </w:rPr>
      </w:pPr>
      <w:r w:rsidRPr="007528EE">
        <w:rPr>
          <w:lang w:val="sr-Cyrl-RS"/>
        </w:rPr>
        <w:t>Мобилизацију</w:t>
      </w:r>
    </w:p>
    <w:p w14:paraId="69746E3C" w14:textId="09206106" w:rsidR="00393E1F" w:rsidRPr="003D3043" w:rsidRDefault="00393E1F" w:rsidP="00290092">
      <w:pPr>
        <w:pStyle w:val="ListParagraph"/>
        <w:numPr>
          <w:ilvl w:val="0"/>
          <w:numId w:val="9"/>
        </w:numPr>
        <w:ind w:right="-327" w:firstLine="52"/>
        <w:jc w:val="both"/>
        <w:rPr>
          <w:lang w:val="sr-Cyrl-RS"/>
        </w:rPr>
      </w:pPr>
      <w:r w:rsidRPr="003D3043">
        <w:rPr>
          <w:lang w:val="sr-Cyrl-RS"/>
        </w:rPr>
        <w:t>НУС</w:t>
      </w:r>
    </w:p>
    <w:p w14:paraId="7851DF35" w14:textId="5747BAB7" w:rsidR="007528EE" w:rsidRDefault="00C67B18" w:rsidP="00290092">
      <w:pPr>
        <w:pStyle w:val="ListParagraph"/>
        <w:numPr>
          <w:ilvl w:val="0"/>
          <w:numId w:val="9"/>
        </w:numPr>
        <w:ind w:right="-327" w:firstLine="52"/>
        <w:jc w:val="both"/>
        <w:rPr>
          <w:lang w:val="sr-Cyrl-RS"/>
        </w:rPr>
      </w:pPr>
      <w:r w:rsidRPr="007528EE">
        <w:rPr>
          <w:lang w:val="sr-Cyrl-RS"/>
        </w:rPr>
        <w:t>Земљане радове</w:t>
      </w:r>
    </w:p>
    <w:p w14:paraId="7055FF8D" w14:textId="77777777" w:rsidR="007528EE" w:rsidRDefault="00C67B18" w:rsidP="00290092">
      <w:pPr>
        <w:pStyle w:val="ListParagraph"/>
        <w:numPr>
          <w:ilvl w:val="0"/>
          <w:numId w:val="9"/>
        </w:numPr>
        <w:ind w:right="-327" w:firstLine="52"/>
        <w:jc w:val="both"/>
        <w:rPr>
          <w:lang w:val="sr-Cyrl-RS"/>
        </w:rPr>
      </w:pPr>
      <w:r w:rsidRPr="007528EE">
        <w:rPr>
          <w:lang w:val="sr-Cyrl-RS"/>
        </w:rPr>
        <w:t xml:space="preserve">Темељ </w:t>
      </w:r>
      <w:r w:rsidR="00D73FC7" w:rsidRPr="007528EE">
        <w:rPr>
          <w:lang w:val="sr-Cyrl-RS"/>
        </w:rPr>
        <w:t>акваријума</w:t>
      </w:r>
    </w:p>
    <w:p w14:paraId="0EE9790E" w14:textId="1B6EB319" w:rsidR="007528EE" w:rsidRPr="007528EE" w:rsidRDefault="00D73FC7" w:rsidP="00290092">
      <w:pPr>
        <w:pStyle w:val="ListParagraph"/>
        <w:numPr>
          <w:ilvl w:val="0"/>
          <w:numId w:val="9"/>
        </w:numPr>
        <w:ind w:right="-327" w:firstLine="52"/>
        <w:jc w:val="both"/>
        <w:rPr>
          <w:lang w:val="sr-Cyrl-RS"/>
        </w:rPr>
      </w:pPr>
      <w:r w:rsidRPr="007528EE">
        <w:rPr>
          <w:lang w:val="sr-Cyrl-BA"/>
        </w:rPr>
        <w:t>Изградњу</w:t>
      </w:r>
      <w:r w:rsidR="00DA11FD" w:rsidRPr="007528EE">
        <w:rPr>
          <w:lang w:val="sr-Cyrl-BA"/>
        </w:rPr>
        <w:t xml:space="preserve"> </w:t>
      </w:r>
      <w:r w:rsidRPr="007528EE">
        <w:rPr>
          <w:lang w:val="sr-Cyrl-BA"/>
        </w:rPr>
        <w:t>акваријума у конструктивном смислу са свим неопходним</w:t>
      </w:r>
      <w:r w:rsidR="007528EE" w:rsidRPr="007528EE">
        <w:rPr>
          <w:lang w:val="sr-Cyrl-BA"/>
        </w:rPr>
        <w:t xml:space="preserve"> </w:t>
      </w:r>
      <w:r w:rsidRPr="007528EE">
        <w:rPr>
          <w:lang w:val="sr-Cyrl-BA"/>
        </w:rPr>
        <w:t xml:space="preserve">радовима који су саставни </w:t>
      </w:r>
      <w:proofErr w:type="spellStart"/>
      <w:r w:rsidRPr="007528EE">
        <w:rPr>
          <w:lang w:val="sr-Cyrl-BA"/>
        </w:rPr>
        <w:t>део</w:t>
      </w:r>
      <w:proofErr w:type="spellEnd"/>
      <w:r w:rsidRPr="007528EE">
        <w:rPr>
          <w:lang w:val="sr-Cyrl-BA"/>
        </w:rPr>
        <w:t xml:space="preserve"> овакве врсте објеката</w:t>
      </w:r>
    </w:p>
    <w:p w14:paraId="2698B3B4" w14:textId="49F6C84B" w:rsidR="007528EE" w:rsidRDefault="00C67B18" w:rsidP="00290092">
      <w:pPr>
        <w:pStyle w:val="ListParagraph"/>
        <w:numPr>
          <w:ilvl w:val="0"/>
          <w:numId w:val="9"/>
        </w:numPr>
        <w:ind w:right="-327" w:firstLine="52"/>
        <w:jc w:val="both"/>
        <w:rPr>
          <w:lang w:val="sr-Cyrl-RS"/>
        </w:rPr>
      </w:pPr>
      <w:r w:rsidRPr="007528EE">
        <w:rPr>
          <w:lang w:val="sr-Cyrl-RS"/>
        </w:rPr>
        <w:t xml:space="preserve">Унутрашњу декорацију и </w:t>
      </w:r>
      <w:r w:rsidR="00D73FC7" w:rsidRPr="007528EE">
        <w:rPr>
          <w:lang w:val="sr-Cyrl-RS"/>
        </w:rPr>
        <w:t>све занатске радове које је потребно извести</w:t>
      </w:r>
      <w:r w:rsidR="007528EE" w:rsidRPr="007528EE">
        <w:rPr>
          <w:lang w:val="sr-Cyrl-RS"/>
        </w:rPr>
        <w:t xml:space="preserve"> </w:t>
      </w:r>
      <w:r w:rsidR="00D73FC7" w:rsidRPr="007528EE">
        <w:rPr>
          <w:lang w:val="sr-Cyrl-RS"/>
        </w:rPr>
        <w:t>како би објекат био функционалан</w:t>
      </w:r>
    </w:p>
    <w:p w14:paraId="2EE0F644" w14:textId="7D4088B1" w:rsidR="007528EE" w:rsidRDefault="00FE16B1" w:rsidP="00290092">
      <w:pPr>
        <w:pStyle w:val="ListParagraph"/>
        <w:numPr>
          <w:ilvl w:val="0"/>
          <w:numId w:val="9"/>
        </w:numPr>
        <w:ind w:right="-327" w:firstLine="52"/>
        <w:jc w:val="both"/>
        <w:rPr>
          <w:lang w:val="sr-Cyrl-RS"/>
        </w:rPr>
      </w:pPr>
      <w:r w:rsidRPr="007528EE">
        <w:rPr>
          <w:lang w:val="sr-Cyrl-RS"/>
        </w:rPr>
        <w:t>Унутрашњ</w:t>
      </w:r>
      <w:r w:rsidR="00D94ACC">
        <w:rPr>
          <w:lang w:val="sr-Cyrl-RS"/>
        </w:rPr>
        <w:t>у</w:t>
      </w:r>
      <w:r w:rsidRPr="007528EE">
        <w:rPr>
          <w:lang w:val="sr-Cyrl-RS"/>
        </w:rPr>
        <w:t xml:space="preserve"> декорациј</w:t>
      </w:r>
      <w:r w:rsidR="00D94ACC">
        <w:rPr>
          <w:lang w:val="sr-Cyrl-RS"/>
        </w:rPr>
        <w:t>у и сви занатске радове</w:t>
      </w:r>
      <w:r w:rsidRPr="007528EE">
        <w:rPr>
          <w:lang w:val="sr-Cyrl-RS"/>
        </w:rPr>
        <w:t xml:space="preserve"> акваријумских простора</w:t>
      </w:r>
    </w:p>
    <w:p w14:paraId="506683E3" w14:textId="0A094115" w:rsidR="007528EE" w:rsidRDefault="00C67B18" w:rsidP="00290092">
      <w:pPr>
        <w:pStyle w:val="ListParagraph"/>
        <w:numPr>
          <w:ilvl w:val="0"/>
          <w:numId w:val="9"/>
        </w:numPr>
        <w:ind w:right="-327" w:firstLine="52"/>
        <w:jc w:val="both"/>
        <w:rPr>
          <w:lang w:val="sr-Cyrl-RS"/>
        </w:rPr>
      </w:pPr>
      <w:r w:rsidRPr="007528EE">
        <w:rPr>
          <w:lang w:val="sr-Cyrl-RS"/>
        </w:rPr>
        <w:t>Спољну декорацију</w:t>
      </w:r>
      <w:r w:rsidR="00D94ACC">
        <w:rPr>
          <w:lang w:val="sr-Cyrl-RS"/>
        </w:rPr>
        <w:t xml:space="preserve"> са комплетним осветљењем објекта и околног простора</w:t>
      </w:r>
    </w:p>
    <w:p w14:paraId="1E1F1139" w14:textId="77777777" w:rsidR="007528EE" w:rsidRDefault="00C67B18" w:rsidP="00290092">
      <w:pPr>
        <w:pStyle w:val="ListParagraph"/>
        <w:numPr>
          <w:ilvl w:val="0"/>
          <w:numId w:val="9"/>
        </w:numPr>
        <w:ind w:right="-327" w:firstLine="52"/>
        <w:jc w:val="both"/>
        <w:rPr>
          <w:lang w:val="sr-Cyrl-RS"/>
        </w:rPr>
      </w:pPr>
      <w:r w:rsidRPr="007528EE">
        <w:rPr>
          <w:lang w:val="sr-Cyrl-RS"/>
        </w:rPr>
        <w:t>Фасаду</w:t>
      </w:r>
      <w:r w:rsidR="005108AA" w:rsidRPr="007528EE">
        <w:rPr>
          <w:lang w:val="sr-Cyrl-RS"/>
        </w:rPr>
        <w:t xml:space="preserve"> објекта</w:t>
      </w:r>
    </w:p>
    <w:p w14:paraId="437F130C" w14:textId="78463BF8" w:rsidR="007528EE" w:rsidRDefault="00C67B18" w:rsidP="00290092">
      <w:pPr>
        <w:pStyle w:val="ListParagraph"/>
        <w:numPr>
          <w:ilvl w:val="0"/>
          <w:numId w:val="9"/>
        </w:numPr>
        <w:ind w:right="-327" w:firstLine="52"/>
        <w:jc w:val="both"/>
        <w:rPr>
          <w:lang w:val="sr-Cyrl-RS"/>
        </w:rPr>
      </w:pPr>
      <w:r w:rsidRPr="007528EE">
        <w:rPr>
          <w:lang w:val="sr-Cyrl-RS"/>
        </w:rPr>
        <w:t xml:space="preserve">Пејзажно уређење </w:t>
      </w:r>
      <w:r w:rsidR="005108AA" w:rsidRPr="007528EE">
        <w:rPr>
          <w:lang w:val="sr-Cyrl-RS"/>
        </w:rPr>
        <w:t>комплетног простора са насипањем и свим слојевима</w:t>
      </w:r>
      <w:r w:rsidR="007528EE" w:rsidRPr="007528EE">
        <w:rPr>
          <w:lang w:val="sr-Cyrl-RS"/>
        </w:rPr>
        <w:t xml:space="preserve"> </w:t>
      </w:r>
      <w:r w:rsidR="005108AA" w:rsidRPr="007528EE">
        <w:rPr>
          <w:lang w:val="sr-Cyrl-RS"/>
        </w:rPr>
        <w:t>који представљају кров акваријума</w:t>
      </w:r>
    </w:p>
    <w:p w14:paraId="3AC7216D" w14:textId="32100B64" w:rsidR="00D94ACC" w:rsidRDefault="00D94ACC" w:rsidP="00290092">
      <w:pPr>
        <w:pStyle w:val="ListParagraph"/>
        <w:numPr>
          <w:ilvl w:val="0"/>
          <w:numId w:val="9"/>
        </w:numPr>
        <w:ind w:right="-327" w:firstLine="52"/>
        <w:jc w:val="both"/>
        <w:rPr>
          <w:lang w:val="sr-Cyrl-RS"/>
        </w:rPr>
      </w:pPr>
      <w:r>
        <w:rPr>
          <w:lang w:val="sr-Cyrl-RS"/>
        </w:rPr>
        <w:t>Фонтану на платоу са комплетном опремом потребном за функционисање</w:t>
      </w:r>
    </w:p>
    <w:p w14:paraId="419B669F" w14:textId="6676D014" w:rsidR="007528EE" w:rsidRDefault="00C67B18" w:rsidP="00290092">
      <w:pPr>
        <w:pStyle w:val="ListParagraph"/>
        <w:numPr>
          <w:ilvl w:val="0"/>
          <w:numId w:val="9"/>
        </w:numPr>
        <w:ind w:right="-327" w:firstLine="52"/>
        <w:jc w:val="both"/>
        <w:rPr>
          <w:lang w:val="sr-Cyrl-RS"/>
        </w:rPr>
      </w:pPr>
      <w:r w:rsidRPr="007528EE">
        <w:rPr>
          <w:lang w:val="sr-Cyrl-RS"/>
        </w:rPr>
        <w:t>Машинске, елект</w:t>
      </w:r>
      <w:r w:rsidR="005108AA" w:rsidRPr="007528EE">
        <w:rPr>
          <w:lang w:val="sr-Cyrl-RS"/>
        </w:rPr>
        <w:t>ро</w:t>
      </w:r>
      <w:r w:rsidRPr="007528EE">
        <w:rPr>
          <w:lang w:val="sr-Cyrl-RS"/>
        </w:rPr>
        <w:t xml:space="preserve"> и водоводне инсталације за рад</w:t>
      </w:r>
      <w:r w:rsidR="00FE16B1" w:rsidRPr="007528EE">
        <w:rPr>
          <w:lang w:val="sr-Cyrl-RS"/>
        </w:rPr>
        <w:t xml:space="preserve"> објекта</w:t>
      </w:r>
      <w:r w:rsidRPr="007528EE">
        <w:rPr>
          <w:lang w:val="sr-Cyrl-RS"/>
        </w:rPr>
        <w:t>, као и</w:t>
      </w:r>
      <w:r w:rsidR="007528EE" w:rsidRPr="007528EE">
        <w:rPr>
          <w:lang w:val="sr-Cyrl-RS"/>
        </w:rPr>
        <w:t xml:space="preserve"> </w:t>
      </w:r>
      <w:r w:rsidRPr="007528EE">
        <w:rPr>
          <w:lang w:val="sr-Cyrl-RS"/>
        </w:rPr>
        <w:t>св</w:t>
      </w:r>
      <w:r w:rsidR="00D94ACC">
        <w:rPr>
          <w:lang w:val="sr-Cyrl-RS"/>
        </w:rPr>
        <w:t>е</w:t>
      </w:r>
      <w:r w:rsidR="007528EE" w:rsidRPr="007528EE">
        <w:rPr>
          <w:lang w:val="sr-Cyrl-RS"/>
        </w:rPr>
        <w:t xml:space="preserve"> </w:t>
      </w:r>
      <w:r w:rsidRPr="007528EE">
        <w:rPr>
          <w:lang w:val="sr-Cyrl-RS"/>
        </w:rPr>
        <w:t>специфичн</w:t>
      </w:r>
      <w:r w:rsidR="00D94ACC">
        <w:rPr>
          <w:lang w:val="sr-Cyrl-RS"/>
        </w:rPr>
        <w:t>е</w:t>
      </w:r>
      <w:r w:rsidRPr="007528EE">
        <w:rPr>
          <w:lang w:val="sr-Cyrl-RS"/>
        </w:rPr>
        <w:t xml:space="preserve"> систем</w:t>
      </w:r>
      <w:r w:rsidR="00D94ACC">
        <w:rPr>
          <w:lang w:val="sr-Cyrl-RS"/>
        </w:rPr>
        <w:t>е</w:t>
      </w:r>
      <w:r w:rsidRPr="007528EE">
        <w:rPr>
          <w:lang w:val="sr-Cyrl-RS"/>
        </w:rPr>
        <w:t xml:space="preserve"> потреб</w:t>
      </w:r>
      <w:r w:rsidR="00D94ACC">
        <w:rPr>
          <w:lang w:val="sr-Cyrl-RS"/>
        </w:rPr>
        <w:t>не</w:t>
      </w:r>
      <w:r w:rsidRPr="007528EE">
        <w:rPr>
          <w:lang w:val="sr-Cyrl-RS"/>
        </w:rPr>
        <w:t xml:space="preserve"> за функционисање овакве врсте</w:t>
      </w:r>
      <w:r w:rsidR="007528EE" w:rsidRPr="007528EE">
        <w:rPr>
          <w:lang w:val="sr-Cyrl-RS"/>
        </w:rPr>
        <w:t xml:space="preserve"> </w:t>
      </w:r>
      <w:r w:rsidRPr="007528EE">
        <w:rPr>
          <w:lang w:val="sr-Cyrl-RS"/>
        </w:rPr>
        <w:t>објеката у складу са</w:t>
      </w:r>
      <w:r w:rsidR="007528EE" w:rsidRPr="007528EE">
        <w:rPr>
          <w:lang w:val="sr-Cyrl-RS"/>
        </w:rPr>
        <w:t xml:space="preserve"> </w:t>
      </w:r>
      <w:r w:rsidRPr="007528EE">
        <w:rPr>
          <w:lang w:val="sr-Cyrl-RS"/>
        </w:rPr>
        <w:t>захтевима надлежних институција Републике Србије</w:t>
      </w:r>
      <w:r w:rsidR="007528EE" w:rsidRPr="007528EE">
        <w:rPr>
          <w:lang w:val="sr-Cyrl-RS"/>
        </w:rPr>
        <w:t xml:space="preserve"> </w:t>
      </w:r>
      <w:r w:rsidRPr="007528EE">
        <w:rPr>
          <w:lang w:val="sr-Cyrl-RS"/>
        </w:rPr>
        <w:t>и специфичних Захтева Наручиоца</w:t>
      </w:r>
    </w:p>
    <w:p w14:paraId="59976D71" w14:textId="421F3594" w:rsidR="007528EE" w:rsidRDefault="00C67B18" w:rsidP="00290092">
      <w:pPr>
        <w:pStyle w:val="ListParagraph"/>
        <w:numPr>
          <w:ilvl w:val="0"/>
          <w:numId w:val="9"/>
        </w:numPr>
        <w:ind w:right="-327" w:firstLine="52"/>
        <w:jc w:val="both"/>
        <w:rPr>
          <w:lang w:val="sr-Cyrl-RS"/>
        </w:rPr>
      </w:pPr>
      <w:r w:rsidRPr="007528EE">
        <w:rPr>
          <w:lang w:val="sr-Cyrl-RS"/>
        </w:rPr>
        <w:t xml:space="preserve">Сав намештај, опрему и </w:t>
      </w:r>
      <w:r w:rsidR="00A46408" w:rsidRPr="007528EE">
        <w:rPr>
          <w:lang w:val="sr-Cyrl-RS"/>
        </w:rPr>
        <w:t xml:space="preserve">друга добра </w:t>
      </w:r>
      <w:r w:rsidRPr="007528EE">
        <w:rPr>
          <w:lang w:val="sr-Cyrl-RS"/>
        </w:rPr>
        <w:t>неопходна за функционисањ</w:t>
      </w:r>
      <w:r w:rsidR="00D94ACC">
        <w:rPr>
          <w:lang w:val="sr-Cyrl-RS"/>
        </w:rPr>
        <w:t>е објекта и акваријума</w:t>
      </w:r>
    </w:p>
    <w:p w14:paraId="6A24B65A" w14:textId="141B7DBD" w:rsidR="00DA11FD" w:rsidRPr="00290092" w:rsidRDefault="00DA11FD" w:rsidP="00290092">
      <w:pPr>
        <w:pStyle w:val="ListParagraph"/>
        <w:numPr>
          <w:ilvl w:val="0"/>
          <w:numId w:val="9"/>
        </w:numPr>
        <w:ind w:right="-327" w:firstLine="52"/>
        <w:jc w:val="both"/>
        <w:rPr>
          <w:lang w:val="sr-Cyrl-RS"/>
        </w:rPr>
      </w:pPr>
      <w:r w:rsidRPr="003D3043">
        <w:rPr>
          <w:lang w:val="sr-Cyrl-RS"/>
        </w:rPr>
        <w:t>Набавк</w:t>
      </w:r>
      <w:r w:rsidR="00F51E9E" w:rsidRPr="003D3043">
        <w:rPr>
          <w:lang w:val="sr-Cyrl-RS"/>
        </w:rPr>
        <w:t>у</w:t>
      </w:r>
      <w:r w:rsidR="00D94ACC" w:rsidRPr="003D3043">
        <w:rPr>
          <w:lang w:val="sr-Cyrl-RS"/>
        </w:rPr>
        <w:t xml:space="preserve"> и транспорт воден</w:t>
      </w:r>
      <w:r w:rsidR="003E0EB5" w:rsidRPr="003D3043">
        <w:rPr>
          <w:lang w:val="sr-Cyrl-RS"/>
        </w:rPr>
        <w:t>их биљака и животиња до акваријума са свим неопходним радњама које су саставни део процеса изградње новог аква</w:t>
      </w:r>
      <w:r w:rsidR="000737E5" w:rsidRPr="003D3043">
        <w:rPr>
          <w:lang w:val="sr-Cyrl-RS"/>
        </w:rPr>
        <w:t>ријума</w:t>
      </w:r>
    </w:p>
    <w:p w14:paraId="011AEF81" w14:textId="60763025" w:rsidR="009F0237" w:rsidRPr="00C64407" w:rsidRDefault="009F0237" w:rsidP="00290092">
      <w:pPr>
        <w:ind w:left="-284" w:right="-327" w:firstLine="1004"/>
        <w:jc w:val="both"/>
        <w:rPr>
          <w:lang w:val="sr-Cyrl-RS"/>
        </w:rPr>
      </w:pPr>
      <w:r w:rsidRPr="00C64407">
        <w:rPr>
          <w:lang w:val="sr-Cyrl-RS"/>
        </w:rPr>
        <w:t>У оквиру корпуса обавеза које се односе на управљање пројектом понуђач је дужан да</w:t>
      </w:r>
      <w:r w:rsidR="00092A36">
        <w:t xml:space="preserve"> </w:t>
      </w:r>
      <w:r w:rsidRPr="00C64407">
        <w:rPr>
          <w:lang w:val="sr-Cyrl-RS"/>
        </w:rPr>
        <w:t>извршава следеће групе процеса:</w:t>
      </w:r>
    </w:p>
    <w:p w14:paraId="0162DA38" w14:textId="77777777" w:rsidR="009F0237" w:rsidRPr="00C64407" w:rsidRDefault="009F0237" w:rsidP="00290092">
      <w:pPr>
        <w:numPr>
          <w:ilvl w:val="0"/>
          <w:numId w:val="5"/>
        </w:numPr>
        <w:ind w:left="142" w:firstLine="488"/>
        <w:jc w:val="both"/>
        <w:rPr>
          <w:lang w:val="sr-Cyrl-RS"/>
        </w:rPr>
      </w:pPr>
      <w:r w:rsidRPr="00C64407">
        <w:rPr>
          <w:lang w:val="sr-Cyrl-RS"/>
        </w:rPr>
        <w:t>Планирање,</w:t>
      </w:r>
    </w:p>
    <w:p w14:paraId="2D836633" w14:textId="77777777" w:rsidR="00042A4F" w:rsidRDefault="009F0237" w:rsidP="00290092">
      <w:pPr>
        <w:numPr>
          <w:ilvl w:val="0"/>
          <w:numId w:val="5"/>
        </w:numPr>
        <w:ind w:left="142" w:firstLine="488"/>
        <w:jc w:val="both"/>
        <w:rPr>
          <w:lang w:val="sr-Cyrl-RS"/>
        </w:rPr>
      </w:pPr>
      <w:r w:rsidRPr="00C64407">
        <w:rPr>
          <w:lang w:val="sr-Cyrl-RS"/>
        </w:rPr>
        <w:t>Извршење – реализација,</w:t>
      </w:r>
    </w:p>
    <w:p w14:paraId="1352DE09" w14:textId="77777777" w:rsidR="00042A4F" w:rsidRDefault="009F0237" w:rsidP="00290092">
      <w:pPr>
        <w:numPr>
          <w:ilvl w:val="0"/>
          <w:numId w:val="5"/>
        </w:numPr>
        <w:ind w:left="142" w:firstLine="488"/>
        <w:jc w:val="both"/>
        <w:rPr>
          <w:lang w:val="sr-Cyrl-RS"/>
        </w:rPr>
      </w:pPr>
      <w:r w:rsidRPr="00042A4F">
        <w:rPr>
          <w:lang w:val="sr-Cyrl-RS"/>
        </w:rPr>
        <w:lastRenderedPageBreak/>
        <w:t>Праћење и контрола,</w:t>
      </w:r>
    </w:p>
    <w:p w14:paraId="45B19B4C" w14:textId="77777777" w:rsidR="00042A4F" w:rsidRPr="003D3043" w:rsidRDefault="00042A4F" w:rsidP="00290092">
      <w:pPr>
        <w:numPr>
          <w:ilvl w:val="0"/>
          <w:numId w:val="5"/>
        </w:numPr>
        <w:ind w:left="142" w:firstLine="488"/>
        <w:jc w:val="both"/>
        <w:rPr>
          <w:lang w:val="sr-Cyrl-RS"/>
        </w:rPr>
      </w:pPr>
      <w:r w:rsidRPr="003D3043">
        <w:rPr>
          <w:lang w:val="sr-Cyrl-RS"/>
        </w:rPr>
        <w:t>Обука будућих запослених лица,</w:t>
      </w:r>
    </w:p>
    <w:p w14:paraId="7200E55C" w14:textId="5FC5FEC1" w:rsidR="00042A4F" w:rsidRPr="00042A4F" w:rsidRDefault="009F0237" w:rsidP="00290092">
      <w:pPr>
        <w:numPr>
          <w:ilvl w:val="0"/>
          <w:numId w:val="5"/>
        </w:numPr>
        <w:ind w:left="142" w:firstLine="488"/>
        <w:jc w:val="both"/>
        <w:rPr>
          <w:lang w:val="sr-Cyrl-RS"/>
        </w:rPr>
      </w:pPr>
      <w:r w:rsidRPr="00042A4F">
        <w:rPr>
          <w:lang w:val="sr-Cyrl-RS"/>
        </w:rPr>
        <w:t>Затварање пројекта.</w:t>
      </w:r>
    </w:p>
    <w:p w14:paraId="793FFE6A" w14:textId="116677D9" w:rsidR="009F0237" w:rsidRPr="00042A4F" w:rsidRDefault="009F0237" w:rsidP="00290092">
      <w:pPr>
        <w:ind w:left="142" w:firstLine="488"/>
        <w:jc w:val="both"/>
        <w:rPr>
          <w:lang w:val="sr-Cyrl-RS"/>
        </w:rPr>
      </w:pPr>
      <w:r w:rsidRPr="00042A4F">
        <w:rPr>
          <w:lang w:val="sr-Cyrl-RS"/>
        </w:rPr>
        <w:t>Наведено се односи на следеће области:</w:t>
      </w:r>
    </w:p>
    <w:p w14:paraId="2710263D" w14:textId="77777777" w:rsidR="009F0237" w:rsidRPr="00C64407" w:rsidRDefault="009F0237" w:rsidP="00290092">
      <w:pPr>
        <w:numPr>
          <w:ilvl w:val="0"/>
          <w:numId w:val="6"/>
        </w:numPr>
        <w:ind w:left="142" w:firstLine="488"/>
        <w:jc w:val="both"/>
        <w:rPr>
          <w:lang w:val="sr-Cyrl-RS"/>
        </w:rPr>
      </w:pPr>
      <w:r w:rsidRPr="00C64407">
        <w:rPr>
          <w:lang w:val="sr-Cyrl-RS"/>
        </w:rPr>
        <w:t xml:space="preserve">управљање интеграцијом пројекта  </w:t>
      </w:r>
    </w:p>
    <w:p w14:paraId="3197C435" w14:textId="77777777" w:rsidR="009F0237" w:rsidRPr="00C64407" w:rsidRDefault="009F0237" w:rsidP="00290092">
      <w:pPr>
        <w:numPr>
          <w:ilvl w:val="0"/>
          <w:numId w:val="6"/>
        </w:numPr>
        <w:ind w:left="142" w:firstLine="488"/>
        <w:jc w:val="both"/>
        <w:rPr>
          <w:lang w:val="sr-Cyrl-RS"/>
        </w:rPr>
      </w:pPr>
      <w:r w:rsidRPr="00C64407">
        <w:rPr>
          <w:lang w:val="sr-Cyrl-RS"/>
        </w:rPr>
        <w:t xml:space="preserve">управљање обимом пројекта  </w:t>
      </w:r>
    </w:p>
    <w:p w14:paraId="264EFB20" w14:textId="77777777" w:rsidR="009F0237" w:rsidRPr="00C64407" w:rsidRDefault="009F0237" w:rsidP="00290092">
      <w:pPr>
        <w:numPr>
          <w:ilvl w:val="0"/>
          <w:numId w:val="6"/>
        </w:numPr>
        <w:ind w:left="142" w:firstLine="488"/>
        <w:jc w:val="both"/>
        <w:rPr>
          <w:lang w:val="sr-Cyrl-RS"/>
        </w:rPr>
      </w:pPr>
      <w:r w:rsidRPr="00C64407">
        <w:rPr>
          <w:lang w:val="sr-Cyrl-RS"/>
        </w:rPr>
        <w:t>управљање временом</w:t>
      </w:r>
    </w:p>
    <w:p w14:paraId="3F04B43F" w14:textId="77777777" w:rsidR="009F0237" w:rsidRPr="00C64407" w:rsidRDefault="009F0237" w:rsidP="00290092">
      <w:pPr>
        <w:numPr>
          <w:ilvl w:val="0"/>
          <w:numId w:val="6"/>
        </w:numPr>
        <w:ind w:left="142" w:firstLine="488"/>
        <w:jc w:val="both"/>
        <w:rPr>
          <w:lang w:val="sr-Cyrl-RS"/>
        </w:rPr>
      </w:pPr>
      <w:r w:rsidRPr="00C64407">
        <w:rPr>
          <w:lang w:val="sr-Cyrl-RS"/>
        </w:rPr>
        <w:t>управљање трошковима</w:t>
      </w:r>
    </w:p>
    <w:p w14:paraId="3283A283" w14:textId="77777777" w:rsidR="009F0237" w:rsidRPr="00C64407" w:rsidRDefault="009F0237" w:rsidP="00290092">
      <w:pPr>
        <w:numPr>
          <w:ilvl w:val="0"/>
          <w:numId w:val="6"/>
        </w:numPr>
        <w:ind w:left="142" w:firstLine="488"/>
        <w:jc w:val="both"/>
        <w:rPr>
          <w:lang w:val="sr-Cyrl-RS"/>
        </w:rPr>
      </w:pPr>
      <w:r w:rsidRPr="00C64407">
        <w:rPr>
          <w:lang w:val="sr-Cyrl-RS"/>
        </w:rPr>
        <w:t>управљање квалитетом</w:t>
      </w:r>
    </w:p>
    <w:p w14:paraId="7EFE5C52" w14:textId="77777777" w:rsidR="009F0237" w:rsidRPr="00C64407" w:rsidRDefault="009F0237" w:rsidP="00290092">
      <w:pPr>
        <w:numPr>
          <w:ilvl w:val="0"/>
          <w:numId w:val="6"/>
        </w:numPr>
        <w:ind w:left="142" w:firstLine="488"/>
        <w:jc w:val="both"/>
        <w:rPr>
          <w:lang w:val="sr-Cyrl-RS"/>
        </w:rPr>
      </w:pPr>
      <w:r w:rsidRPr="00C64407">
        <w:rPr>
          <w:lang w:val="sr-Cyrl-RS"/>
        </w:rPr>
        <w:t>управљање ресурсима</w:t>
      </w:r>
    </w:p>
    <w:p w14:paraId="7F28A2BB" w14:textId="77777777" w:rsidR="009F0237" w:rsidRPr="00C64407" w:rsidRDefault="009F0237" w:rsidP="00290092">
      <w:pPr>
        <w:numPr>
          <w:ilvl w:val="0"/>
          <w:numId w:val="6"/>
        </w:numPr>
        <w:ind w:left="142" w:firstLine="488"/>
        <w:jc w:val="both"/>
        <w:rPr>
          <w:lang w:val="sr-Cyrl-RS"/>
        </w:rPr>
      </w:pPr>
      <w:r w:rsidRPr="00C64407">
        <w:rPr>
          <w:lang w:val="sr-Cyrl-RS"/>
        </w:rPr>
        <w:t>управљање комуникацијом</w:t>
      </w:r>
    </w:p>
    <w:p w14:paraId="54F7E455" w14:textId="77777777" w:rsidR="009F0237" w:rsidRPr="00C64407" w:rsidRDefault="009F0237" w:rsidP="00290092">
      <w:pPr>
        <w:numPr>
          <w:ilvl w:val="0"/>
          <w:numId w:val="6"/>
        </w:numPr>
        <w:ind w:left="142" w:firstLine="488"/>
        <w:jc w:val="both"/>
        <w:rPr>
          <w:lang w:val="sr-Cyrl-RS"/>
        </w:rPr>
      </w:pPr>
      <w:r w:rsidRPr="00C64407">
        <w:rPr>
          <w:lang w:val="sr-Cyrl-RS"/>
        </w:rPr>
        <w:t xml:space="preserve">управљање ризицима </w:t>
      </w:r>
    </w:p>
    <w:p w14:paraId="44FF6938" w14:textId="77777777" w:rsidR="009F0237" w:rsidRPr="00C64407" w:rsidRDefault="009F0237" w:rsidP="00290092">
      <w:pPr>
        <w:numPr>
          <w:ilvl w:val="0"/>
          <w:numId w:val="6"/>
        </w:numPr>
        <w:ind w:left="142" w:firstLine="488"/>
        <w:jc w:val="both"/>
        <w:rPr>
          <w:lang w:val="sr-Cyrl-RS"/>
        </w:rPr>
      </w:pPr>
      <w:r w:rsidRPr="00C64407">
        <w:rPr>
          <w:lang w:val="sr-Cyrl-RS"/>
        </w:rPr>
        <w:t>управљање набавкама</w:t>
      </w:r>
    </w:p>
    <w:p w14:paraId="2DF0E988" w14:textId="18FC7953" w:rsidR="009F0237" w:rsidRPr="00C64407" w:rsidRDefault="009F0237" w:rsidP="00290092">
      <w:pPr>
        <w:numPr>
          <w:ilvl w:val="0"/>
          <w:numId w:val="6"/>
        </w:numPr>
        <w:ind w:left="142" w:firstLine="488"/>
        <w:jc w:val="both"/>
        <w:rPr>
          <w:lang w:val="sr-Cyrl-RS"/>
        </w:rPr>
      </w:pPr>
      <w:r w:rsidRPr="00C64407">
        <w:rPr>
          <w:lang w:val="sr-Cyrl-RS"/>
        </w:rPr>
        <w:t>управљање заинтересованим странама</w:t>
      </w:r>
    </w:p>
    <w:p w14:paraId="090B8A47" w14:textId="77777777" w:rsidR="00290092" w:rsidRDefault="009F0237" w:rsidP="002E08F7">
      <w:pPr>
        <w:ind w:left="-284" w:right="-327" w:firstLine="914"/>
        <w:jc w:val="both"/>
        <w:rPr>
          <w:lang w:val="sr-Cyrl-RS"/>
        </w:rPr>
      </w:pPr>
      <w:r w:rsidRPr="00C64407">
        <w:rPr>
          <w:lang w:val="sr-Cyrl-RS"/>
        </w:rPr>
        <w:t>У оквиру корпуса обавеза које се односе на стручни надзор изабрани понуђач је дужан да врши послове и задатке стручног надзора у свему у складу са одредбама Закона о планирању и изградњи („Службени гласник РС”,  бр. 72/09, 81/09-испр, 64/10-одлука УС, 24/11, 121/12, 42/13-одлука УС, 50/13-одлука УС, 98/13-одлука УС, 132/14, 145/14, 83/2018, 31/2019, 37/2019-др. закон, 9/2020</w:t>
      </w:r>
      <w:r w:rsidR="00092A36">
        <w:t>,</w:t>
      </w:r>
      <w:r w:rsidRPr="00C64407">
        <w:rPr>
          <w:lang w:val="sr-Cyrl-RS"/>
        </w:rPr>
        <w:t xml:space="preserve"> 52/2021 и </w:t>
      </w:r>
      <w:r w:rsidR="00092A36">
        <w:t xml:space="preserve"> 62/2023 </w:t>
      </w:r>
      <w:r w:rsidR="00092A36">
        <w:rPr>
          <w:lang w:val="sr-Cyrl-RS"/>
        </w:rPr>
        <w:t xml:space="preserve">и </w:t>
      </w:r>
      <w:r w:rsidRPr="00C64407">
        <w:rPr>
          <w:lang w:val="sr-Cyrl-RS"/>
        </w:rPr>
        <w:t>Правилником о садржини и начину вођења стручног надзора („Службени гласник РС”, бр. 22/15 и 24/17) и другим важећим прописима и стандардима који важи за ову врсту посла, квалитетно и уз строго поштовање професионалних правила своје струке, као и према каснијим уговорима о извођењу радова и услуга.</w:t>
      </w:r>
    </w:p>
    <w:p w14:paraId="2D7C4BB3" w14:textId="77777777" w:rsidR="00290092" w:rsidRDefault="009F0237" w:rsidP="002E08F7">
      <w:pPr>
        <w:ind w:left="-284" w:right="-327" w:firstLine="914"/>
        <w:jc w:val="both"/>
        <w:rPr>
          <w:lang w:val="sr-Cyrl-RS"/>
        </w:rPr>
      </w:pPr>
      <w:r w:rsidRPr="00C64407">
        <w:rPr>
          <w:lang w:val="sr-Cyrl-RS"/>
        </w:rPr>
        <w:t xml:space="preserve">У оквиру корпуса обавеза које се односе на послове и задатке </w:t>
      </w:r>
      <w:r w:rsidR="007511C5">
        <w:rPr>
          <w:lang w:val="sr-Cyrl-RS"/>
        </w:rPr>
        <w:t>Р</w:t>
      </w:r>
      <w:r w:rsidRPr="00C64407">
        <w:rPr>
          <w:rFonts w:eastAsia="Calibri"/>
          <w:lang w:val="sr-Cyrl-RS"/>
        </w:rPr>
        <w:t xml:space="preserve">уководиоца </w:t>
      </w:r>
      <w:r w:rsidR="007511C5">
        <w:rPr>
          <w:rFonts w:eastAsia="Calibri"/>
          <w:lang w:val="sr-Cyrl-RS"/>
        </w:rPr>
        <w:t>И</w:t>
      </w:r>
      <w:r w:rsidRPr="00C64407">
        <w:rPr>
          <w:rFonts w:eastAsia="Calibri"/>
          <w:lang w:val="sr-Cyrl-RS"/>
        </w:rPr>
        <w:t>зградње (</w:t>
      </w:r>
      <w:proofErr w:type="spellStart"/>
      <w:r w:rsidRPr="00C64407">
        <w:rPr>
          <w:rFonts w:eastAsia="Calibri"/>
          <w:lang w:val="sr-Cyrl-RS"/>
        </w:rPr>
        <w:t>The</w:t>
      </w:r>
      <w:proofErr w:type="spellEnd"/>
      <w:r w:rsidRPr="00C64407">
        <w:rPr>
          <w:rFonts w:eastAsia="Calibri"/>
          <w:lang w:val="sr-Cyrl-RS"/>
        </w:rPr>
        <w:t xml:space="preserve"> </w:t>
      </w:r>
      <w:proofErr w:type="spellStart"/>
      <w:r w:rsidRPr="00C64407">
        <w:rPr>
          <w:lang w:val="sr-Cyrl-RS"/>
        </w:rPr>
        <w:t>Engineer</w:t>
      </w:r>
      <w:proofErr w:type="spellEnd"/>
      <w:r w:rsidRPr="00C64407">
        <w:rPr>
          <w:rFonts w:eastAsia="Calibri"/>
          <w:lang w:val="sr-Cyrl-RS"/>
        </w:rPr>
        <w:t xml:space="preserve"> – Инжењер по ФИДИК-у) изабрани понуђач </w:t>
      </w:r>
      <w:r w:rsidRPr="00C64407">
        <w:rPr>
          <w:lang w:val="sr-Cyrl-RS"/>
        </w:rPr>
        <w:t xml:space="preserve">је дужан да извршава </w:t>
      </w:r>
      <w:r w:rsidRPr="00C64407">
        <w:rPr>
          <w:rFonts w:eastAsia="Calibri"/>
          <w:lang w:val="sr-Cyrl-RS"/>
        </w:rPr>
        <w:t>обавезе које проистичу из улоге Руководиоца изградње све у складу са Општим условима ФИДИК (FIDIC) уговора - уговора о пројектовању и изградњи (ISBN 978-2-88432-082-5-2. Издање 2017).</w:t>
      </w:r>
    </w:p>
    <w:p w14:paraId="19B0A55B" w14:textId="70093D29" w:rsidR="009F0237" w:rsidRPr="00290092" w:rsidRDefault="009F0237" w:rsidP="002E08F7">
      <w:pPr>
        <w:ind w:left="-284" w:right="-327" w:firstLine="914"/>
        <w:jc w:val="both"/>
        <w:rPr>
          <w:lang w:val="sr-Cyrl-RS"/>
        </w:rPr>
      </w:pPr>
      <w:r w:rsidRPr="00C64407">
        <w:rPr>
          <w:lang w:val="sr-Cyrl-RS"/>
        </w:rPr>
        <w:t xml:space="preserve">Услуге које су предмет ове набавке вршиће се континуирано све до стављања у функцију, односно до добијања свих прописаних дозвола по окончању радова на изградњи </w:t>
      </w:r>
      <w:r w:rsidR="005F0D6E">
        <w:rPr>
          <w:lang w:val="sr-Cyrl-RS"/>
        </w:rPr>
        <w:t>Акваријума на Ушћу.</w:t>
      </w:r>
    </w:p>
    <w:p w14:paraId="29CDA5FF" w14:textId="19FCB9C1" w:rsidR="002B7E0A" w:rsidRPr="00155392" w:rsidRDefault="002B7E0A" w:rsidP="002E08F7">
      <w:pPr>
        <w:ind w:left="-270" w:right="-331" w:firstLine="900"/>
        <w:jc w:val="both"/>
        <w:rPr>
          <w:b/>
          <w:lang w:val="sr-Latn-RS"/>
        </w:rPr>
      </w:pPr>
      <w:r w:rsidRPr="00EF61D8">
        <w:rPr>
          <w:b/>
          <w:lang w:val="sr-Cyrl-RS"/>
        </w:rPr>
        <w:t>Р</w:t>
      </w:r>
      <w:r w:rsidR="00DE315E" w:rsidRPr="00EF61D8">
        <w:rPr>
          <w:b/>
          <w:lang w:val="sr-Cyrl-RS"/>
        </w:rPr>
        <w:t xml:space="preserve">ок, начин и динамика плаћања </w:t>
      </w:r>
    </w:p>
    <w:p w14:paraId="7A206C30" w14:textId="033E775A" w:rsidR="00D42FC9" w:rsidRPr="00067E24" w:rsidRDefault="002B7E0A" w:rsidP="002E08F7">
      <w:pPr>
        <w:ind w:left="-270" w:right="-331" w:firstLine="900"/>
        <w:jc w:val="both"/>
        <w:rPr>
          <w:lang w:val="sr-Cyrl-RS"/>
        </w:rPr>
      </w:pPr>
      <w:r w:rsidRPr="00EF61D8">
        <w:rPr>
          <w:lang w:val="sr-Cyrl-RS"/>
        </w:rPr>
        <w:t>Наручилац ће плаћање услуг</w:t>
      </w:r>
      <w:r w:rsidR="00712EA2" w:rsidRPr="00EF61D8">
        <w:rPr>
          <w:lang w:val="sr-Cyrl-RS"/>
        </w:rPr>
        <w:t>а</w:t>
      </w:r>
      <w:r w:rsidRPr="00EF61D8">
        <w:rPr>
          <w:lang w:val="sr-Cyrl-RS"/>
        </w:rPr>
        <w:t xml:space="preserve"> </w:t>
      </w:r>
      <w:r w:rsidR="00712EA2" w:rsidRPr="00EF61D8">
        <w:rPr>
          <w:lang w:val="sr-Cyrl-RS"/>
        </w:rPr>
        <w:t>које су предмет ове набавке</w:t>
      </w:r>
      <w:r w:rsidRPr="00EF61D8">
        <w:rPr>
          <w:lang w:val="sr-Cyrl-RS"/>
        </w:rPr>
        <w:t xml:space="preserve"> </w:t>
      </w:r>
      <w:r w:rsidR="00712EA2" w:rsidRPr="00EF61D8">
        <w:rPr>
          <w:lang w:val="sr-Cyrl-RS"/>
        </w:rPr>
        <w:t xml:space="preserve">изабраном понуђачу </w:t>
      </w:r>
      <w:r w:rsidRPr="00EF61D8">
        <w:rPr>
          <w:lang w:val="sr-Cyrl-RS"/>
        </w:rPr>
        <w:t>вршити по испостављеној авансној ситуацији</w:t>
      </w:r>
      <w:r w:rsidR="00712EA2" w:rsidRPr="00EF61D8">
        <w:rPr>
          <w:lang w:val="sr-Cyrl-RS"/>
        </w:rPr>
        <w:t xml:space="preserve">, у проценту који наведе у обрасцу понуде, те по </w:t>
      </w:r>
      <w:r w:rsidRPr="00EF61D8">
        <w:rPr>
          <w:lang w:val="sr-Cyrl-RS"/>
        </w:rPr>
        <w:t>сукцесивно испостав</w:t>
      </w:r>
      <w:r w:rsidR="00712EA2" w:rsidRPr="00EF61D8">
        <w:rPr>
          <w:lang w:val="sr-Cyrl-RS"/>
        </w:rPr>
        <w:t>љ</w:t>
      </w:r>
      <w:r w:rsidRPr="00EF61D8">
        <w:rPr>
          <w:lang w:val="sr-Cyrl-RS"/>
        </w:rPr>
        <w:t>еним привременим и окончано</w:t>
      </w:r>
      <w:r w:rsidR="00712EA2" w:rsidRPr="00EF61D8">
        <w:rPr>
          <w:lang w:val="sr-Cyrl-RS"/>
        </w:rPr>
        <w:t>ј</w:t>
      </w:r>
      <w:r w:rsidR="00725A88">
        <w:rPr>
          <w:lang w:val="sr-Cyrl-RS"/>
        </w:rPr>
        <w:t xml:space="preserve"> ситуацијом, исплатом на</w:t>
      </w:r>
      <w:bookmarkStart w:id="0" w:name="_GoBack"/>
      <w:bookmarkEnd w:id="0"/>
      <w:r w:rsidR="00712EA2" w:rsidRPr="00EF61D8">
        <w:rPr>
          <w:lang w:val="sr-Cyrl-RS"/>
        </w:rPr>
        <w:t xml:space="preserve"> његов уплатни </w:t>
      </w:r>
      <w:r w:rsidRPr="00EF61D8">
        <w:rPr>
          <w:lang w:val="sr-Cyrl-RS"/>
        </w:rPr>
        <w:t xml:space="preserve">рачун у року </w:t>
      </w:r>
      <w:r w:rsidRPr="00067E24">
        <w:rPr>
          <w:lang w:val="sr-Cyrl-RS"/>
        </w:rPr>
        <w:t>до 45</w:t>
      </w:r>
      <w:r w:rsidR="00712EA2" w:rsidRPr="00067E24">
        <w:rPr>
          <w:lang w:val="sr-Cyrl-RS"/>
        </w:rPr>
        <w:t xml:space="preserve">(словима: </w:t>
      </w:r>
      <w:r w:rsidRPr="00067E24">
        <w:rPr>
          <w:lang w:val="sr-Cyrl-RS"/>
        </w:rPr>
        <w:t>четрдесет</w:t>
      </w:r>
      <w:r w:rsidR="00712EA2" w:rsidRPr="00067E24">
        <w:rPr>
          <w:lang w:val="sr-Cyrl-RS"/>
        </w:rPr>
        <w:t xml:space="preserve"> </w:t>
      </w:r>
      <w:r w:rsidRPr="00067E24">
        <w:rPr>
          <w:lang w:val="sr-Cyrl-RS"/>
        </w:rPr>
        <w:t>пет</w:t>
      </w:r>
      <w:r w:rsidR="00712EA2" w:rsidRPr="00067E24">
        <w:rPr>
          <w:lang w:val="sr-Cyrl-RS"/>
        </w:rPr>
        <w:t>)</w:t>
      </w:r>
      <w:r w:rsidR="00712EA2" w:rsidRPr="00EF61D8">
        <w:rPr>
          <w:lang w:val="sr-Cyrl-RS"/>
        </w:rPr>
        <w:t xml:space="preserve"> </w:t>
      </w:r>
      <w:r w:rsidRPr="00EF61D8">
        <w:rPr>
          <w:lang w:val="sr-Cyrl-RS"/>
        </w:rPr>
        <w:t xml:space="preserve">дана од дана пријема авансне </w:t>
      </w:r>
      <w:r w:rsidRPr="00067E24">
        <w:rPr>
          <w:lang w:val="sr-Cyrl-RS"/>
        </w:rPr>
        <w:t>ситуације, привремених месечних ситуација и окончане ситуације.</w:t>
      </w:r>
      <w:r w:rsidR="00712EA2" w:rsidRPr="00067E24">
        <w:rPr>
          <w:lang w:val="sr-Cyrl-RS"/>
        </w:rPr>
        <w:t xml:space="preserve"> </w:t>
      </w:r>
      <w:r w:rsidRPr="00067E24">
        <w:rPr>
          <w:lang w:val="sr-Cyrl-RS"/>
        </w:rPr>
        <w:t xml:space="preserve">Авансном ситуацијом фактурише се износ од </w:t>
      </w:r>
      <w:r w:rsidR="00712EA2" w:rsidRPr="00067E24">
        <w:rPr>
          <w:lang w:val="sr-Cyrl-RS"/>
        </w:rPr>
        <w:t xml:space="preserve">највише </w:t>
      </w:r>
      <w:r w:rsidRPr="00067E24">
        <w:rPr>
          <w:lang w:val="sr-Cyrl-RS"/>
        </w:rPr>
        <w:t xml:space="preserve">20% </w:t>
      </w:r>
      <w:r w:rsidR="00712EA2" w:rsidRPr="00067E24">
        <w:rPr>
          <w:lang w:val="sr-Cyrl-RS"/>
        </w:rPr>
        <w:t xml:space="preserve">(словима: двадесет процената) </w:t>
      </w:r>
      <w:r w:rsidRPr="00067E24">
        <w:rPr>
          <w:lang w:val="sr-Cyrl-RS"/>
        </w:rPr>
        <w:t xml:space="preserve">вредности укупно уговорене услуге, а привременим месечним ситуацијама </w:t>
      </w:r>
      <w:r w:rsidR="00712EA2" w:rsidRPr="00067E24">
        <w:rPr>
          <w:lang w:val="sr-Cyrl-RS"/>
        </w:rPr>
        <w:t xml:space="preserve">преостали </w:t>
      </w:r>
      <w:r w:rsidRPr="00067E24">
        <w:rPr>
          <w:lang w:val="sr-Cyrl-RS"/>
        </w:rPr>
        <w:t xml:space="preserve">износ од укупне вредности извршене  месечне  реализације Извођача радова и услуга на Пројекту изградње </w:t>
      </w:r>
      <w:r w:rsidR="00A86665" w:rsidRPr="00067E24">
        <w:rPr>
          <w:lang w:val="sr-Cyrl-RS"/>
        </w:rPr>
        <w:t>Акваријума на Ушћу у Булевару Николе Тесле у Београду</w:t>
      </w:r>
      <w:r w:rsidRPr="00067E24">
        <w:rPr>
          <w:lang w:val="sr-Cyrl-RS"/>
        </w:rPr>
        <w:t>, оверене од стране Руководиоца изградње.</w:t>
      </w:r>
      <w:r w:rsidR="00D42FC9" w:rsidRPr="00067E24">
        <w:rPr>
          <w:lang w:val="sr-Cyrl-RS"/>
        </w:rPr>
        <w:t xml:space="preserve"> Привременим ситуацијама се може фактурисати највише 9</w:t>
      </w:r>
      <w:r w:rsidR="00067E24" w:rsidRPr="00067E24">
        <w:rPr>
          <w:lang w:val="sr-Cyrl-RS"/>
        </w:rPr>
        <w:t>0</w:t>
      </w:r>
      <w:r w:rsidR="00D42FC9" w:rsidRPr="00067E24">
        <w:rPr>
          <w:lang w:val="sr-Cyrl-RS"/>
        </w:rPr>
        <w:t>% (словима: деведесет процената) вредности овог уговора.</w:t>
      </w:r>
    </w:p>
    <w:p w14:paraId="22562DFF" w14:textId="77777777" w:rsidR="00290092" w:rsidRDefault="002B7E0A" w:rsidP="002E08F7">
      <w:pPr>
        <w:ind w:left="-270" w:right="-331" w:firstLine="900"/>
        <w:jc w:val="both"/>
        <w:rPr>
          <w:lang w:val="sr-Cyrl-RS"/>
        </w:rPr>
      </w:pPr>
      <w:r w:rsidRPr="00067E24">
        <w:rPr>
          <w:lang w:val="sr-Cyrl-RS"/>
        </w:rPr>
        <w:t xml:space="preserve">Окончаном ситуацијом испоставља се износ од </w:t>
      </w:r>
      <w:r w:rsidR="00712EA2" w:rsidRPr="00067E24">
        <w:rPr>
          <w:lang w:val="sr-Cyrl-RS"/>
        </w:rPr>
        <w:t xml:space="preserve">минимално </w:t>
      </w:r>
      <w:r w:rsidR="00067E24" w:rsidRPr="00067E24">
        <w:rPr>
          <w:lang w:val="sr-Cyrl-RS"/>
        </w:rPr>
        <w:t>10</w:t>
      </w:r>
      <w:r w:rsidR="00712EA2" w:rsidRPr="00067E24">
        <w:rPr>
          <w:lang w:val="sr-Cyrl-RS"/>
        </w:rPr>
        <w:t xml:space="preserve">% (словима: </w:t>
      </w:r>
      <w:r w:rsidR="00067E24" w:rsidRPr="00067E24">
        <w:rPr>
          <w:lang w:val="sr-Cyrl-RS"/>
        </w:rPr>
        <w:t>десет</w:t>
      </w:r>
      <w:r w:rsidR="00712EA2" w:rsidRPr="00067E24">
        <w:rPr>
          <w:lang w:val="sr-Cyrl-RS"/>
        </w:rPr>
        <w:t xml:space="preserve"> процената) </w:t>
      </w:r>
      <w:r w:rsidRPr="00067E24">
        <w:rPr>
          <w:lang w:val="sr-Cyrl-RS"/>
        </w:rPr>
        <w:t xml:space="preserve">од укупне вредности извршене реализације Извођача радова и услуга на Пројекту изградње </w:t>
      </w:r>
      <w:r w:rsidR="00A86665" w:rsidRPr="00067E24">
        <w:rPr>
          <w:color w:val="000000" w:themeColor="text1"/>
          <w:lang w:val="sr-Cyrl-RS"/>
        </w:rPr>
        <w:t>Акваријума на Ушћу у Булевару Николе Тесле у Београду</w:t>
      </w:r>
      <w:r w:rsidRPr="00067E24">
        <w:rPr>
          <w:lang w:val="sr-Cyrl-RS"/>
        </w:rPr>
        <w:t>, при испостављању окончане ситуације признате од стране Руководиоца изградње.</w:t>
      </w:r>
    </w:p>
    <w:p w14:paraId="140A1B2D" w14:textId="6BC5E7B0" w:rsidR="00DE315E" w:rsidRPr="00EF61D8" w:rsidRDefault="002B7E0A" w:rsidP="002E08F7">
      <w:pPr>
        <w:ind w:left="-270" w:right="-331" w:firstLine="900"/>
        <w:jc w:val="both"/>
        <w:rPr>
          <w:lang w:val="sr-Cyrl-RS"/>
        </w:rPr>
      </w:pPr>
      <w:r w:rsidRPr="00067E24">
        <w:rPr>
          <w:lang w:val="sr-Cyrl-RS"/>
        </w:rPr>
        <w:t>Авансна уплата Вршиоцу услуга управљања пројектом, стручног надзора и Руководиоца изградње у износу од</w:t>
      </w:r>
      <w:r w:rsidR="003F278B" w:rsidRPr="00067E24">
        <w:rPr>
          <w:lang w:val="sr-Latn-RS"/>
        </w:rPr>
        <w:t xml:space="preserve"> </w:t>
      </w:r>
      <w:r w:rsidR="003F278B" w:rsidRPr="00067E24">
        <w:rPr>
          <w:lang w:val="sr-Cyrl-RS"/>
        </w:rPr>
        <w:t>највише</w:t>
      </w:r>
      <w:r w:rsidRPr="00067E24">
        <w:rPr>
          <w:lang w:val="sr-Cyrl-RS"/>
        </w:rPr>
        <w:t xml:space="preserve"> 20% од вредности уговорене услуге извршиће се након достављања банкарске гаранције за враћање </w:t>
      </w:r>
      <w:proofErr w:type="spellStart"/>
      <w:r w:rsidRPr="00067E24">
        <w:rPr>
          <w:lang w:val="sr-Cyrl-RS"/>
        </w:rPr>
        <w:t>уплаћеног</w:t>
      </w:r>
      <w:proofErr w:type="spellEnd"/>
      <w:r w:rsidRPr="00067E24">
        <w:rPr>
          <w:lang w:val="sr-Cyrl-RS"/>
        </w:rPr>
        <w:t>.</w:t>
      </w:r>
      <w:r w:rsidR="00712EA2" w:rsidRPr="00067E24">
        <w:rPr>
          <w:lang w:val="sr-Cyrl-RS"/>
        </w:rPr>
        <w:t xml:space="preserve"> </w:t>
      </w:r>
      <w:r w:rsidRPr="00067E24">
        <w:rPr>
          <w:lang w:val="sr-Cyrl-RS"/>
        </w:rPr>
        <w:t xml:space="preserve">Правдање </w:t>
      </w:r>
      <w:proofErr w:type="spellStart"/>
      <w:r w:rsidRPr="00067E24">
        <w:rPr>
          <w:lang w:val="sr-Cyrl-RS"/>
        </w:rPr>
        <w:t>уплаћеног</w:t>
      </w:r>
      <w:proofErr w:type="spellEnd"/>
      <w:r w:rsidRPr="00067E24">
        <w:rPr>
          <w:lang w:val="sr-Cyrl-RS"/>
        </w:rPr>
        <w:t xml:space="preserve"> аванса врши се одбијањем износа од </w:t>
      </w:r>
      <w:r w:rsidR="003F278B" w:rsidRPr="00067E24">
        <w:rPr>
          <w:lang w:val="sr-Cyrl-RS"/>
        </w:rPr>
        <w:t xml:space="preserve">највише </w:t>
      </w:r>
      <w:r w:rsidRPr="00067E24">
        <w:rPr>
          <w:lang w:val="sr-Cyrl-RS"/>
        </w:rPr>
        <w:t>20% од фактурисаног изн</w:t>
      </w:r>
      <w:r w:rsidR="00D42FC9" w:rsidRPr="00067E24">
        <w:rPr>
          <w:lang w:val="sr-Cyrl-RS"/>
        </w:rPr>
        <w:t>оса за услуге које су предмет ове јавне набавке, доспелог за</w:t>
      </w:r>
      <w:r w:rsidRPr="00067E24">
        <w:rPr>
          <w:lang w:val="sr-Cyrl-RS"/>
        </w:rPr>
        <w:t xml:space="preserve"> плаћање по привременим месечним ситуацијама, односно преосталог износа при испостављању окончане ситуације.</w:t>
      </w:r>
    </w:p>
    <w:p w14:paraId="31CDACBD" w14:textId="25B0811F" w:rsidR="009F0237" w:rsidRPr="00EF61D8" w:rsidRDefault="009F0237" w:rsidP="00290092">
      <w:pPr>
        <w:ind w:left="-270" w:right="-421" w:firstLine="900"/>
        <w:jc w:val="both"/>
        <w:rPr>
          <w:b/>
          <w:lang w:val="sr-Cyrl-RS"/>
        </w:rPr>
      </w:pPr>
      <w:r w:rsidRPr="00EF61D8">
        <w:rPr>
          <w:b/>
          <w:lang w:val="sr-Cyrl-RS"/>
        </w:rPr>
        <w:lastRenderedPageBreak/>
        <w:t>Захтев у погледу рока важења понуде</w:t>
      </w:r>
    </w:p>
    <w:p w14:paraId="503E1A0C" w14:textId="6978B11B" w:rsidR="00712EA2" w:rsidRPr="00EF61D8" w:rsidRDefault="009F0237" w:rsidP="00290092">
      <w:pPr>
        <w:ind w:left="-270" w:right="-421" w:firstLine="900"/>
        <w:jc w:val="both"/>
        <w:rPr>
          <w:lang w:val="sr-Cyrl-RS"/>
        </w:rPr>
      </w:pPr>
      <w:r w:rsidRPr="00EF61D8">
        <w:rPr>
          <w:lang w:val="sr-Cyrl-RS"/>
        </w:rPr>
        <w:t>Рок важења понуде (као у понуди) не може бити краћи од 60 дана од дана отварања понуда.</w:t>
      </w:r>
      <w:r w:rsidR="00712EA2" w:rsidRPr="00EF61D8">
        <w:rPr>
          <w:lang w:val="sr-Cyrl-RS"/>
        </w:rPr>
        <w:t xml:space="preserve"> </w:t>
      </w:r>
      <w:r w:rsidRPr="00EF61D8">
        <w:rPr>
          <w:lang w:val="sr-Cyrl-RS"/>
        </w:rPr>
        <w:t>У случају истека рока важења понуде, наручилац је дужан да у писаном облику затражи од понуђача продужење рока важења понуде.</w:t>
      </w:r>
      <w:r w:rsidR="00DE315E" w:rsidRPr="00EF61D8">
        <w:rPr>
          <w:lang w:val="sr-Cyrl-RS"/>
        </w:rPr>
        <w:t xml:space="preserve"> </w:t>
      </w:r>
      <w:r w:rsidRPr="00EF61D8">
        <w:rPr>
          <w:lang w:val="sr-Cyrl-RS"/>
        </w:rPr>
        <w:t>Понуђач који прихвати захтев за продужење рока важења понуде на може мењати исту.</w:t>
      </w:r>
    </w:p>
    <w:p w14:paraId="5EDF0D17" w14:textId="0951EC4D" w:rsidR="00712EA2" w:rsidRPr="00DF17BD" w:rsidRDefault="00712EA2" w:rsidP="00290092">
      <w:pPr>
        <w:ind w:left="-270" w:right="-421" w:firstLine="900"/>
        <w:jc w:val="both"/>
        <w:rPr>
          <w:b/>
          <w:highlight w:val="yellow"/>
          <w:lang w:val="sr-Cyrl-RS"/>
        </w:rPr>
      </w:pPr>
      <w:r w:rsidRPr="00EF61D8">
        <w:rPr>
          <w:b/>
          <w:lang w:val="sr-Cyrl-RS"/>
        </w:rPr>
        <w:t xml:space="preserve">Средства обезбеђења </w:t>
      </w:r>
    </w:p>
    <w:p w14:paraId="4C950E73" w14:textId="4B0DF98E" w:rsidR="00DE315E" w:rsidRPr="00155392" w:rsidRDefault="00DE315E" w:rsidP="00290092">
      <w:pPr>
        <w:ind w:left="-270" w:right="-421" w:firstLine="900"/>
        <w:jc w:val="both"/>
        <w:rPr>
          <w:b/>
          <w:lang w:val="sr-Cyrl-RS"/>
        </w:rPr>
      </w:pPr>
      <w:r w:rsidRPr="00155392">
        <w:rPr>
          <w:b/>
          <w:lang w:val="sr-Cyrl-RS"/>
        </w:rPr>
        <w:t>а) Банкарска гаранција за озбиљност понуде</w:t>
      </w:r>
    </w:p>
    <w:p w14:paraId="2AB7145D" w14:textId="3C249731" w:rsidR="00DE315E" w:rsidRPr="00155392" w:rsidRDefault="00DE315E" w:rsidP="00290092">
      <w:pPr>
        <w:ind w:left="-270" w:right="-421" w:firstLine="900"/>
        <w:jc w:val="both"/>
        <w:rPr>
          <w:b/>
          <w:lang w:val="sr-Cyrl-RS"/>
        </w:rPr>
      </w:pPr>
      <w:r w:rsidRPr="00155392">
        <w:rPr>
          <w:lang w:val="sr-Cyrl-RS"/>
        </w:rPr>
        <w:t xml:space="preserve">Понуђачи су дужни да доставе банкарску гаранцију за озбиљност понуде у висини од најмање 3% (словима: три процента) понуђене цене без ПДВ-а, с тим да иста мора бити достављена - </w:t>
      </w:r>
      <w:proofErr w:type="spellStart"/>
      <w:r w:rsidR="00C64407" w:rsidRPr="00155392">
        <w:rPr>
          <w:lang w:val="sr-Cyrl-RS"/>
        </w:rPr>
        <w:t>запримљена</w:t>
      </w:r>
      <w:proofErr w:type="spellEnd"/>
      <w:r w:rsidRPr="00155392">
        <w:rPr>
          <w:lang w:val="sr-Cyrl-RS"/>
        </w:rPr>
        <w:t xml:space="preserve"> од стране Наручиоца најкасније до истека рока за подношење понуда наведеног у јавном позиву. Банкарска гаранција за озбиљност понуде мора да траје најмање 90 дана дуже од дана отварања понуда. Банкарска гаранција за озбиљност понуде треба да гласи на Наручиоца. Уколико понуђач не достави наведено средство обезбеђења уз своју понуду таква понуда ће бити одбијена као </w:t>
      </w:r>
      <w:proofErr w:type="spellStart"/>
      <w:r w:rsidRPr="00155392">
        <w:rPr>
          <w:lang w:val="sr-Cyrl-RS"/>
        </w:rPr>
        <w:t>неприхватљиваˮ</w:t>
      </w:r>
      <w:proofErr w:type="spellEnd"/>
      <w:r w:rsidRPr="00155392">
        <w:rPr>
          <w:lang w:val="sr-Cyrl-RS"/>
        </w:rPr>
        <w:t xml:space="preserve">. Достављање се врши на адресу Београд, ул. Кнеза Милоша 20, са назнаком за набавку - </w:t>
      </w:r>
      <w:r w:rsidR="00D42FC9" w:rsidRPr="00155392">
        <w:rPr>
          <w:b/>
          <w:lang w:val="sr-Cyrl-RS"/>
        </w:rPr>
        <w:t xml:space="preserve">УСЛУГЕ УПРАВЉАЊА ПРОЈЕКТОМ, ВРШЕЊЕ СТРУЧНОГ НАДЗОРА И ВРШЕЊЕ ПОСЛА РУКОВОДИОЦА ИЗГРАДЊЕ (ИНЖЕЊЕР ПО ФИДИK-У) НА ИЗГРАДЊИ </w:t>
      </w:r>
      <w:r w:rsidR="00A86665" w:rsidRPr="00155392">
        <w:rPr>
          <w:b/>
          <w:lang w:val="sr-Cyrl-RS"/>
        </w:rPr>
        <w:t>АКВАРИЈУМА НА УШЋУ</w:t>
      </w:r>
      <w:r w:rsidRPr="00155392">
        <w:rPr>
          <w:b/>
          <w:lang w:val="sr-Cyrl-RS"/>
        </w:rPr>
        <w:t xml:space="preserve">, </w:t>
      </w:r>
      <w:r w:rsidR="00591401">
        <w:rPr>
          <w:b/>
          <w:lang w:val="sr-Cyrl-RS"/>
        </w:rPr>
        <w:t>ЈН 5</w:t>
      </w:r>
      <w:r w:rsidR="00067E24">
        <w:rPr>
          <w:b/>
          <w:lang w:val="sr-Cyrl-RS"/>
        </w:rPr>
        <w:t>0/2024</w:t>
      </w:r>
      <w:r w:rsidRPr="00155392">
        <w:rPr>
          <w:b/>
          <w:lang w:val="sr-Cyrl-RS"/>
        </w:rPr>
        <w:t xml:space="preserve"> (НЕ ОТВАРАТИ).</w:t>
      </w:r>
    </w:p>
    <w:p w14:paraId="49B891B5" w14:textId="0E9B153D" w:rsidR="00712EA2" w:rsidRPr="008C34F3" w:rsidRDefault="00DE315E" w:rsidP="00290092">
      <w:pPr>
        <w:ind w:left="-270" w:right="-421" w:firstLine="900"/>
        <w:jc w:val="both"/>
        <w:rPr>
          <w:b/>
          <w:lang w:val="sr-Cyrl-RS"/>
        </w:rPr>
      </w:pPr>
      <w:r w:rsidRPr="008C34F3">
        <w:rPr>
          <w:b/>
          <w:lang w:val="sr-Cyrl-RS"/>
        </w:rPr>
        <w:t>б) Банкарска гаранција за повраћај примљеног аванса</w:t>
      </w:r>
    </w:p>
    <w:p w14:paraId="44E52B06" w14:textId="53FD6D40" w:rsidR="00712EA2" w:rsidRPr="008C34F3" w:rsidRDefault="00712EA2" w:rsidP="00290092">
      <w:pPr>
        <w:ind w:left="-270" w:right="-421" w:firstLine="900"/>
        <w:jc w:val="both"/>
        <w:rPr>
          <w:lang w:val="sr-Cyrl-RS"/>
        </w:rPr>
      </w:pPr>
      <w:r w:rsidRPr="008C34F3">
        <w:rPr>
          <w:lang w:val="sr-Cyrl-RS"/>
        </w:rPr>
        <w:t xml:space="preserve">Банкарска гаранција за повраћај примљеног аванса, која ће бити са клаузулама: неопозива, без права на приговор, безусловна и платива на први позив, сходно члану 1087. Закона о облигационим односима. Банкарска гаранција за повраћај </w:t>
      </w:r>
      <w:r w:rsidR="00C64407" w:rsidRPr="008C34F3">
        <w:rPr>
          <w:lang w:val="sr-Cyrl-RS"/>
        </w:rPr>
        <w:t>авансног</w:t>
      </w:r>
      <w:r w:rsidRPr="008C34F3">
        <w:rPr>
          <w:lang w:val="sr-Cyrl-RS"/>
        </w:rPr>
        <w:t xml:space="preserve"> плаћања издаће се у висини траженог аванса са ПДВ-ом, са роком важности до коначног извршења посла од стране изабраног Извршиоца. Наручилац ће извршити радњу уновчавања банкарске гаранцију за повраћај аванса у случају да изабрани понуђач не изврши своје уговорне обавезе у роковима и на начин предвиђен уговором, односно употреби аванс за намену која не представља трошкове мобилизације везане за услуге или уколико не оправда примљени аванс у року и на начин утврђен уговором или не одржава гаранцију важећом на начин утврђен уговором.</w:t>
      </w:r>
    </w:p>
    <w:p w14:paraId="59C97700" w14:textId="377316B0" w:rsidR="00712EA2" w:rsidRPr="008C34F3" w:rsidRDefault="00712EA2" w:rsidP="00290092">
      <w:pPr>
        <w:ind w:left="-270" w:right="-421" w:firstLine="900"/>
        <w:jc w:val="both"/>
        <w:rPr>
          <w:lang w:val="sr-Cyrl-RS"/>
        </w:rPr>
      </w:pPr>
      <w:r w:rsidRPr="008C34F3">
        <w:rPr>
          <w:lang w:val="sr-Cyrl-RS"/>
        </w:rPr>
        <w:t xml:space="preserve">Поднета банкарска гаранција не може да садржи додатне услове за исплату, краће рокове, мањи износ или промењену месну надлежност за решавање спорова. </w:t>
      </w:r>
      <w:r w:rsidR="00DE315E" w:rsidRPr="008C34F3">
        <w:rPr>
          <w:lang w:val="sr-Cyrl-RS"/>
        </w:rPr>
        <w:t xml:space="preserve">Изабрани понуђач </w:t>
      </w:r>
      <w:r w:rsidRPr="008C34F3">
        <w:rPr>
          <w:lang w:val="sr-Cyrl-RS"/>
        </w:rPr>
        <w:t>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00DE315E" w:rsidRPr="008C34F3">
        <w:rPr>
          <w:lang w:val="sr-Cyrl-RS"/>
        </w:rPr>
        <w:t xml:space="preserve">. </w:t>
      </w:r>
      <w:r w:rsidRPr="008C34F3">
        <w:rPr>
          <w:lang w:val="sr-Cyrl-RS"/>
        </w:rPr>
        <w:t>Износ на који гласи банкарска гаранција мора бити у динарима.</w:t>
      </w:r>
    </w:p>
    <w:p w14:paraId="20E727DF" w14:textId="77777777" w:rsidR="00712EA2" w:rsidRPr="008C34F3" w:rsidRDefault="00712EA2" w:rsidP="00290092">
      <w:pPr>
        <w:ind w:left="-270" w:right="-421" w:firstLine="900"/>
        <w:jc w:val="both"/>
        <w:rPr>
          <w:lang w:val="sr-Cyrl-RS"/>
        </w:rPr>
      </w:pPr>
      <w:r w:rsidRPr="008C34F3">
        <w:rPr>
          <w:lang w:val="sr-Cyrl-RS"/>
        </w:rPr>
        <w:t>Ако се за време трајања уговора промене рокови за извршење уговорне обавезе, важност банкарске гаранције за повраћај аванса мора да се продужи.</w:t>
      </w:r>
    </w:p>
    <w:p w14:paraId="5EF16CED" w14:textId="7CB6483E" w:rsidR="00712EA2" w:rsidRPr="008C34F3" w:rsidRDefault="00712EA2" w:rsidP="00290092">
      <w:pPr>
        <w:ind w:left="-270" w:right="-421" w:firstLine="900"/>
        <w:jc w:val="both"/>
        <w:rPr>
          <w:lang w:val="sr-Cyrl-RS"/>
        </w:rPr>
      </w:pPr>
      <w:r w:rsidRPr="008C34F3">
        <w:rPr>
          <w:lang w:val="sr-Cyrl-RS"/>
        </w:rPr>
        <w:t xml:space="preserve">У случају продужења рока важења </w:t>
      </w:r>
      <w:r w:rsidR="00C64407" w:rsidRPr="008C34F3">
        <w:rPr>
          <w:lang w:val="sr-Cyrl-RS"/>
        </w:rPr>
        <w:t>банкарске</w:t>
      </w:r>
      <w:r w:rsidRPr="008C34F3">
        <w:rPr>
          <w:lang w:val="sr-Cyrl-RS"/>
        </w:rPr>
        <w:t xml:space="preserve"> гаранције за повраћај аванса, износ те гаранције се може смањити, уз писану сагласност Наручиоца, сразмерно изведеним услугама и износу којим је оправдан део примљеног аванса кроз фактуре.</w:t>
      </w:r>
    </w:p>
    <w:p w14:paraId="6EECB4E9" w14:textId="4F5FEC9D" w:rsidR="00712EA2" w:rsidRPr="008C34F3" w:rsidRDefault="00DE315E" w:rsidP="00290092">
      <w:pPr>
        <w:widowControl w:val="0"/>
        <w:ind w:left="-360" w:right="-421" w:firstLine="990"/>
        <w:jc w:val="both"/>
        <w:rPr>
          <w:lang w:val="sr-Cyrl-RS"/>
        </w:rPr>
      </w:pPr>
      <w:r w:rsidRPr="008C34F3">
        <w:rPr>
          <w:b/>
          <w:lang w:val="sr-Cyrl-RS"/>
        </w:rPr>
        <w:t>в) Банкарска гаранција за добро извршење посла</w:t>
      </w:r>
    </w:p>
    <w:p w14:paraId="1FF6BBE4" w14:textId="4E88D87B" w:rsidR="00712EA2" w:rsidRPr="008C34F3" w:rsidRDefault="00712EA2" w:rsidP="00290092">
      <w:pPr>
        <w:ind w:left="-360" w:right="-421" w:firstLine="990"/>
        <w:jc w:val="both"/>
        <w:rPr>
          <w:lang w:val="sr-Cyrl-RS"/>
        </w:rPr>
      </w:pPr>
      <w:r w:rsidRPr="008C34F3">
        <w:rPr>
          <w:lang w:val="sr-Cyrl-RS"/>
        </w:rPr>
        <w:t xml:space="preserve">  Банкарска гаранција за добро извршење посла која ће бити са клаузулама: неопозива, без права на приговор, безусловна и платива на први позив, сходно члану 1087. Закона о облигационим односима.</w:t>
      </w:r>
      <w:r w:rsidR="00DE315E" w:rsidRPr="008C34F3">
        <w:rPr>
          <w:lang w:val="sr-Cyrl-RS"/>
        </w:rPr>
        <w:t xml:space="preserve"> </w:t>
      </w:r>
      <w:r w:rsidRPr="008C34F3">
        <w:rPr>
          <w:lang w:val="sr-Cyrl-RS"/>
        </w:rPr>
        <w:t>Банкарска гаранција за добро извршење посла издаје се у висини од 10 % од укупне вредности закљученог уговора без ПДВ-а, са роком важности који је 60 дана дужи од датума завршетка уговора.</w:t>
      </w:r>
      <w:r w:rsidR="00DE315E" w:rsidRPr="008C34F3">
        <w:rPr>
          <w:lang w:val="sr-Cyrl-RS"/>
        </w:rPr>
        <w:t xml:space="preserve"> </w:t>
      </w:r>
      <w:r w:rsidRPr="008C34F3">
        <w:rPr>
          <w:lang w:val="sr-Cyrl-R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r w:rsidR="00DE315E" w:rsidRPr="008C34F3">
        <w:rPr>
          <w:lang w:val="sr-Cyrl-RS"/>
        </w:rPr>
        <w:t xml:space="preserve"> </w:t>
      </w:r>
      <w:r w:rsidRPr="008C34F3">
        <w:rPr>
          <w:lang w:val="sr-Cyrl-RS"/>
        </w:rPr>
        <w:t>Наручилац ће уновчити банкарску гаранцију за добро и</w:t>
      </w:r>
      <w:r w:rsidR="00C64407" w:rsidRPr="008C34F3">
        <w:rPr>
          <w:lang w:val="sr-Cyrl-RS"/>
        </w:rPr>
        <w:t xml:space="preserve">звршење посла у случају да </w:t>
      </w:r>
      <w:proofErr w:type="spellStart"/>
      <w:r w:rsidR="00C64407" w:rsidRPr="008C34F3">
        <w:rPr>
          <w:lang w:val="sr-Cyrl-RS"/>
        </w:rPr>
        <w:t>пружа</w:t>
      </w:r>
      <w:r w:rsidRPr="008C34F3">
        <w:rPr>
          <w:lang w:val="sr-Cyrl-RS"/>
        </w:rPr>
        <w:t>лац</w:t>
      </w:r>
      <w:proofErr w:type="spellEnd"/>
      <w:r w:rsidRPr="008C34F3">
        <w:rPr>
          <w:lang w:val="sr-Cyrl-RS"/>
        </w:rPr>
        <w:t xml:space="preserve"> услуге не изврши своје уговорне обавезе у роковима и на начин предвиђен уговором.</w:t>
      </w:r>
      <w:r w:rsidR="00DE315E" w:rsidRPr="008C34F3">
        <w:rPr>
          <w:lang w:val="sr-Cyrl-RS"/>
        </w:rPr>
        <w:t xml:space="preserve"> </w:t>
      </w:r>
      <w:r w:rsidRPr="008C34F3">
        <w:rPr>
          <w:lang w:val="sr-Cyrl-RS"/>
        </w:rPr>
        <w:t xml:space="preserve">Поднета банкарска гаранција не може да садржи додатне услове за исплату, краће рокове, мањи износ или промењену месну надлежност за решавање спорова. </w:t>
      </w:r>
      <w:r w:rsidR="00DE315E" w:rsidRPr="008C34F3">
        <w:rPr>
          <w:lang w:val="sr-Cyrl-RS"/>
        </w:rPr>
        <w:t xml:space="preserve">Изабрани понуђач </w:t>
      </w:r>
      <w:r w:rsidRPr="008C34F3">
        <w:rPr>
          <w:lang w:val="sr-Cyrl-RS"/>
        </w:rPr>
        <w:t>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00DE315E" w:rsidRPr="008C34F3">
        <w:rPr>
          <w:lang w:val="sr-Cyrl-RS"/>
        </w:rPr>
        <w:t xml:space="preserve">. </w:t>
      </w:r>
      <w:r w:rsidRPr="008C34F3">
        <w:rPr>
          <w:lang w:val="sr-Cyrl-RS"/>
        </w:rPr>
        <w:t xml:space="preserve">Износ на који гласи банкарска гаранција мора </w:t>
      </w:r>
      <w:r w:rsidRPr="008C34F3">
        <w:rPr>
          <w:lang w:val="sr-Cyrl-RS"/>
        </w:rPr>
        <w:lastRenderedPageBreak/>
        <w:t>бити у динарима.</w:t>
      </w:r>
      <w:r w:rsidR="00DE315E" w:rsidRPr="008C34F3">
        <w:rPr>
          <w:lang w:val="sr-Cyrl-RS"/>
        </w:rPr>
        <w:t xml:space="preserve"> </w:t>
      </w:r>
      <w:r w:rsidRPr="008C34F3">
        <w:rPr>
          <w:lang w:val="sr-Cyrl-RS"/>
        </w:rPr>
        <w:t>У случају продужења рока важења банкар</w:t>
      </w:r>
      <w:r w:rsidR="00C64407" w:rsidRPr="008C34F3">
        <w:rPr>
          <w:lang w:val="sr-Cyrl-RS"/>
        </w:rPr>
        <w:t>с</w:t>
      </w:r>
      <w:r w:rsidRPr="008C34F3">
        <w:rPr>
          <w:lang w:val="sr-Cyrl-RS"/>
        </w:rPr>
        <w:t>ке гаранције за добро извршење посла, износ те гаранције се не може смањити.</w:t>
      </w:r>
    </w:p>
    <w:p w14:paraId="393F13F4" w14:textId="70FE326C" w:rsidR="00712EA2" w:rsidRPr="008C34F3" w:rsidRDefault="00DE315E" w:rsidP="00290092">
      <w:pPr>
        <w:widowControl w:val="0"/>
        <w:suppressAutoHyphens/>
        <w:ind w:left="-360" w:right="-421" w:firstLine="1080"/>
        <w:jc w:val="both"/>
        <w:rPr>
          <w:b/>
        </w:rPr>
      </w:pPr>
      <w:r w:rsidRPr="008C34F3">
        <w:rPr>
          <w:b/>
          <w:color w:val="000000"/>
          <w:lang w:val="sr-Cyrl-RS" w:eastAsia="ar-SA"/>
        </w:rPr>
        <w:t>г)</w:t>
      </w:r>
      <w:r w:rsidR="0083081A">
        <w:rPr>
          <w:b/>
          <w:color w:val="000000"/>
          <w:lang w:val="sr-Cyrl-RS" w:eastAsia="ar-SA"/>
        </w:rPr>
        <w:t xml:space="preserve"> </w:t>
      </w:r>
      <w:r w:rsidR="00712EA2" w:rsidRPr="008C34F3">
        <w:rPr>
          <w:b/>
          <w:lang w:val="sr-Cyrl-RS"/>
        </w:rPr>
        <w:t xml:space="preserve">Полиса осигурања од професионалне одговорности </w:t>
      </w:r>
    </w:p>
    <w:p w14:paraId="2A4957CB" w14:textId="30FEC131" w:rsidR="00DE315E" w:rsidRPr="008C34F3" w:rsidRDefault="00712EA2" w:rsidP="00290092">
      <w:pPr>
        <w:ind w:left="-360" w:right="-421" w:firstLine="1080"/>
        <w:jc w:val="both"/>
        <w:rPr>
          <w:lang w:val="sr-Cyrl-RS"/>
        </w:rPr>
      </w:pPr>
      <w:r w:rsidRPr="008C34F3">
        <w:rPr>
          <w:lang w:val="sr-Cyrl-RS"/>
        </w:rPr>
        <w:t>Из</w:t>
      </w:r>
      <w:r w:rsidR="00DE315E" w:rsidRPr="008C34F3">
        <w:rPr>
          <w:lang w:val="sr-Cyrl-RS"/>
        </w:rPr>
        <w:t xml:space="preserve">абрани понуђач </w:t>
      </w:r>
      <w:r w:rsidRPr="008C34F3">
        <w:rPr>
          <w:lang w:val="sr-Cyrl-RS"/>
        </w:rPr>
        <w:t xml:space="preserve">се обавезује да Наручиоцу достави Полису осигурања од професионалне одговорности стручног надзора, сходно члану 129.а Закона о планирању и изградњи </w:t>
      </w:r>
      <w:r w:rsidR="00DE315E" w:rsidRPr="008C34F3">
        <w:rPr>
          <w:lang w:val="sr-Cyrl-RS"/>
        </w:rPr>
        <w:t xml:space="preserve">(„Службени гласник РС”, </w:t>
      </w:r>
      <w:r w:rsidRPr="008C34F3">
        <w:rPr>
          <w:lang w:val="sr-Cyrl-RS"/>
        </w:rPr>
        <w:t>бр. 72/09, 81/09, 64/10, 24/11, 121/12, 42/13, 50/13, 98/13, 132/14, 145/</w:t>
      </w:r>
      <w:r w:rsidR="00DE315E" w:rsidRPr="008C34F3">
        <w:rPr>
          <w:lang w:val="sr-Cyrl-RS"/>
        </w:rPr>
        <w:t>1</w:t>
      </w:r>
      <w:r w:rsidRPr="008C34F3">
        <w:rPr>
          <w:lang w:val="sr-Cyrl-RS"/>
        </w:rPr>
        <w:t>4, 83/18, 31/19, 37/19 – др. закон и 9/20</w:t>
      </w:r>
      <w:r w:rsidR="00155392" w:rsidRPr="008C34F3">
        <w:rPr>
          <w:lang w:val="sr-Latn-RS"/>
        </w:rPr>
        <w:t>,</w:t>
      </w:r>
      <w:r w:rsidRPr="008C34F3">
        <w:rPr>
          <w:lang w:val="sr-Cyrl-RS"/>
        </w:rPr>
        <w:t>52/21</w:t>
      </w:r>
      <w:r w:rsidR="00155392" w:rsidRPr="008C34F3">
        <w:rPr>
          <w:lang w:val="sr-Latn-RS"/>
        </w:rPr>
        <w:t xml:space="preserve"> </w:t>
      </w:r>
      <w:r w:rsidR="00155392" w:rsidRPr="008C34F3">
        <w:rPr>
          <w:lang w:val="sr-Cyrl-RS"/>
        </w:rPr>
        <w:t>и 62/23</w:t>
      </w:r>
      <w:r w:rsidRPr="008C34F3">
        <w:rPr>
          <w:lang w:val="sr-Cyrl-RS"/>
        </w:rPr>
        <w:t xml:space="preserve">). </w:t>
      </w:r>
      <w:r w:rsidR="00DE315E" w:rsidRPr="008C34F3">
        <w:rPr>
          <w:lang w:val="sr-Cyrl-RS"/>
        </w:rPr>
        <w:t xml:space="preserve">Сагласно </w:t>
      </w:r>
      <w:r w:rsidRPr="008C34F3">
        <w:rPr>
          <w:lang w:val="sr-Cyrl-RS"/>
        </w:rPr>
        <w:t>Правилник</w:t>
      </w:r>
      <w:r w:rsidR="00DE315E" w:rsidRPr="008C34F3">
        <w:rPr>
          <w:lang w:val="sr-Cyrl-RS"/>
        </w:rPr>
        <w:t>у</w:t>
      </w:r>
      <w:r w:rsidRPr="008C34F3">
        <w:rPr>
          <w:lang w:val="sr-Cyrl-RS"/>
        </w:rPr>
        <w:t xml:space="preserve"> о условима осигурања од професионалне одговорности </w:t>
      </w:r>
      <w:r w:rsidR="00DE315E" w:rsidRPr="008C34F3">
        <w:rPr>
          <w:lang w:val="sr-Cyrl-RS"/>
        </w:rPr>
        <w:t>(„Службени гласник РС”</w:t>
      </w:r>
      <w:r w:rsidRPr="008C34F3">
        <w:rPr>
          <w:lang w:val="sr-Cyrl-RS"/>
        </w:rPr>
        <w:t xml:space="preserve">, бр. </w:t>
      </w:r>
      <w:r w:rsidR="00155392" w:rsidRPr="008C34F3">
        <w:rPr>
          <w:lang w:val="sr-Cyrl-RS"/>
        </w:rPr>
        <w:t>81</w:t>
      </w:r>
      <w:r w:rsidRPr="008C34F3">
        <w:rPr>
          <w:lang w:val="sr-Cyrl-RS"/>
        </w:rPr>
        <w:t>/</w:t>
      </w:r>
      <w:r w:rsidR="00155392" w:rsidRPr="008C34F3">
        <w:rPr>
          <w:lang w:val="sr-Cyrl-RS"/>
        </w:rPr>
        <w:t>2023</w:t>
      </w:r>
      <w:r w:rsidRPr="008C34F3">
        <w:rPr>
          <w:lang w:val="sr-Cyrl-RS"/>
        </w:rPr>
        <w:t xml:space="preserve">), износ полисе не може бити мањи од </w:t>
      </w:r>
      <w:r w:rsidR="00155392" w:rsidRPr="008C34F3">
        <w:rPr>
          <w:lang w:val="sr-Cyrl-RS"/>
        </w:rPr>
        <w:t>65</w:t>
      </w:r>
      <w:r w:rsidRPr="008C34F3">
        <w:rPr>
          <w:lang w:val="sr-Cyrl-RS"/>
        </w:rPr>
        <w:t>.000,00 ЕУР-а. Полиса осигурања од професионалне одговорности мора</w:t>
      </w:r>
      <w:r w:rsidR="00DE315E" w:rsidRPr="008C34F3">
        <w:rPr>
          <w:lang w:val="sr-Cyrl-RS"/>
        </w:rPr>
        <w:t xml:space="preserve"> </w:t>
      </w:r>
      <w:r w:rsidRPr="008C34F3">
        <w:rPr>
          <w:lang w:val="sr-Cyrl-RS"/>
        </w:rPr>
        <w:t>гласити на предмет набавке</w:t>
      </w:r>
      <w:r w:rsidR="00DE315E" w:rsidRPr="008C34F3">
        <w:rPr>
          <w:lang w:val="sr-Cyrl-RS"/>
        </w:rPr>
        <w:t xml:space="preserve">, бити </w:t>
      </w:r>
      <w:r w:rsidRPr="008C34F3">
        <w:rPr>
          <w:lang w:val="sr-Cyrl-RS"/>
        </w:rPr>
        <w:t>издата од стране осигуравају</w:t>
      </w:r>
      <w:r w:rsidR="00C64407" w:rsidRPr="008C34F3">
        <w:rPr>
          <w:lang w:val="sr-Cyrl-RS"/>
        </w:rPr>
        <w:t>ћег друштва са територије Репуб</w:t>
      </w:r>
      <w:r w:rsidRPr="008C34F3">
        <w:rPr>
          <w:lang w:val="sr-Cyrl-RS"/>
        </w:rPr>
        <w:t>л</w:t>
      </w:r>
      <w:r w:rsidR="00C64407" w:rsidRPr="008C34F3">
        <w:rPr>
          <w:lang w:val="sr-Cyrl-RS"/>
        </w:rPr>
        <w:t>и</w:t>
      </w:r>
      <w:r w:rsidRPr="008C34F3">
        <w:rPr>
          <w:lang w:val="sr-Cyrl-RS"/>
        </w:rPr>
        <w:t>ке Србије</w:t>
      </w:r>
      <w:r w:rsidR="00DE315E" w:rsidRPr="008C34F3">
        <w:rPr>
          <w:lang w:val="sr-Cyrl-RS"/>
        </w:rPr>
        <w:t xml:space="preserve">, при чему </w:t>
      </w:r>
      <w:r w:rsidRPr="008C34F3">
        <w:rPr>
          <w:lang w:val="sr-Cyrl-RS"/>
        </w:rPr>
        <w:t>период покрића мора бити минимум 90 дана дужи од завршетка уговорених радова. Трошкове издавања Полис</w:t>
      </w:r>
      <w:r w:rsidR="00DE315E" w:rsidRPr="008C34F3">
        <w:rPr>
          <w:lang w:val="sr-Cyrl-RS"/>
        </w:rPr>
        <w:t xml:space="preserve">е, као и евентуално друго </w:t>
      </w:r>
      <w:r w:rsidR="00C64407" w:rsidRPr="008C34F3">
        <w:rPr>
          <w:lang w:val="sr-Cyrl-RS"/>
        </w:rPr>
        <w:t>т</w:t>
      </w:r>
      <w:r w:rsidR="00DE315E" w:rsidRPr="008C34F3">
        <w:rPr>
          <w:lang w:val="sr-Cyrl-RS"/>
        </w:rPr>
        <w:t xml:space="preserve">рошкове </w:t>
      </w:r>
      <w:r w:rsidRPr="008C34F3">
        <w:rPr>
          <w:lang w:val="sr-Cyrl-RS"/>
        </w:rPr>
        <w:t xml:space="preserve">сноси </w:t>
      </w:r>
      <w:r w:rsidR="00DE315E" w:rsidRPr="008C34F3">
        <w:rPr>
          <w:lang w:val="sr-Cyrl-RS"/>
        </w:rPr>
        <w:t>изабрани понуђач</w:t>
      </w:r>
      <w:r w:rsidRPr="008C34F3">
        <w:rPr>
          <w:lang w:val="sr-Cyrl-RS"/>
        </w:rPr>
        <w:t>. Полисе осигурања морају имати клаузулу да је осигуравајућа кућа у случају прекида полисе пре истека важења, из било ког разлога, обавезна да о томе обавести Наручиоца.</w:t>
      </w:r>
    </w:p>
    <w:p w14:paraId="3152CAAB" w14:textId="5B6C86A3" w:rsidR="00712EA2" w:rsidRPr="00C64407" w:rsidRDefault="00712EA2" w:rsidP="00290092">
      <w:pPr>
        <w:ind w:left="-360" w:right="-421" w:firstLine="1080"/>
        <w:jc w:val="both"/>
        <w:rPr>
          <w:lang w:val="sr-Cyrl-RS"/>
        </w:rPr>
      </w:pPr>
      <w:r w:rsidRPr="008C34F3">
        <w:rPr>
          <w:lang w:val="sr-Cyrl-RS"/>
        </w:rPr>
        <w:t xml:space="preserve">Уколико се рок за извршење услуга продужи, из било ког разлога, </w:t>
      </w:r>
      <w:r w:rsidR="00DE315E" w:rsidRPr="008C34F3">
        <w:rPr>
          <w:lang w:val="sr-Cyrl-RS"/>
        </w:rPr>
        <w:t xml:space="preserve">изабрани понуђач </w:t>
      </w:r>
      <w:r w:rsidRPr="008C34F3">
        <w:rPr>
          <w:lang w:val="sr-Cyrl-RS"/>
        </w:rPr>
        <w:t xml:space="preserve">је обавезан да, у року од 20 (двадесет) календарских дана од дана закључења </w:t>
      </w:r>
      <w:r w:rsidR="00C64407" w:rsidRPr="008C34F3">
        <w:rPr>
          <w:lang w:val="sr-Cyrl-RS"/>
        </w:rPr>
        <w:t>одговарајућ</w:t>
      </w:r>
      <w:r w:rsidR="00DE315E" w:rsidRPr="008C34F3">
        <w:rPr>
          <w:lang w:val="sr-Cyrl-RS"/>
        </w:rPr>
        <w:t>ег а</w:t>
      </w:r>
      <w:r w:rsidRPr="008C34F3">
        <w:rPr>
          <w:lang w:val="sr-Cyrl-RS"/>
        </w:rPr>
        <w:t>некса о продужењу рока извршења услуга достави напред наведену полису са новим периодом, под истим условима.</w:t>
      </w:r>
    </w:p>
    <w:p w14:paraId="39FAD963" w14:textId="77777777" w:rsidR="00712EA2" w:rsidRPr="00C64407" w:rsidRDefault="00712EA2" w:rsidP="009F0237">
      <w:pPr>
        <w:ind w:right="-7"/>
        <w:jc w:val="both"/>
        <w:rPr>
          <w:b/>
          <w:lang w:val="sr-Cyrl-RS"/>
        </w:rPr>
      </w:pPr>
    </w:p>
    <w:p w14:paraId="3AD6803F" w14:textId="77777777" w:rsidR="00712EA2" w:rsidRPr="00C64407" w:rsidRDefault="00712EA2" w:rsidP="009F0237">
      <w:pPr>
        <w:ind w:right="-7"/>
        <w:jc w:val="both"/>
        <w:rPr>
          <w:b/>
          <w:lang w:val="sr-Cyrl-RS"/>
        </w:rPr>
      </w:pPr>
    </w:p>
    <w:p w14:paraId="2748B368" w14:textId="77777777" w:rsidR="00DE315E" w:rsidRPr="00C64407" w:rsidRDefault="00DE315E" w:rsidP="009F0237">
      <w:pPr>
        <w:ind w:right="-7"/>
        <w:jc w:val="both"/>
        <w:rPr>
          <w:b/>
          <w:lang w:val="sr-Cyrl-RS"/>
        </w:rPr>
      </w:pPr>
    </w:p>
    <w:p w14:paraId="3E34432D" w14:textId="77777777" w:rsidR="00DE315E" w:rsidRPr="00C64407" w:rsidRDefault="00DE315E" w:rsidP="009F0237">
      <w:pPr>
        <w:ind w:right="-7"/>
        <w:jc w:val="both"/>
        <w:rPr>
          <w:b/>
          <w:lang w:val="sr-Cyrl-RS"/>
        </w:rPr>
      </w:pPr>
    </w:p>
    <w:p w14:paraId="41F4651D" w14:textId="77777777" w:rsidR="00DE315E" w:rsidRPr="00C64407" w:rsidRDefault="00DE315E" w:rsidP="009F0237">
      <w:pPr>
        <w:ind w:right="-7"/>
        <w:jc w:val="both"/>
        <w:rPr>
          <w:b/>
          <w:lang w:val="sr-Cyrl-RS"/>
        </w:rPr>
      </w:pPr>
    </w:p>
    <w:p w14:paraId="0D15CFC3" w14:textId="77777777" w:rsidR="00DE315E" w:rsidRPr="00C64407" w:rsidRDefault="00DE315E" w:rsidP="009F0237">
      <w:pPr>
        <w:ind w:right="-7"/>
        <w:jc w:val="both"/>
        <w:rPr>
          <w:b/>
          <w:lang w:val="sr-Cyrl-RS"/>
        </w:rPr>
      </w:pPr>
    </w:p>
    <w:p w14:paraId="03AFF3B4" w14:textId="77777777" w:rsidR="00DE315E" w:rsidRPr="00C64407" w:rsidRDefault="00DE315E" w:rsidP="009F0237">
      <w:pPr>
        <w:ind w:right="-7"/>
        <w:jc w:val="both"/>
        <w:rPr>
          <w:b/>
          <w:lang w:val="sr-Cyrl-RS"/>
        </w:rPr>
      </w:pPr>
    </w:p>
    <w:p w14:paraId="72FB2118" w14:textId="77777777" w:rsidR="009F0237" w:rsidRPr="00C64407" w:rsidRDefault="009F0237" w:rsidP="009F0237">
      <w:pPr>
        <w:ind w:firstLine="1134"/>
        <w:jc w:val="both"/>
        <w:rPr>
          <w:lang w:val="sr-Cyrl-RS"/>
        </w:rPr>
      </w:pPr>
    </w:p>
    <w:sectPr w:rsidR="009F0237" w:rsidRPr="00C64407" w:rsidSect="00290092">
      <w:pgSz w:w="11909" w:h="16834" w:code="9"/>
      <w:pgMar w:top="1170" w:right="1440" w:bottom="117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2DC218" w16cex:dateUtc="2024-10-22T13:00:00Z"/>
  <w16cex:commentExtensible w16cex:durableId="2EDF8AC6" w16cex:dateUtc="2024-10-22T13:03:00Z"/>
  <w16cex:commentExtensible w16cex:durableId="00D3DA42" w16cex:dateUtc="2024-10-22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355309" w16cid:durableId="5F2DC218"/>
  <w16cid:commentId w16cid:paraId="1D1B32C9" w16cid:durableId="2EDF8AC6"/>
  <w16cid:commentId w16cid:paraId="3A8B4D9D" w16cid:durableId="00D3DA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1C0"/>
    <w:multiLevelType w:val="hybridMultilevel"/>
    <w:tmpl w:val="332215E0"/>
    <w:lvl w:ilvl="0" w:tplc="D83896C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4372844"/>
    <w:multiLevelType w:val="hybridMultilevel"/>
    <w:tmpl w:val="80CC9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7397E"/>
    <w:multiLevelType w:val="hybridMultilevel"/>
    <w:tmpl w:val="9B324EE8"/>
    <w:lvl w:ilvl="0" w:tplc="DA707A3E">
      <w:start w:val="3"/>
      <w:numFmt w:val="bullet"/>
      <w:lvlText w:val="-"/>
      <w:lvlJc w:val="left"/>
      <w:pPr>
        <w:ind w:left="578" w:hanging="360"/>
      </w:pPr>
      <w:rPr>
        <w:rFonts w:ascii="Arial" w:eastAsia="Times New Roman" w:hAnsi="Arial" w:cs="Arial"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3" w15:restartNumberingAfterBreak="0">
    <w:nsid w:val="2DBE7D0E"/>
    <w:multiLevelType w:val="hybridMultilevel"/>
    <w:tmpl w:val="87E4BE02"/>
    <w:lvl w:ilvl="0" w:tplc="341EE6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16981"/>
    <w:multiLevelType w:val="hybridMultilevel"/>
    <w:tmpl w:val="969A292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006E9"/>
    <w:multiLevelType w:val="hybridMultilevel"/>
    <w:tmpl w:val="A746941E"/>
    <w:lvl w:ilvl="0" w:tplc="DA707A3E">
      <w:start w:val="3"/>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6671592C"/>
    <w:multiLevelType w:val="hybridMultilevel"/>
    <w:tmpl w:val="5BF8BDDC"/>
    <w:lvl w:ilvl="0" w:tplc="04090001">
      <w:start w:val="1"/>
      <w:numFmt w:val="bullet"/>
      <w:lvlText w:val=""/>
      <w:lvlJc w:val="left"/>
      <w:pPr>
        <w:ind w:left="1074" w:hanging="360"/>
      </w:pPr>
      <w:rPr>
        <w:rFonts w:ascii="Symbol" w:hAnsi="Symbol" w:hint="default"/>
      </w:rPr>
    </w:lvl>
    <w:lvl w:ilvl="1" w:tplc="04090003">
      <w:start w:val="1"/>
      <w:numFmt w:val="bullet"/>
      <w:lvlText w:val="o"/>
      <w:lvlJc w:val="left"/>
      <w:pPr>
        <w:ind w:left="1794" w:hanging="360"/>
      </w:pPr>
      <w:rPr>
        <w:rFonts w:ascii="Courier New" w:hAnsi="Courier New" w:cs="Courier New" w:hint="default"/>
      </w:rPr>
    </w:lvl>
    <w:lvl w:ilvl="2" w:tplc="04090005">
      <w:start w:val="1"/>
      <w:numFmt w:val="bullet"/>
      <w:lvlText w:val=""/>
      <w:lvlJc w:val="left"/>
      <w:pPr>
        <w:ind w:left="2514" w:hanging="360"/>
      </w:pPr>
      <w:rPr>
        <w:rFonts w:ascii="Wingdings" w:hAnsi="Wingdings" w:hint="default"/>
      </w:rPr>
    </w:lvl>
    <w:lvl w:ilvl="3" w:tplc="04090001">
      <w:start w:val="1"/>
      <w:numFmt w:val="bullet"/>
      <w:lvlText w:val=""/>
      <w:lvlJc w:val="left"/>
      <w:pPr>
        <w:ind w:left="3234" w:hanging="360"/>
      </w:pPr>
      <w:rPr>
        <w:rFonts w:ascii="Symbol" w:hAnsi="Symbol" w:hint="default"/>
      </w:rPr>
    </w:lvl>
    <w:lvl w:ilvl="4" w:tplc="04090003">
      <w:start w:val="1"/>
      <w:numFmt w:val="bullet"/>
      <w:lvlText w:val="o"/>
      <w:lvlJc w:val="left"/>
      <w:pPr>
        <w:ind w:left="3954" w:hanging="360"/>
      </w:pPr>
      <w:rPr>
        <w:rFonts w:ascii="Courier New" w:hAnsi="Courier New" w:cs="Courier New" w:hint="default"/>
      </w:rPr>
    </w:lvl>
    <w:lvl w:ilvl="5" w:tplc="04090005">
      <w:start w:val="1"/>
      <w:numFmt w:val="bullet"/>
      <w:lvlText w:val=""/>
      <w:lvlJc w:val="left"/>
      <w:pPr>
        <w:ind w:left="4674" w:hanging="360"/>
      </w:pPr>
      <w:rPr>
        <w:rFonts w:ascii="Wingdings" w:hAnsi="Wingdings" w:hint="default"/>
      </w:rPr>
    </w:lvl>
    <w:lvl w:ilvl="6" w:tplc="04090001">
      <w:start w:val="1"/>
      <w:numFmt w:val="bullet"/>
      <w:lvlText w:val=""/>
      <w:lvlJc w:val="left"/>
      <w:pPr>
        <w:ind w:left="5394" w:hanging="360"/>
      </w:pPr>
      <w:rPr>
        <w:rFonts w:ascii="Symbol" w:hAnsi="Symbol" w:hint="default"/>
      </w:rPr>
    </w:lvl>
    <w:lvl w:ilvl="7" w:tplc="04090003">
      <w:start w:val="1"/>
      <w:numFmt w:val="bullet"/>
      <w:lvlText w:val="o"/>
      <w:lvlJc w:val="left"/>
      <w:pPr>
        <w:ind w:left="6114" w:hanging="360"/>
      </w:pPr>
      <w:rPr>
        <w:rFonts w:ascii="Courier New" w:hAnsi="Courier New" w:cs="Courier New" w:hint="default"/>
      </w:rPr>
    </w:lvl>
    <w:lvl w:ilvl="8" w:tplc="04090005">
      <w:start w:val="1"/>
      <w:numFmt w:val="bullet"/>
      <w:lvlText w:val=""/>
      <w:lvlJc w:val="left"/>
      <w:pPr>
        <w:ind w:left="6834" w:hanging="360"/>
      </w:pPr>
      <w:rPr>
        <w:rFonts w:ascii="Wingdings" w:hAnsi="Wingdings" w:hint="default"/>
      </w:rPr>
    </w:lvl>
  </w:abstractNum>
  <w:abstractNum w:abstractNumId="7" w15:restartNumberingAfterBreak="0">
    <w:nsid w:val="6F141CB4"/>
    <w:multiLevelType w:val="hybridMultilevel"/>
    <w:tmpl w:val="A0FC6D66"/>
    <w:lvl w:ilvl="0" w:tplc="DA707A3E">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32E52"/>
    <w:multiLevelType w:val="hybridMultilevel"/>
    <w:tmpl w:val="8858FBA0"/>
    <w:lvl w:ilvl="0" w:tplc="626AF842">
      <w:start w:val="1"/>
      <w:numFmt w:val="decimal"/>
      <w:lvlText w:val="%1."/>
      <w:lvlJc w:val="left"/>
      <w:pPr>
        <w:ind w:left="1861" w:hanging="360"/>
      </w:pPr>
      <w:rPr>
        <w:rFonts w:hint="default"/>
      </w:rPr>
    </w:lvl>
    <w:lvl w:ilvl="1" w:tplc="04090019">
      <w:start w:val="1"/>
      <w:numFmt w:val="lowerLetter"/>
      <w:lvlText w:val="%2."/>
      <w:lvlJc w:val="left"/>
      <w:pPr>
        <w:ind w:left="2581" w:hanging="360"/>
      </w:pPr>
    </w:lvl>
    <w:lvl w:ilvl="2" w:tplc="0409001B" w:tentative="1">
      <w:start w:val="1"/>
      <w:numFmt w:val="lowerRoman"/>
      <w:lvlText w:val="%3."/>
      <w:lvlJc w:val="right"/>
      <w:pPr>
        <w:ind w:left="3301" w:hanging="180"/>
      </w:pPr>
    </w:lvl>
    <w:lvl w:ilvl="3" w:tplc="0409000F" w:tentative="1">
      <w:start w:val="1"/>
      <w:numFmt w:val="decimal"/>
      <w:lvlText w:val="%4."/>
      <w:lvlJc w:val="left"/>
      <w:pPr>
        <w:ind w:left="4021" w:hanging="360"/>
      </w:pPr>
    </w:lvl>
    <w:lvl w:ilvl="4" w:tplc="04090019" w:tentative="1">
      <w:start w:val="1"/>
      <w:numFmt w:val="lowerLetter"/>
      <w:lvlText w:val="%5."/>
      <w:lvlJc w:val="left"/>
      <w:pPr>
        <w:ind w:left="4741" w:hanging="360"/>
      </w:pPr>
    </w:lvl>
    <w:lvl w:ilvl="5" w:tplc="0409001B" w:tentative="1">
      <w:start w:val="1"/>
      <w:numFmt w:val="lowerRoman"/>
      <w:lvlText w:val="%6."/>
      <w:lvlJc w:val="right"/>
      <w:pPr>
        <w:ind w:left="5461" w:hanging="180"/>
      </w:pPr>
    </w:lvl>
    <w:lvl w:ilvl="6" w:tplc="0409000F" w:tentative="1">
      <w:start w:val="1"/>
      <w:numFmt w:val="decimal"/>
      <w:lvlText w:val="%7."/>
      <w:lvlJc w:val="left"/>
      <w:pPr>
        <w:ind w:left="6181" w:hanging="360"/>
      </w:pPr>
    </w:lvl>
    <w:lvl w:ilvl="7" w:tplc="04090019" w:tentative="1">
      <w:start w:val="1"/>
      <w:numFmt w:val="lowerLetter"/>
      <w:lvlText w:val="%8."/>
      <w:lvlJc w:val="left"/>
      <w:pPr>
        <w:ind w:left="6901" w:hanging="360"/>
      </w:pPr>
    </w:lvl>
    <w:lvl w:ilvl="8" w:tplc="0409001B" w:tentative="1">
      <w:start w:val="1"/>
      <w:numFmt w:val="lowerRoman"/>
      <w:lvlText w:val="%9."/>
      <w:lvlJc w:val="right"/>
      <w:pPr>
        <w:ind w:left="7621" w:hanging="180"/>
      </w:pPr>
    </w:lvl>
  </w:abstractNum>
  <w:num w:numId="1">
    <w:abstractNumId w:val="4"/>
  </w:num>
  <w:num w:numId="2">
    <w:abstractNumId w:val="0"/>
  </w:num>
  <w:num w:numId="3">
    <w:abstractNumId w:val="6"/>
  </w:num>
  <w:num w:numId="4">
    <w:abstractNumId w:val="1"/>
  </w:num>
  <w:num w:numId="5">
    <w:abstractNumId w:val="5"/>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81"/>
    <w:rsid w:val="00021917"/>
    <w:rsid w:val="0002583B"/>
    <w:rsid w:val="00025E6D"/>
    <w:rsid w:val="00042A4F"/>
    <w:rsid w:val="00060BD7"/>
    <w:rsid w:val="00067E24"/>
    <w:rsid w:val="000737E5"/>
    <w:rsid w:val="00092A36"/>
    <w:rsid w:val="000A458D"/>
    <w:rsid w:val="000D7281"/>
    <w:rsid w:val="000E1AA4"/>
    <w:rsid w:val="00103C4A"/>
    <w:rsid w:val="00111A32"/>
    <w:rsid w:val="00114CF1"/>
    <w:rsid w:val="00116678"/>
    <w:rsid w:val="00155392"/>
    <w:rsid w:val="001703EA"/>
    <w:rsid w:val="0019553C"/>
    <w:rsid w:val="001C34F7"/>
    <w:rsid w:val="001D187F"/>
    <w:rsid w:val="00221856"/>
    <w:rsid w:val="00226235"/>
    <w:rsid w:val="0024754C"/>
    <w:rsid w:val="0028554F"/>
    <w:rsid w:val="00290092"/>
    <w:rsid w:val="00293F08"/>
    <w:rsid w:val="002B1510"/>
    <w:rsid w:val="002B7E0A"/>
    <w:rsid w:val="002E08F7"/>
    <w:rsid w:val="0031084F"/>
    <w:rsid w:val="0032296D"/>
    <w:rsid w:val="00322BDF"/>
    <w:rsid w:val="00326F36"/>
    <w:rsid w:val="00350540"/>
    <w:rsid w:val="003533D6"/>
    <w:rsid w:val="0037562A"/>
    <w:rsid w:val="00393E1F"/>
    <w:rsid w:val="003A1788"/>
    <w:rsid w:val="003C4C0B"/>
    <w:rsid w:val="003D3043"/>
    <w:rsid w:val="003E0EB5"/>
    <w:rsid w:val="003F278B"/>
    <w:rsid w:val="004613A5"/>
    <w:rsid w:val="00462D74"/>
    <w:rsid w:val="00467436"/>
    <w:rsid w:val="00486295"/>
    <w:rsid w:val="004932F8"/>
    <w:rsid w:val="004A7E1E"/>
    <w:rsid w:val="004D46BB"/>
    <w:rsid w:val="0050354A"/>
    <w:rsid w:val="005108AA"/>
    <w:rsid w:val="00555BF5"/>
    <w:rsid w:val="00591401"/>
    <w:rsid w:val="00592A81"/>
    <w:rsid w:val="005A1BE3"/>
    <w:rsid w:val="005B067D"/>
    <w:rsid w:val="005D602B"/>
    <w:rsid w:val="005D7E78"/>
    <w:rsid w:val="005F0D6E"/>
    <w:rsid w:val="005F3EF2"/>
    <w:rsid w:val="00611E28"/>
    <w:rsid w:val="0061786D"/>
    <w:rsid w:val="00645C6C"/>
    <w:rsid w:val="006813A4"/>
    <w:rsid w:val="006D067B"/>
    <w:rsid w:val="006D0C7B"/>
    <w:rsid w:val="006E2112"/>
    <w:rsid w:val="00712ACD"/>
    <w:rsid w:val="00712EA2"/>
    <w:rsid w:val="00724C12"/>
    <w:rsid w:val="0072509C"/>
    <w:rsid w:val="00725A88"/>
    <w:rsid w:val="00732686"/>
    <w:rsid w:val="00744EE7"/>
    <w:rsid w:val="007511C5"/>
    <w:rsid w:val="007528EE"/>
    <w:rsid w:val="007620C3"/>
    <w:rsid w:val="0076505C"/>
    <w:rsid w:val="00774F74"/>
    <w:rsid w:val="007D30E4"/>
    <w:rsid w:val="007E5B95"/>
    <w:rsid w:val="007E7040"/>
    <w:rsid w:val="007F60D4"/>
    <w:rsid w:val="00824CBD"/>
    <w:rsid w:val="0083081A"/>
    <w:rsid w:val="00843C3D"/>
    <w:rsid w:val="008A4C76"/>
    <w:rsid w:val="008C34F3"/>
    <w:rsid w:val="008D5DB5"/>
    <w:rsid w:val="009338BE"/>
    <w:rsid w:val="00935305"/>
    <w:rsid w:val="009738DE"/>
    <w:rsid w:val="009965AE"/>
    <w:rsid w:val="009A569F"/>
    <w:rsid w:val="009E541A"/>
    <w:rsid w:val="009F0237"/>
    <w:rsid w:val="00A41FA9"/>
    <w:rsid w:val="00A46408"/>
    <w:rsid w:val="00A86665"/>
    <w:rsid w:val="00AB720A"/>
    <w:rsid w:val="00B3577F"/>
    <w:rsid w:val="00B36AA7"/>
    <w:rsid w:val="00B70924"/>
    <w:rsid w:val="00B76955"/>
    <w:rsid w:val="00BB157D"/>
    <w:rsid w:val="00BC60D9"/>
    <w:rsid w:val="00BF3A7F"/>
    <w:rsid w:val="00C556ED"/>
    <w:rsid w:val="00C64407"/>
    <w:rsid w:val="00C67B18"/>
    <w:rsid w:val="00C83617"/>
    <w:rsid w:val="00C9298B"/>
    <w:rsid w:val="00CA2286"/>
    <w:rsid w:val="00CB0611"/>
    <w:rsid w:val="00CE5FE6"/>
    <w:rsid w:val="00D13CBD"/>
    <w:rsid w:val="00D20806"/>
    <w:rsid w:val="00D3042A"/>
    <w:rsid w:val="00D42FC9"/>
    <w:rsid w:val="00D43462"/>
    <w:rsid w:val="00D569A4"/>
    <w:rsid w:val="00D73FC7"/>
    <w:rsid w:val="00D94ACC"/>
    <w:rsid w:val="00DA11FD"/>
    <w:rsid w:val="00DB4413"/>
    <w:rsid w:val="00DC141D"/>
    <w:rsid w:val="00DC3958"/>
    <w:rsid w:val="00DE315E"/>
    <w:rsid w:val="00DF17BD"/>
    <w:rsid w:val="00E079DD"/>
    <w:rsid w:val="00E24264"/>
    <w:rsid w:val="00E54202"/>
    <w:rsid w:val="00EF58A9"/>
    <w:rsid w:val="00EF61D8"/>
    <w:rsid w:val="00F15656"/>
    <w:rsid w:val="00F41F11"/>
    <w:rsid w:val="00F51E9E"/>
    <w:rsid w:val="00F64E93"/>
    <w:rsid w:val="00F9089E"/>
    <w:rsid w:val="00FA0538"/>
    <w:rsid w:val="00FA1FF1"/>
    <w:rsid w:val="00FA21CF"/>
    <w:rsid w:val="00FE05C1"/>
    <w:rsid w:val="00FE16B1"/>
    <w:rsid w:val="00FF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6A11"/>
  <w15:chartTrackingRefBased/>
  <w15:docId w15:val="{10C4AA35-425E-42E4-815E-BA37B2F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8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
    <w:basedOn w:val="Normal"/>
    <w:link w:val="ListParagraphChar"/>
    <w:uiPriority w:val="34"/>
    <w:qFormat/>
    <w:rsid w:val="004613A5"/>
    <w:pPr>
      <w:ind w:left="720"/>
      <w:contextualSpacing/>
    </w:pPr>
  </w:style>
  <w:style w:type="paragraph" w:customStyle="1" w:styleId="odluka-zakon">
    <w:name w:val="odluka-zakon"/>
    <w:basedOn w:val="Normal"/>
    <w:rsid w:val="00A46408"/>
    <w:pPr>
      <w:spacing w:before="100" w:beforeAutospacing="1" w:after="100" w:afterAutospacing="1"/>
    </w:pPr>
    <w:rPr>
      <w:lang w:eastAsia="en-GB"/>
    </w:rPr>
  </w:style>
  <w:style w:type="paragraph" w:customStyle="1" w:styleId="centar">
    <w:name w:val="centar"/>
    <w:basedOn w:val="Normal"/>
    <w:rsid w:val="00A46408"/>
    <w:pPr>
      <w:spacing w:before="100" w:beforeAutospacing="1" w:after="100" w:afterAutospacing="1"/>
    </w:pPr>
    <w:rPr>
      <w:lang w:eastAsia="en-GB"/>
    </w:rPr>
  </w:style>
  <w:style w:type="character" w:customStyle="1" w:styleId="ListParagraphChar">
    <w:name w:val="List Paragraph Char"/>
    <w:aliases w:val="Liste 1 Char,List Paragraph1 Char"/>
    <w:link w:val="ListParagraph"/>
    <w:uiPriority w:val="34"/>
    <w:rsid w:val="009F0237"/>
    <w:rPr>
      <w:rFonts w:eastAsia="Times New Roman" w:cs="Times New Roman"/>
      <w:szCs w:val="24"/>
    </w:rPr>
  </w:style>
  <w:style w:type="character" w:styleId="CommentReference">
    <w:name w:val="annotation reference"/>
    <w:basedOn w:val="DefaultParagraphFont"/>
    <w:uiPriority w:val="99"/>
    <w:semiHidden/>
    <w:unhideWhenUsed/>
    <w:rsid w:val="00155392"/>
    <w:rPr>
      <w:sz w:val="16"/>
      <w:szCs w:val="16"/>
    </w:rPr>
  </w:style>
  <w:style w:type="paragraph" w:styleId="CommentText">
    <w:name w:val="annotation text"/>
    <w:basedOn w:val="Normal"/>
    <w:link w:val="CommentTextChar"/>
    <w:uiPriority w:val="99"/>
    <w:unhideWhenUsed/>
    <w:rsid w:val="00155392"/>
    <w:rPr>
      <w:sz w:val="20"/>
      <w:szCs w:val="20"/>
    </w:rPr>
  </w:style>
  <w:style w:type="character" w:customStyle="1" w:styleId="CommentTextChar">
    <w:name w:val="Comment Text Char"/>
    <w:basedOn w:val="DefaultParagraphFont"/>
    <w:link w:val="CommentText"/>
    <w:uiPriority w:val="99"/>
    <w:rsid w:val="0015539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5392"/>
    <w:rPr>
      <w:b/>
      <w:bCs/>
    </w:rPr>
  </w:style>
  <w:style w:type="character" w:customStyle="1" w:styleId="CommentSubjectChar">
    <w:name w:val="Comment Subject Char"/>
    <w:basedOn w:val="CommentTextChar"/>
    <w:link w:val="CommentSubject"/>
    <w:uiPriority w:val="99"/>
    <w:semiHidden/>
    <w:rsid w:val="00155392"/>
    <w:rPr>
      <w:rFonts w:eastAsia="Times New Roman" w:cs="Times New Roman"/>
      <w:b/>
      <w:bCs/>
      <w:sz w:val="20"/>
      <w:szCs w:val="20"/>
    </w:rPr>
  </w:style>
  <w:style w:type="paragraph" w:styleId="BalloonText">
    <w:name w:val="Balloon Text"/>
    <w:basedOn w:val="Normal"/>
    <w:link w:val="BalloonTextChar"/>
    <w:uiPriority w:val="99"/>
    <w:semiHidden/>
    <w:unhideWhenUsed/>
    <w:rsid w:val="00067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E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5123">
      <w:bodyDiv w:val="1"/>
      <w:marLeft w:val="0"/>
      <w:marRight w:val="0"/>
      <w:marTop w:val="0"/>
      <w:marBottom w:val="0"/>
      <w:divBdr>
        <w:top w:val="none" w:sz="0" w:space="0" w:color="auto"/>
        <w:left w:val="none" w:sz="0" w:space="0" w:color="auto"/>
        <w:bottom w:val="none" w:sz="0" w:space="0" w:color="auto"/>
        <w:right w:val="none" w:sz="0" w:space="0" w:color="auto"/>
      </w:divBdr>
    </w:div>
    <w:div w:id="476606491">
      <w:bodyDiv w:val="1"/>
      <w:marLeft w:val="0"/>
      <w:marRight w:val="0"/>
      <w:marTop w:val="0"/>
      <w:marBottom w:val="0"/>
      <w:divBdr>
        <w:top w:val="none" w:sz="0" w:space="0" w:color="auto"/>
        <w:left w:val="none" w:sz="0" w:space="0" w:color="auto"/>
        <w:bottom w:val="none" w:sz="0" w:space="0" w:color="auto"/>
        <w:right w:val="none" w:sz="0" w:space="0" w:color="auto"/>
      </w:divBdr>
    </w:div>
    <w:div w:id="721254404">
      <w:bodyDiv w:val="1"/>
      <w:marLeft w:val="0"/>
      <w:marRight w:val="0"/>
      <w:marTop w:val="0"/>
      <w:marBottom w:val="0"/>
      <w:divBdr>
        <w:top w:val="none" w:sz="0" w:space="0" w:color="auto"/>
        <w:left w:val="none" w:sz="0" w:space="0" w:color="auto"/>
        <w:bottom w:val="none" w:sz="0" w:space="0" w:color="auto"/>
        <w:right w:val="none" w:sz="0" w:space="0" w:color="auto"/>
      </w:divBdr>
    </w:div>
    <w:div w:id="964510020">
      <w:bodyDiv w:val="1"/>
      <w:marLeft w:val="0"/>
      <w:marRight w:val="0"/>
      <w:marTop w:val="0"/>
      <w:marBottom w:val="0"/>
      <w:divBdr>
        <w:top w:val="none" w:sz="0" w:space="0" w:color="auto"/>
        <w:left w:val="none" w:sz="0" w:space="0" w:color="auto"/>
        <w:bottom w:val="none" w:sz="0" w:space="0" w:color="auto"/>
        <w:right w:val="none" w:sz="0" w:space="0" w:color="auto"/>
      </w:divBdr>
    </w:div>
    <w:div w:id="178291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1735</Words>
  <Characters>9895</Characters>
  <Application>Microsoft Office Word</Application>
  <DocSecurity>0</DocSecurity>
  <Lines>82</Lines>
  <Paragraphs>23</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Milena Đorđević</cp:lastModifiedBy>
  <cp:revision>18</cp:revision>
  <dcterms:created xsi:type="dcterms:W3CDTF">2024-10-21T18:50:00Z</dcterms:created>
  <dcterms:modified xsi:type="dcterms:W3CDTF">2024-12-26T13:52:00Z</dcterms:modified>
</cp:coreProperties>
</file>