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386" w:rsidRPr="00963386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RS"/>
        </w:rPr>
      </w:pPr>
    </w:p>
    <w:p w:rsidR="00963386" w:rsidRPr="00963386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RS"/>
        </w:rPr>
      </w:pPr>
    </w:p>
    <w:p w:rsidR="00963386" w:rsidRPr="00963386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sr-Latn-RS"/>
        </w:rPr>
      </w:pPr>
    </w:p>
    <w:p w:rsidR="00963386" w:rsidRPr="00AB4504" w:rsidRDefault="00FA4DA5" w:rsidP="00FA4DA5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lang w:eastAsia="sr-Latn-RS"/>
        </w:rPr>
      </w:pPr>
      <w:r>
        <w:rPr>
          <w:rFonts w:ascii="Times New Roman" w:eastAsiaTheme="minorEastAsia" w:hAnsi="Times New Roman" w:cs="Times New Roman"/>
          <w:b/>
          <w:bCs/>
          <w:lang w:val="sr-Latn-RS" w:eastAsia="sr-Latn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lang w:eastAsia="sr-Latn-RS"/>
        </w:rPr>
        <w:t>ОБРАЗАЦ</w:t>
      </w:r>
      <w:r w:rsidR="00963386" w:rsidRPr="00AB4504">
        <w:rPr>
          <w:rFonts w:ascii="Times New Roman" w:eastAsiaTheme="minorEastAsia" w:hAnsi="Times New Roman" w:cs="Times New Roman"/>
          <w:b/>
          <w:bCs/>
          <w:lang w:eastAsia="sr-Latn-RS"/>
        </w:rPr>
        <w:t xml:space="preserve"> ТРОШКОВА ПРИПРЕМЕ ПОНУДЕ</w:t>
      </w:r>
    </w:p>
    <w:p w:rsidR="00963386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sr-Latn-RS"/>
        </w:rPr>
      </w:pPr>
    </w:p>
    <w:p w:rsidR="0097598E" w:rsidRPr="00AB4504" w:rsidRDefault="0097598E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RS"/>
        </w:rPr>
      </w:pPr>
    </w:p>
    <w:p w:rsidR="00963386" w:rsidRPr="00AB4504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before="10" w:after="1" w:line="240" w:lineRule="auto"/>
        <w:jc w:val="both"/>
        <w:rPr>
          <w:rFonts w:ascii="Times New Roman" w:eastAsiaTheme="minorEastAsia" w:hAnsi="Times New Roman" w:cs="Times New Roman"/>
          <w:sz w:val="25"/>
          <w:szCs w:val="25"/>
          <w:lang w:eastAsia="sr-Latn-RS"/>
        </w:rPr>
      </w:pPr>
    </w:p>
    <w:tbl>
      <w:tblPr>
        <w:tblW w:w="9356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3994"/>
        <w:gridCol w:w="2060"/>
        <w:gridCol w:w="2410"/>
      </w:tblGrid>
      <w:tr w:rsidR="00963386" w:rsidRPr="00AB4504" w:rsidTr="00963386">
        <w:trPr>
          <w:trHeight w:val="773"/>
        </w:trPr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198" w:after="0" w:line="240" w:lineRule="auto"/>
              <w:ind w:left="227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proofErr w:type="spellStart"/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Р.бр</w:t>
            </w:r>
            <w:proofErr w:type="spellEnd"/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.</w:t>
            </w:r>
          </w:p>
        </w:tc>
        <w:tc>
          <w:tcPr>
            <w:tcW w:w="3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198" w:after="0" w:line="240" w:lineRule="auto"/>
              <w:ind w:left="1542" w:right="1477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трошкови</w:t>
            </w:r>
          </w:p>
        </w:tc>
        <w:tc>
          <w:tcPr>
            <w:tcW w:w="20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1" w:right="374"/>
              <w:jc w:val="center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цена без ПДВ (дин.)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554" w:right="464"/>
              <w:jc w:val="center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цена са ПДВ (дин.)</w:t>
            </w:r>
          </w:p>
        </w:tc>
      </w:tr>
      <w:tr w:rsidR="00963386" w:rsidRPr="00AB4504" w:rsidTr="00963386">
        <w:trPr>
          <w:trHeight w:val="1139"/>
        </w:trPr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11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1.</w:t>
            </w:r>
          </w:p>
        </w:tc>
        <w:tc>
          <w:tcPr>
            <w:tcW w:w="3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109"/>
                <w:tab w:val="left" w:pos="1646"/>
                <w:tab w:val="left" w:pos="2905"/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80" w:lineRule="atLeast"/>
              <w:ind w:left="135" w:right="67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  <w:tc>
          <w:tcPr>
            <w:tcW w:w="20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  <w:tc>
          <w:tcPr>
            <w:tcW w:w="24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</w:tr>
      <w:tr w:rsidR="00963386" w:rsidRPr="00AB4504" w:rsidTr="00963386">
        <w:trPr>
          <w:trHeight w:val="758"/>
        </w:trPr>
        <w:tc>
          <w:tcPr>
            <w:tcW w:w="89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11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2.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135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</w:tr>
      <w:tr w:rsidR="00963386" w:rsidRPr="00AB4504" w:rsidTr="00963386">
        <w:trPr>
          <w:trHeight w:val="506"/>
        </w:trPr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11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3.</w:t>
            </w:r>
          </w:p>
        </w:tc>
        <w:tc>
          <w:tcPr>
            <w:tcW w:w="3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996"/>
                <w:tab w:val="left" w:pos="1732"/>
                <w:tab w:val="left" w:pos="2120"/>
                <w:tab w:val="left" w:pos="3245"/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35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укупан</w:t>
            </w: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ab/>
              <w:t>износ</w:t>
            </w: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ab/>
              <w:t>за</w:t>
            </w: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ab/>
              <w:t>припрему</w:t>
            </w: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ab/>
              <w:t>понуде</w:t>
            </w:r>
          </w:p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8" w:lineRule="exact"/>
              <w:ind w:left="135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  <w:r w:rsidRPr="00AB4504">
              <w:rPr>
                <w:rFonts w:ascii="Times New Roman" w:eastAsiaTheme="minorEastAsia" w:hAnsi="Times New Roman" w:cs="Times New Roman"/>
                <w:lang w:eastAsia="sr-Latn-RS"/>
              </w:rPr>
              <w:t>(1.+2.)</w:t>
            </w:r>
          </w:p>
        </w:tc>
        <w:tc>
          <w:tcPr>
            <w:tcW w:w="20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  <w:tc>
          <w:tcPr>
            <w:tcW w:w="24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63386" w:rsidRPr="00AB4504" w:rsidRDefault="00963386" w:rsidP="00963386">
            <w:pPr>
              <w:widowControl w:val="0"/>
              <w:tabs>
                <w:tab w:val="left" w:pos="102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sr-Latn-RS"/>
              </w:rPr>
            </w:pPr>
          </w:p>
        </w:tc>
      </w:tr>
    </w:tbl>
    <w:p w:rsidR="00963386" w:rsidRPr="00AB4504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Theme="minorEastAsia" w:hAnsi="Times New Roman" w:cs="Times New Roman"/>
          <w:sz w:val="13"/>
          <w:szCs w:val="13"/>
          <w:lang w:eastAsia="sr-Latn-RS"/>
        </w:rPr>
      </w:pPr>
    </w:p>
    <w:p w:rsidR="00963386" w:rsidRPr="00AB4504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before="91" w:after="0" w:line="240" w:lineRule="auto"/>
        <w:ind w:left="332"/>
        <w:jc w:val="both"/>
        <w:rPr>
          <w:rFonts w:ascii="Times New Roman" w:eastAsiaTheme="minorEastAsia" w:hAnsi="Times New Roman" w:cs="Times New Roman"/>
          <w:lang w:eastAsia="sr-Latn-RS"/>
        </w:rPr>
      </w:pPr>
      <w:r w:rsidRPr="00AB4504">
        <w:rPr>
          <w:rFonts w:ascii="Times New Roman" w:eastAsiaTheme="minorEastAsia" w:hAnsi="Times New Roman" w:cs="Times New Roman"/>
          <w:lang w:eastAsia="sr-Latn-RS"/>
        </w:rPr>
        <w:t>Напомена:</w:t>
      </w:r>
    </w:p>
    <w:p w:rsidR="00963386" w:rsidRPr="00AB4504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Theme="minorEastAsia" w:hAnsi="Times New Roman" w:cs="Times New Roman"/>
          <w:lang w:eastAsia="sr-Latn-RS"/>
        </w:rPr>
      </w:pPr>
    </w:p>
    <w:p w:rsidR="00963386" w:rsidRPr="00AB4504" w:rsidRDefault="00963386" w:rsidP="00963386">
      <w:pPr>
        <w:widowControl w:val="0"/>
        <w:numPr>
          <w:ilvl w:val="1"/>
          <w:numId w:val="1"/>
        </w:numPr>
        <w:tabs>
          <w:tab w:val="left" w:pos="761"/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7" w:hanging="286"/>
        <w:jc w:val="both"/>
        <w:rPr>
          <w:rFonts w:ascii="Times New Roman" w:eastAsiaTheme="minorEastAsia" w:hAnsi="Times New Roman" w:cs="Times New Roman"/>
          <w:lang w:eastAsia="sr-Latn-RS"/>
        </w:rPr>
      </w:pPr>
      <w:r w:rsidRPr="00AB4504">
        <w:rPr>
          <w:rFonts w:ascii="Times New Roman" w:eastAsiaTheme="minorEastAsia" w:hAnsi="Times New Roman" w:cs="Times New Roman"/>
          <w:lang w:eastAsia="sr-Latn-RS"/>
        </w:rPr>
        <w:t xml:space="preserve">образац попуњавају понуђачи који су имали трошкове </w:t>
      </w:r>
      <w:r w:rsidR="00FA4DA5">
        <w:rPr>
          <w:rFonts w:ascii="Times New Roman" w:eastAsiaTheme="minorEastAsia" w:hAnsi="Times New Roman" w:cs="Times New Roman"/>
          <w:lang w:eastAsia="sr-Latn-RS"/>
        </w:rPr>
        <w:t xml:space="preserve">припремања понуде из чл. 138. став 2. Закона о јавним набавкама </w:t>
      </w:r>
      <w:r w:rsidRPr="00AB4504">
        <w:rPr>
          <w:rFonts w:ascii="Times New Roman" w:eastAsiaTheme="minorEastAsia" w:hAnsi="Times New Roman" w:cs="Times New Roman"/>
          <w:lang w:eastAsia="sr-Latn-RS"/>
        </w:rPr>
        <w:t>и који траже да их наручилац надокнади, у случају обуставе предметног поступка јавне набавке из разлога који су на страни</w:t>
      </w:r>
      <w:r w:rsidRPr="00AB4504">
        <w:rPr>
          <w:rFonts w:ascii="Times New Roman" w:eastAsiaTheme="minorEastAsia" w:hAnsi="Times New Roman" w:cs="Times New Roman"/>
          <w:spacing w:val="-2"/>
          <w:lang w:eastAsia="sr-Latn-RS"/>
        </w:rPr>
        <w:t xml:space="preserve"> </w:t>
      </w:r>
      <w:r w:rsidRPr="00AB4504">
        <w:rPr>
          <w:rFonts w:ascii="Times New Roman" w:eastAsiaTheme="minorEastAsia" w:hAnsi="Times New Roman" w:cs="Times New Roman"/>
          <w:lang w:eastAsia="sr-Latn-RS"/>
        </w:rPr>
        <w:t>наручиоца;</w:t>
      </w:r>
    </w:p>
    <w:p w:rsidR="00963386" w:rsidRPr="00AB4504" w:rsidRDefault="00963386" w:rsidP="00963386">
      <w:pPr>
        <w:widowControl w:val="0"/>
        <w:numPr>
          <w:ilvl w:val="1"/>
          <w:numId w:val="1"/>
        </w:numPr>
        <w:tabs>
          <w:tab w:val="left" w:pos="761"/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1" w:hanging="286"/>
        <w:jc w:val="both"/>
        <w:rPr>
          <w:rFonts w:ascii="Times New Roman" w:eastAsiaTheme="minorEastAsia" w:hAnsi="Times New Roman" w:cs="Times New Roman"/>
          <w:lang w:eastAsia="sr-Latn-RS"/>
        </w:rPr>
      </w:pPr>
      <w:r w:rsidRPr="00AB4504">
        <w:rPr>
          <w:rFonts w:ascii="Times New Roman" w:eastAsiaTheme="minorEastAsia" w:hAnsi="Times New Roman" w:cs="Times New Roman"/>
          <w:lang w:eastAsia="sr-Latn-RS"/>
        </w:rPr>
        <w:t xml:space="preserve">остале трошкове </w:t>
      </w:r>
      <w:r w:rsidR="00FA4DA5">
        <w:rPr>
          <w:rFonts w:ascii="Times New Roman" w:eastAsiaTheme="minorEastAsia" w:hAnsi="Times New Roman" w:cs="Times New Roman"/>
          <w:lang w:eastAsia="sr-Latn-RS"/>
        </w:rPr>
        <w:t>припремања и подношења понуде</w:t>
      </w:r>
      <w:bookmarkStart w:id="0" w:name="_GoBack"/>
      <w:bookmarkEnd w:id="0"/>
      <w:r w:rsidRPr="00AB4504">
        <w:rPr>
          <w:rFonts w:ascii="Times New Roman" w:eastAsiaTheme="minorEastAsia" w:hAnsi="Times New Roman" w:cs="Times New Roman"/>
          <w:lang w:eastAsia="sr-Latn-RS"/>
        </w:rPr>
        <w:t xml:space="preserve"> сноси искључиво понуђач и не може тражити накнаду за</w:t>
      </w:r>
      <w:r w:rsidRPr="00AB4504">
        <w:rPr>
          <w:rFonts w:ascii="Times New Roman" w:eastAsiaTheme="minorEastAsia" w:hAnsi="Times New Roman" w:cs="Times New Roman"/>
          <w:spacing w:val="-4"/>
          <w:lang w:eastAsia="sr-Latn-RS"/>
        </w:rPr>
        <w:t xml:space="preserve"> </w:t>
      </w:r>
      <w:r w:rsidRPr="00AB4504">
        <w:rPr>
          <w:rFonts w:ascii="Times New Roman" w:eastAsiaTheme="minorEastAsia" w:hAnsi="Times New Roman" w:cs="Times New Roman"/>
          <w:lang w:eastAsia="sr-Latn-RS"/>
        </w:rPr>
        <w:t>исте.</w:t>
      </w:r>
    </w:p>
    <w:p w:rsidR="00963386" w:rsidRPr="00AB4504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r-Latn-RS"/>
        </w:rPr>
      </w:pPr>
    </w:p>
    <w:p w:rsidR="00963386" w:rsidRPr="00AB4504" w:rsidRDefault="00963386" w:rsidP="00963386">
      <w:pPr>
        <w:widowControl w:val="0"/>
        <w:tabs>
          <w:tab w:val="left" w:pos="8748"/>
          <w:tab w:val="left" w:pos="10206"/>
        </w:tabs>
        <w:kinsoku w:val="0"/>
        <w:overflowPunct w:val="0"/>
        <w:autoSpaceDE w:val="0"/>
        <w:autoSpaceDN w:val="0"/>
        <w:adjustRightInd w:val="0"/>
        <w:spacing w:before="182" w:after="0" w:line="252" w:lineRule="exact"/>
        <w:ind w:left="4657"/>
        <w:jc w:val="both"/>
        <w:rPr>
          <w:rFonts w:ascii="Times New Roman" w:eastAsiaTheme="minorEastAsia" w:hAnsi="Times New Roman" w:cs="Times New Roman"/>
          <w:lang w:eastAsia="sr-Latn-RS"/>
        </w:rPr>
      </w:pPr>
      <w:r w:rsidRPr="00AB4504">
        <w:rPr>
          <w:rFonts w:ascii="Times New Roman" w:eastAsiaTheme="minorEastAsia" w:hAnsi="Times New Roman" w:cs="Times New Roman"/>
          <w:lang w:eastAsia="sr-Latn-RS"/>
        </w:rPr>
        <w:t xml:space="preserve">  </w:t>
      </w:r>
      <w:r w:rsidRPr="00AB4504">
        <w:rPr>
          <w:rFonts w:ascii="Times New Roman" w:eastAsiaTheme="minorEastAsia" w:hAnsi="Times New Roman" w:cs="Times New Roman"/>
          <w:u w:val="single" w:color="000000"/>
          <w:lang w:eastAsia="sr-Latn-RS"/>
        </w:rPr>
        <w:tab/>
      </w:r>
    </w:p>
    <w:p w:rsidR="00963386" w:rsidRPr="00963386" w:rsidRDefault="00963386" w:rsidP="00963386">
      <w:pPr>
        <w:widowControl w:val="0"/>
        <w:tabs>
          <w:tab w:val="left" w:pos="10206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4820" w:right="993"/>
        <w:jc w:val="both"/>
        <w:rPr>
          <w:rFonts w:ascii="Times New Roman" w:eastAsiaTheme="minorEastAsia" w:hAnsi="Times New Roman" w:cs="Times New Roman"/>
          <w:lang w:eastAsia="sr-Latn-RS"/>
        </w:rPr>
      </w:pPr>
      <w:r w:rsidRPr="00AB4504">
        <w:rPr>
          <w:rFonts w:ascii="Times New Roman" w:eastAsiaTheme="minorEastAsia" w:hAnsi="Times New Roman" w:cs="Times New Roman"/>
          <w:lang w:eastAsia="sr-Latn-RS"/>
        </w:rPr>
        <w:t xml:space="preserve">           (Потпис овлашћеног лица)</w:t>
      </w:r>
    </w:p>
    <w:p w:rsidR="0054041C" w:rsidRDefault="0054041C"/>
    <w:sectPr w:rsidR="0054041C" w:rsidSect="0096338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681" w:hanging="349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760" w:hanging="287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847" w:hanging="287"/>
      </w:pPr>
    </w:lvl>
    <w:lvl w:ilvl="3">
      <w:numFmt w:val="bullet"/>
      <w:lvlText w:val="•"/>
      <w:lvlJc w:val="left"/>
      <w:pPr>
        <w:ind w:left="2934" w:hanging="287"/>
      </w:pPr>
    </w:lvl>
    <w:lvl w:ilvl="4">
      <w:numFmt w:val="bullet"/>
      <w:lvlText w:val="•"/>
      <w:lvlJc w:val="left"/>
      <w:pPr>
        <w:ind w:left="4022" w:hanging="287"/>
      </w:pPr>
    </w:lvl>
    <w:lvl w:ilvl="5">
      <w:numFmt w:val="bullet"/>
      <w:lvlText w:val="•"/>
      <w:lvlJc w:val="left"/>
      <w:pPr>
        <w:ind w:left="5109" w:hanging="287"/>
      </w:pPr>
    </w:lvl>
    <w:lvl w:ilvl="6">
      <w:numFmt w:val="bullet"/>
      <w:lvlText w:val="•"/>
      <w:lvlJc w:val="left"/>
      <w:pPr>
        <w:ind w:left="6196" w:hanging="287"/>
      </w:pPr>
    </w:lvl>
    <w:lvl w:ilvl="7">
      <w:numFmt w:val="bullet"/>
      <w:lvlText w:val="•"/>
      <w:lvlJc w:val="left"/>
      <w:pPr>
        <w:ind w:left="7284" w:hanging="287"/>
      </w:pPr>
    </w:lvl>
    <w:lvl w:ilvl="8">
      <w:numFmt w:val="bullet"/>
      <w:lvlText w:val="•"/>
      <w:lvlJc w:val="left"/>
      <w:pPr>
        <w:ind w:left="8371" w:hanging="28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86"/>
    <w:rsid w:val="00150D98"/>
    <w:rsid w:val="002C3574"/>
    <w:rsid w:val="002F266B"/>
    <w:rsid w:val="0054041C"/>
    <w:rsid w:val="008C4CDF"/>
    <w:rsid w:val="00963386"/>
    <w:rsid w:val="0097598E"/>
    <w:rsid w:val="00AB4504"/>
    <w:rsid w:val="00C9142B"/>
    <w:rsid w:val="00DB1BC3"/>
    <w:rsid w:val="00F366F9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05D"/>
  <w15:chartTrackingRefBased/>
  <w15:docId w15:val="{337BCDAF-38B5-4F2C-A974-1957F80E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građevinsko zemljište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Radosavljević</dc:creator>
  <cp:keywords/>
  <dc:description/>
  <cp:lastModifiedBy>Maja Arsić</cp:lastModifiedBy>
  <cp:revision>3</cp:revision>
  <dcterms:created xsi:type="dcterms:W3CDTF">2023-11-17T11:52:00Z</dcterms:created>
  <dcterms:modified xsi:type="dcterms:W3CDTF">2024-10-30T12:39:00Z</dcterms:modified>
</cp:coreProperties>
</file>