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BCFB4" w14:textId="77777777" w:rsidR="00716D98" w:rsidRDefault="00716D98" w:rsidP="00716D98">
      <w:pPr>
        <w:pStyle w:val="Standard"/>
        <w:jc w:val="center"/>
      </w:pPr>
      <w:r>
        <w:rPr>
          <w:rFonts w:cs="Times New Roman"/>
          <w:b/>
          <w:bCs/>
        </w:rPr>
        <w:t>КРИТЕРИЈУМ ЗА ДОДЕЛУ УГОВОРА</w:t>
      </w:r>
    </w:p>
    <w:p w14:paraId="576C0495" w14:textId="77777777" w:rsidR="00716D98" w:rsidRDefault="00716D98" w:rsidP="00716D98">
      <w:pPr>
        <w:pStyle w:val="NoSpacing"/>
        <w:jc w:val="both"/>
        <w:rPr>
          <w:rFonts w:cs="Times New Roman"/>
        </w:rPr>
      </w:pPr>
    </w:p>
    <w:p w14:paraId="65F899F3" w14:textId="77777777" w:rsidR="00716D98" w:rsidRDefault="00716D98" w:rsidP="00716D98">
      <w:pPr>
        <w:pStyle w:val="NoSpacing"/>
        <w:jc w:val="both"/>
      </w:pPr>
      <w:r>
        <w:rPr>
          <w:rFonts w:cs="Times New Roman"/>
        </w:rPr>
        <w:t>Уговор ће бити додељен понуђачу који достави економски најповољнију понуду по основу најбољег односа цене и квалитета.</w:t>
      </w:r>
    </w:p>
    <w:p w14:paraId="0D36E69B" w14:textId="77777777" w:rsidR="00716D98" w:rsidRDefault="00716D98" w:rsidP="00716D98">
      <w:pPr>
        <w:pStyle w:val="NoSpacing"/>
        <w:jc w:val="both"/>
        <w:rPr>
          <w:rFonts w:cs="Times New Roman"/>
        </w:rPr>
      </w:pPr>
    </w:p>
    <w:p w14:paraId="0E398E4C" w14:textId="77777777" w:rsidR="00716D98" w:rsidRDefault="00716D98" w:rsidP="00716D98">
      <w:pPr>
        <w:pStyle w:val="NoSpacing"/>
        <w:jc w:val="both"/>
      </w:pPr>
      <w:r>
        <w:rPr>
          <w:rFonts w:cs="Times New Roman"/>
        </w:rPr>
        <w:t>Елементи критеријума за доделу уговора су:</w:t>
      </w:r>
    </w:p>
    <w:p w14:paraId="51149FBF" w14:textId="77777777" w:rsidR="00716D98" w:rsidRDefault="00716D98" w:rsidP="00716D98">
      <w:pPr>
        <w:pStyle w:val="NoSpacing"/>
        <w:numPr>
          <w:ilvl w:val="0"/>
          <w:numId w:val="2"/>
        </w:numPr>
        <w:jc w:val="both"/>
      </w:pPr>
      <w:r>
        <w:rPr>
          <w:rFonts w:cs="Times New Roman"/>
        </w:rPr>
        <w:t>Нето садашња вредност укупних трошкова уговора – максимално 90 пондера</w:t>
      </w:r>
    </w:p>
    <w:p w14:paraId="1F414DB0" w14:textId="77777777" w:rsidR="00716D98" w:rsidRDefault="00716D98" w:rsidP="00716D98">
      <w:pPr>
        <w:pStyle w:val="NoSpacing"/>
        <w:numPr>
          <w:ilvl w:val="0"/>
          <w:numId w:val="1"/>
        </w:numPr>
        <w:tabs>
          <w:tab w:val="left" w:pos="1095"/>
        </w:tabs>
        <w:jc w:val="both"/>
      </w:pPr>
      <w:r>
        <w:rPr>
          <w:rFonts w:cs="Times New Roman"/>
        </w:rPr>
        <w:t>Уштеда годишње потрошње електричне енергије – максимално 10 пондера</w:t>
      </w:r>
    </w:p>
    <w:p w14:paraId="274E109C" w14:textId="77777777" w:rsidR="00716D98" w:rsidRDefault="00716D98" w:rsidP="00716D98">
      <w:pPr>
        <w:pStyle w:val="NoSpacing"/>
        <w:jc w:val="both"/>
        <w:rPr>
          <w:rFonts w:cs="Times New Roman"/>
        </w:rPr>
      </w:pPr>
    </w:p>
    <w:p w14:paraId="78E008EF" w14:textId="77777777" w:rsidR="00716D98" w:rsidRDefault="00716D98" w:rsidP="00716D98">
      <w:pPr>
        <w:pStyle w:val="NoSpacing"/>
        <w:jc w:val="both"/>
      </w:pPr>
      <w:r>
        <w:rPr>
          <w:rFonts w:cs="Times New Roman"/>
          <w:b/>
        </w:rPr>
        <w:t>Нето садашња вредност укупних трошкова уговора</w:t>
      </w:r>
      <w:r>
        <w:rPr>
          <w:rFonts w:cs="Times New Roman"/>
        </w:rPr>
        <w:t xml:space="preserve"> – NPV(C)</w:t>
      </w:r>
    </w:p>
    <w:p w14:paraId="45C3B7FA" w14:textId="77777777" w:rsidR="00716D98" w:rsidRDefault="00716D98" w:rsidP="00716D98">
      <w:pPr>
        <w:pStyle w:val="NoSpacing"/>
        <w:jc w:val="both"/>
      </w:pPr>
      <w:r>
        <w:rPr>
          <w:rFonts w:cs="Times New Roman"/>
        </w:rPr>
        <w:t>Вредност изражена у динарима или еврима кроз ставку 6. Обрасца основних елемената понуде</w:t>
      </w:r>
      <w:r>
        <w:rPr>
          <w:rFonts w:cs="Times New Roman"/>
          <w:bCs/>
        </w:rPr>
        <w:t xml:space="preserve"> (Б1).</w:t>
      </w:r>
    </w:p>
    <w:p w14:paraId="0075D51B" w14:textId="77777777" w:rsidR="00716D98" w:rsidRDefault="00716D98" w:rsidP="00716D98">
      <w:pPr>
        <w:pStyle w:val="NoSpacing"/>
        <w:jc w:val="both"/>
        <w:rPr>
          <w:rFonts w:cs="Times New Roman"/>
          <w:bCs/>
        </w:rPr>
      </w:pPr>
    </w:p>
    <w:p w14:paraId="437D13C5" w14:textId="77777777" w:rsidR="00716D98" w:rsidRDefault="00716D98" w:rsidP="00716D98">
      <w:pPr>
        <w:pStyle w:val="NoSpacing"/>
        <w:jc w:val="both"/>
      </w:pPr>
      <w:r>
        <w:rPr>
          <w:rFonts w:cs="Times New Roman"/>
          <w:bCs/>
        </w:rPr>
        <w:t>Понуда са највишом понуђеном Нето садашњом вредношћу укупних трошкова уговора – NPV(C)</w:t>
      </w:r>
      <w:r>
        <w:rPr>
          <w:rFonts w:cs="Times New Roman"/>
          <w:bCs/>
          <w:vertAlign w:val="subscript"/>
        </w:rPr>
        <w:t>највиша</w:t>
      </w:r>
      <w:r>
        <w:rPr>
          <w:rFonts w:cs="Times New Roman"/>
          <w:bCs/>
        </w:rPr>
        <w:t xml:space="preserve"> добија максималан број пондера 90.</w:t>
      </w:r>
    </w:p>
    <w:p w14:paraId="306C57CB" w14:textId="77777777" w:rsidR="00716D98" w:rsidRDefault="00716D98" w:rsidP="00716D98">
      <w:pPr>
        <w:pStyle w:val="NoSpacing"/>
        <w:jc w:val="both"/>
        <w:rPr>
          <w:rFonts w:cs="Times New Roman"/>
          <w:bCs/>
        </w:rPr>
      </w:pPr>
    </w:p>
    <w:p w14:paraId="4770C2EA" w14:textId="77777777" w:rsidR="00716D98" w:rsidRDefault="00716D98" w:rsidP="00716D98">
      <w:pPr>
        <w:pStyle w:val="NoSpacing"/>
        <w:jc w:val="both"/>
      </w:pPr>
      <w:r>
        <w:rPr>
          <w:rFonts w:cs="Times New Roman"/>
        </w:rPr>
        <w:t xml:space="preserve">Понуде са </w:t>
      </w:r>
      <w:bookmarkStart w:id="0" w:name="_Hlk22557704"/>
      <w:r>
        <w:rPr>
          <w:rFonts w:cs="Times New Roman"/>
        </w:rPr>
        <w:t xml:space="preserve">мањом понуђеном Нето садашњом вредношћу укупних трошкова уговора </w:t>
      </w:r>
      <w:bookmarkEnd w:id="0"/>
      <w:r>
        <w:rPr>
          <w:rFonts w:cs="Times New Roman"/>
        </w:rPr>
        <w:t>– NPV(C)</w:t>
      </w:r>
      <w:r>
        <w:rPr>
          <w:rFonts w:cs="Times New Roman"/>
          <w:vertAlign w:val="subscript"/>
        </w:rPr>
        <w:t xml:space="preserve">мања </w:t>
      </w:r>
      <w:r>
        <w:rPr>
          <w:rFonts w:cs="Times New Roman"/>
        </w:rPr>
        <w:t>вреднују се у односу на понуду са највишом понуђеном Нето садашњом вредношћу укупних трошкова уговора – NPV(C)</w:t>
      </w:r>
      <w:r>
        <w:rPr>
          <w:rFonts w:cs="Times New Roman"/>
          <w:vertAlign w:val="subscript"/>
        </w:rPr>
        <w:t>највиша</w:t>
      </w:r>
      <w:r>
        <w:rPr>
          <w:rFonts w:cs="Times New Roman"/>
        </w:rPr>
        <w:t xml:space="preserve"> и то на начин да се максималан број пондера 90 умањује пропорционално односу мање понуђене Нето садашње вредности укупних трошкова уговора – NPV(C)</w:t>
      </w:r>
      <w:r>
        <w:rPr>
          <w:rFonts w:cs="Times New Roman"/>
          <w:vertAlign w:val="subscript"/>
        </w:rPr>
        <w:t>мања</w:t>
      </w:r>
      <w:r>
        <w:rPr>
          <w:rFonts w:cs="Times New Roman"/>
        </w:rPr>
        <w:t xml:space="preserve"> и највише понуђене Нето садашње вредности укупних трошкова уговора – NPV(C)</w:t>
      </w:r>
      <w:r>
        <w:rPr>
          <w:rFonts w:cs="Times New Roman"/>
          <w:vertAlign w:val="subscript"/>
        </w:rPr>
        <w:t xml:space="preserve">највиша </w:t>
      </w:r>
      <w:r>
        <w:rPr>
          <w:rFonts w:cs="Times New Roman"/>
        </w:rPr>
        <w:t>према следећој формули, на две децимале:</w:t>
      </w:r>
    </w:p>
    <w:p w14:paraId="4BF25F60" w14:textId="77777777" w:rsidR="00716D98" w:rsidRDefault="00716D98" w:rsidP="00716D98">
      <w:pPr>
        <w:pStyle w:val="NoSpacing"/>
        <w:jc w:val="both"/>
        <w:rPr>
          <w:rFonts w:cs="Times New Roman"/>
        </w:rPr>
      </w:pPr>
    </w:p>
    <w:p w14:paraId="2C41D3F2" w14:textId="77777777" w:rsidR="00716D98" w:rsidRDefault="00716D98" w:rsidP="00716D98">
      <w:pPr>
        <w:pStyle w:val="NoSpacing"/>
        <w:jc w:val="both"/>
      </w:pPr>
      <w:r>
        <w:rPr>
          <w:rFonts w:cs="Times New Roman"/>
        </w:rPr>
        <w:tab/>
        <w:t xml:space="preserve">Б1 = </w:t>
      </w:r>
      <w:r>
        <w:rPr>
          <w:rFonts w:cs="Times New Roman"/>
          <w:bCs/>
        </w:rPr>
        <w:t>90 *</w:t>
      </w:r>
      <w:r>
        <w:rPr>
          <w:rFonts w:cs="Times New Roman"/>
        </w:rPr>
        <w:t>NPV(C)</w:t>
      </w:r>
      <w:r>
        <w:rPr>
          <w:rFonts w:cs="Times New Roman"/>
          <w:vertAlign w:val="subscript"/>
        </w:rPr>
        <w:t xml:space="preserve">мања </w:t>
      </w:r>
      <w:r>
        <w:rPr>
          <w:rFonts w:cs="Times New Roman"/>
        </w:rPr>
        <w:t>/ NPV(C)</w:t>
      </w:r>
      <w:r>
        <w:rPr>
          <w:rFonts w:cs="Times New Roman"/>
          <w:vertAlign w:val="subscript"/>
        </w:rPr>
        <w:t>највиша</w:t>
      </w:r>
    </w:p>
    <w:p w14:paraId="746CBE3B" w14:textId="77777777" w:rsidR="00716D98" w:rsidRDefault="00716D98" w:rsidP="00716D98">
      <w:pPr>
        <w:pStyle w:val="NoSpacing"/>
        <w:jc w:val="both"/>
        <w:rPr>
          <w:rFonts w:cs="Times New Roman"/>
        </w:rPr>
      </w:pPr>
    </w:p>
    <w:p w14:paraId="0ACADD0A" w14:textId="77777777" w:rsidR="00716D98" w:rsidRDefault="00716D98" w:rsidP="00716D98">
      <w:pPr>
        <w:pStyle w:val="NoSpacing"/>
        <w:jc w:val="both"/>
      </w:pPr>
      <w:r>
        <w:rPr>
          <w:rFonts w:cs="Times New Roman"/>
          <w:b/>
        </w:rPr>
        <w:t xml:space="preserve">Уштеда годишње потрошње електричне енергије - </w:t>
      </w:r>
      <w:r>
        <w:rPr>
          <w:rFonts w:cs="Times New Roman"/>
        </w:rPr>
        <w:t>ГУЕЕ</w:t>
      </w:r>
    </w:p>
    <w:p w14:paraId="238E8900" w14:textId="77777777" w:rsidR="00716D98" w:rsidRDefault="00716D98" w:rsidP="00716D98">
      <w:pPr>
        <w:pStyle w:val="NoSpacing"/>
        <w:jc w:val="both"/>
      </w:pPr>
      <w:r>
        <w:rPr>
          <w:rFonts w:cs="Times New Roman"/>
        </w:rPr>
        <w:t>Изражена у kWh кроз ставку 4а) Обрасца основних елемената понуде.</w:t>
      </w:r>
    </w:p>
    <w:p w14:paraId="2E2A799A" w14:textId="77777777" w:rsidR="00716D98" w:rsidRDefault="00716D98" w:rsidP="00716D98">
      <w:pPr>
        <w:pStyle w:val="NoSpacing"/>
        <w:jc w:val="both"/>
        <w:rPr>
          <w:rFonts w:cs="Times New Roman"/>
          <w:bCs/>
        </w:rPr>
      </w:pPr>
    </w:p>
    <w:p w14:paraId="2E87D00E" w14:textId="77777777" w:rsidR="00716D98" w:rsidRDefault="00716D98" w:rsidP="00716D98">
      <w:pPr>
        <w:pStyle w:val="NoSpacing"/>
        <w:jc w:val="both"/>
      </w:pPr>
      <w:r>
        <w:rPr>
          <w:rFonts w:cs="Times New Roman"/>
          <w:bCs/>
        </w:rPr>
        <w:t xml:space="preserve">Понуда са највишом понуђеном </w:t>
      </w:r>
      <w:r>
        <w:rPr>
          <w:rFonts w:cs="Times New Roman"/>
        </w:rPr>
        <w:t>Уштедом годишње потрошње електричне енергије – ГУЕЕ</w:t>
      </w:r>
      <w:r>
        <w:rPr>
          <w:rFonts w:cs="Times New Roman"/>
          <w:bCs/>
          <w:vertAlign w:val="subscript"/>
        </w:rPr>
        <w:t>највиша</w:t>
      </w:r>
      <w:r>
        <w:rPr>
          <w:rFonts w:cs="Times New Roman"/>
          <w:bCs/>
        </w:rPr>
        <w:t xml:space="preserve"> добија максималан број пондера 10.</w:t>
      </w:r>
    </w:p>
    <w:p w14:paraId="2B456B06" w14:textId="77777777" w:rsidR="00716D98" w:rsidRDefault="00716D98" w:rsidP="00716D98">
      <w:pPr>
        <w:pStyle w:val="NoSpacing"/>
        <w:jc w:val="both"/>
        <w:rPr>
          <w:rFonts w:cs="Times New Roman"/>
        </w:rPr>
      </w:pPr>
    </w:p>
    <w:p w14:paraId="21279907" w14:textId="77777777" w:rsidR="00716D98" w:rsidRDefault="00716D98" w:rsidP="00716D98">
      <w:pPr>
        <w:pStyle w:val="NoSpacing"/>
        <w:jc w:val="both"/>
      </w:pPr>
      <w:r>
        <w:rPr>
          <w:rFonts w:cs="Times New Roman"/>
        </w:rPr>
        <w:t>Понуде са мањом понуђеном Уштедом годишње потрошње електричне енергије – ГУЕЕ</w:t>
      </w:r>
      <w:r>
        <w:rPr>
          <w:rFonts w:cs="Times New Roman"/>
          <w:vertAlign w:val="subscript"/>
        </w:rPr>
        <w:t xml:space="preserve">мања </w:t>
      </w:r>
      <w:r>
        <w:rPr>
          <w:rFonts w:cs="Times New Roman"/>
        </w:rPr>
        <w:t>вреднују се у односу на понуду са највишом понуђеном Уштедом годишње потрошње електричне енергије – ГУЕЕ</w:t>
      </w:r>
      <w:r>
        <w:rPr>
          <w:rFonts w:cs="Times New Roman"/>
          <w:vertAlign w:val="subscript"/>
        </w:rPr>
        <w:t>највиша</w:t>
      </w:r>
      <w:r>
        <w:rPr>
          <w:rFonts w:cs="Times New Roman"/>
        </w:rPr>
        <w:t xml:space="preserve"> и то на начин да се максималан број пондера 10 умањује пропорционално у односу мање понуђене Уштеде годишње потрошње електричне енергије – ГУЕЕ</w:t>
      </w:r>
      <w:r>
        <w:rPr>
          <w:rFonts w:cs="Times New Roman"/>
          <w:vertAlign w:val="subscript"/>
        </w:rPr>
        <w:t>мања</w:t>
      </w:r>
      <w:r>
        <w:rPr>
          <w:rFonts w:cs="Times New Roman"/>
        </w:rPr>
        <w:t xml:space="preserve"> и највише понуђене Уштеде годишње потрошње електричне енергије – ГУЕЕ</w:t>
      </w:r>
      <w:r>
        <w:rPr>
          <w:rFonts w:cs="Times New Roman"/>
          <w:vertAlign w:val="subscript"/>
        </w:rPr>
        <w:t xml:space="preserve">највиша  </w:t>
      </w:r>
      <w:r>
        <w:rPr>
          <w:rFonts w:cs="Times New Roman"/>
        </w:rPr>
        <w:t>према следећој формули, на две децимале:</w:t>
      </w:r>
    </w:p>
    <w:p w14:paraId="07265ED7" w14:textId="77777777" w:rsidR="00716D98" w:rsidRDefault="00716D98" w:rsidP="00716D98">
      <w:pPr>
        <w:pStyle w:val="NoSpacing"/>
        <w:jc w:val="both"/>
        <w:rPr>
          <w:rFonts w:cs="Times New Roman"/>
        </w:rPr>
      </w:pPr>
    </w:p>
    <w:p w14:paraId="6611018B" w14:textId="77777777" w:rsidR="00716D98" w:rsidRDefault="00716D98" w:rsidP="00716D98">
      <w:pPr>
        <w:pStyle w:val="NoSpacing"/>
        <w:jc w:val="both"/>
      </w:pPr>
      <w:r>
        <w:rPr>
          <w:rFonts w:cs="Times New Roman"/>
        </w:rPr>
        <w:tab/>
        <w:t xml:space="preserve">Б2 = </w:t>
      </w:r>
      <w:r>
        <w:rPr>
          <w:rFonts w:cs="Times New Roman"/>
          <w:bCs/>
        </w:rPr>
        <w:t xml:space="preserve">10 * </w:t>
      </w:r>
      <w:r>
        <w:rPr>
          <w:rFonts w:cs="Times New Roman"/>
        </w:rPr>
        <w:t>ГУЕЕ</w:t>
      </w:r>
      <w:r>
        <w:rPr>
          <w:rFonts w:cs="Times New Roman"/>
          <w:vertAlign w:val="subscript"/>
        </w:rPr>
        <w:t xml:space="preserve">мања  </w:t>
      </w:r>
      <w:r>
        <w:rPr>
          <w:rFonts w:cs="Times New Roman"/>
        </w:rPr>
        <w:t>/ ГУЕЕ</w:t>
      </w:r>
      <w:r>
        <w:rPr>
          <w:rFonts w:cs="Times New Roman"/>
          <w:vertAlign w:val="subscript"/>
        </w:rPr>
        <w:t>највиша</w:t>
      </w:r>
    </w:p>
    <w:p w14:paraId="35752E7A" w14:textId="77777777" w:rsidR="00716D98" w:rsidRDefault="00716D98" w:rsidP="00716D98">
      <w:pPr>
        <w:pStyle w:val="NoSpacing"/>
        <w:jc w:val="both"/>
        <w:rPr>
          <w:rFonts w:cs="Times New Roman"/>
        </w:rPr>
      </w:pPr>
    </w:p>
    <w:p w14:paraId="6B84D742" w14:textId="77777777" w:rsidR="00716D98" w:rsidRDefault="00716D98" w:rsidP="00716D98">
      <w:pPr>
        <w:pStyle w:val="NoSpacing"/>
        <w:jc w:val="both"/>
      </w:pPr>
      <w:r>
        <w:rPr>
          <w:rFonts w:cs="Times New Roman"/>
        </w:rPr>
        <w:t>УКУПАН број пондера једне понуде Б (максимално 100) једнак је збиру Б1 + Б2 према формули:</w:t>
      </w:r>
    </w:p>
    <w:p w14:paraId="6242F01E" w14:textId="77777777" w:rsidR="00716D98" w:rsidRDefault="00716D98" w:rsidP="00716D98">
      <w:pPr>
        <w:pStyle w:val="NoSpacing"/>
        <w:jc w:val="both"/>
      </w:pPr>
      <w:r>
        <w:rPr>
          <w:rFonts w:cs="Times New Roman"/>
        </w:rPr>
        <w:tab/>
        <w:t>Б = Б1 + Б2</w:t>
      </w:r>
    </w:p>
    <w:p w14:paraId="3D029387" w14:textId="77777777" w:rsidR="00716D98" w:rsidRDefault="00716D98" w:rsidP="00716D98">
      <w:pPr>
        <w:pStyle w:val="NoSpacing"/>
        <w:jc w:val="both"/>
        <w:rPr>
          <w:rFonts w:cs="Times New Roman"/>
        </w:rPr>
      </w:pPr>
    </w:p>
    <w:p w14:paraId="26E279B6" w14:textId="77777777" w:rsidR="00716D98" w:rsidRDefault="00716D98" w:rsidP="00716D98">
      <w:pPr>
        <w:pStyle w:val="NoSpacing"/>
        <w:jc w:val="both"/>
      </w:pPr>
      <w:r>
        <w:rPr>
          <w:rFonts w:cs="Times New Roman"/>
        </w:rPr>
        <w:t>Рангирање понуда ће се извршити према броју пондера који је додељен свакој понуди.</w:t>
      </w:r>
    </w:p>
    <w:p w14:paraId="38010D27" w14:textId="77777777" w:rsidR="00716D98" w:rsidRDefault="00716D98"/>
    <w:sectPr w:rsidR="00716D98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63C61"/>
    <w:multiLevelType w:val="multilevel"/>
    <w:tmpl w:val="45B833EA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99688128">
    <w:abstractNumId w:val="0"/>
  </w:num>
  <w:num w:numId="2" w16cid:durableId="519515185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98"/>
    <w:rsid w:val="0071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908A"/>
  <w15:chartTrackingRefBased/>
  <w15:docId w15:val="{BA232146-625A-4AC3-AED4-B0E61D83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16D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oSpacing">
    <w:name w:val="No Spacing"/>
    <w:rsid w:val="00716D98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WWNum1">
    <w:name w:val="WWNum1"/>
    <w:basedOn w:val="NoList"/>
    <w:rsid w:val="00716D98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Stipanovic</dc:creator>
  <cp:keywords/>
  <dc:description/>
  <cp:lastModifiedBy>Zoran Stipanovic</cp:lastModifiedBy>
  <cp:revision>1</cp:revision>
  <dcterms:created xsi:type="dcterms:W3CDTF">2022-07-24T20:19:00Z</dcterms:created>
  <dcterms:modified xsi:type="dcterms:W3CDTF">2022-07-24T20:20:00Z</dcterms:modified>
</cp:coreProperties>
</file>