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0D" w:rsidRPr="0041455C" w:rsidRDefault="001F373F" w:rsidP="0090350D">
      <w:pPr>
        <w:tabs>
          <w:tab w:val="center" w:pos="-1530"/>
        </w:tabs>
        <w:jc w:val="center"/>
        <w:outlineLvl w:val="0"/>
        <w:rPr>
          <w:b/>
          <w:bCs/>
          <w:i/>
          <w:iCs/>
          <w:noProof/>
          <w:sz w:val="28"/>
          <w:szCs w:val="28"/>
          <w:u w:val="single"/>
          <w:lang w:val="sr-Cyrl-RS"/>
        </w:rPr>
      </w:pPr>
      <w:r>
        <w:rPr>
          <w:b/>
          <w:bCs/>
          <w:i/>
          <w:iCs/>
          <w:noProof/>
          <w:sz w:val="28"/>
          <w:szCs w:val="28"/>
          <w:u w:val="single"/>
          <w:lang w:val="sr-Cyrl-RS"/>
        </w:rPr>
        <w:t>О</w:t>
      </w:r>
      <w:bookmarkStart w:id="0" w:name="_GoBack"/>
      <w:bookmarkEnd w:id="0"/>
      <w:r w:rsidR="0090350D" w:rsidRPr="0041455C">
        <w:rPr>
          <w:b/>
          <w:bCs/>
          <w:i/>
          <w:iCs/>
          <w:noProof/>
          <w:sz w:val="28"/>
          <w:szCs w:val="28"/>
          <w:u w:val="single"/>
          <w:lang w:val="sr-Cyrl-RS"/>
        </w:rPr>
        <w:t xml:space="preserve">БРАЗАЦ СТРУКТУРЕ ЦЕНЕ </w:t>
      </w:r>
    </w:p>
    <w:p w:rsidR="0090350D" w:rsidRPr="0041455C" w:rsidRDefault="0090350D" w:rsidP="0090350D">
      <w:pPr>
        <w:spacing w:after="120"/>
        <w:jc w:val="both"/>
        <w:rPr>
          <w:rFonts w:eastAsia="Calibri"/>
          <w:lang w:val="sr-Cyrl-RS"/>
        </w:rPr>
      </w:pPr>
    </w:p>
    <w:p w:rsidR="0090350D" w:rsidRPr="0041455C" w:rsidRDefault="0090350D" w:rsidP="0090350D">
      <w:pPr>
        <w:spacing w:after="120"/>
        <w:jc w:val="both"/>
        <w:rPr>
          <w:rFonts w:eastAsia="Calibri"/>
          <w:lang w:val="sr-Cyrl-RS"/>
        </w:rPr>
      </w:pPr>
    </w:p>
    <w:p w:rsidR="0090350D" w:rsidRPr="0041455C" w:rsidRDefault="0090350D" w:rsidP="0090350D">
      <w:pPr>
        <w:pStyle w:val="ListParagraph"/>
        <w:numPr>
          <w:ilvl w:val="0"/>
          <w:numId w:val="3"/>
        </w:numPr>
        <w:spacing w:after="160" w:line="259" w:lineRule="auto"/>
        <w:ind w:left="630" w:hanging="270"/>
        <w:rPr>
          <w:rFonts w:ascii="Arial" w:hAnsi="Arial" w:cs="Arial"/>
          <w:b/>
          <w:bCs/>
          <w:szCs w:val="22"/>
          <w:lang w:val="sr-Cyrl-RS"/>
        </w:rPr>
      </w:pPr>
      <w:r w:rsidRPr="0041455C">
        <w:rPr>
          <w:rFonts w:ascii="Arial" w:hAnsi="Arial" w:cs="Arial"/>
          <w:b/>
          <w:bCs/>
          <w:szCs w:val="22"/>
          <w:lang w:val="sr-Cyrl-RS"/>
        </w:rPr>
        <w:t>СТРУКТУРА ПОНУЂЕНЕ ЦЕНЕ</w:t>
      </w:r>
    </w:p>
    <w:tbl>
      <w:tblPr>
        <w:tblW w:w="9090" w:type="dxa"/>
        <w:tblInd w:w="525" w:type="dxa"/>
        <w:tblLook w:val="04A0" w:firstRow="1" w:lastRow="0" w:firstColumn="1" w:lastColumn="0" w:noHBand="0" w:noVBand="1"/>
      </w:tblPr>
      <w:tblGrid>
        <w:gridCol w:w="1080"/>
        <w:gridCol w:w="4860"/>
        <w:gridCol w:w="3150"/>
      </w:tblGrid>
      <w:tr w:rsidR="0041455C" w:rsidRPr="0041455C" w:rsidTr="00655005">
        <w:trPr>
          <w:trHeight w:val="510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ПРОЈЕКТОВАЊЕ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  <w:tr w:rsidR="0041455C" w:rsidRPr="0041455C" w:rsidTr="00655005">
        <w:trPr>
          <w:trHeight w:val="51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1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50D" w:rsidRPr="0041455C" w:rsidRDefault="0090350D" w:rsidP="00655005">
            <w:pPr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ПРОЈЕКАТ ЗА ГРАЂЕВИНСКУ ДОЗВОЛУ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  <w:tr w:rsidR="0041455C" w:rsidRPr="0041455C" w:rsidTr="00655005">
        <w:trPr>
          <w:trHeight w:val="503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2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ПРОЈЕКАТ ЗА ИЗВОЂЕЊЕ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  <w:tr w:rsidR="0041455C" w:rsidRPr="0041455C" w:rsidTr="00655005">
        <w:trPr>
          <w:trHeight w:val="557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3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ПРОЈЕКАТ ИЗВЕДЕНОГ ОБЈЕКТА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</w:tbl>
    <w:p w:rsidR="0090350D" w:rsidRPr="0041455C" w:rsidRDefault="0090350D" w:rsidP="0090350D">
      <w:pPr>
        <w:ind w:firstLine="450"/>
        <w:jc w:val="both"/>
        <w:rPr>
          <w:b/>
          <w:bCs/>
          <w:lang w:val="sr-Cyrl-RS"/>
        </w:rPr>
      </w:pPr>
    </w:p>
    <w:tbl>
      <w:tblPr>
        <w:tblW w:w="9090" w:type="dxa"/>
        <w:tblInd w:w="525" w:type="dxa"/>
        <w:tblLook w:val="04A0" w:firstRow="1" w:lastRow="0" w:firstColumn="1" w:lastColumn="0" w:noHBand="0" w:noVBand="1"/>
      </w:tblPr>
      <w:tblGrid>
        <w:gridCol w:w="5940"/>
        <w:gridCol w:w="3150"/>
      </w:tblGrid>
      <w:tr w:rsidR="0041455C" w:rsidRPr="0041455C" w:rsidTr="00655005">
        <w:trPr>
          <w:trHeight w:val="573"/>
        </w:trPr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ИЗВОЂЕЊЕ СВИХ УГОВОРЕНИХ РАДОВА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</w:tbl>
    <w:p w:rsidR="0090350D" w:rsidRPr="0041455C" w:rsidRDefault="0090350D" w:rsidP="0090350D">
      <w:pPr>
        <w:rPr>
          <w:lang w:val="sr-Cyrl-RS"/>
        </w:rPr>
      </w:pPr>
    </w:p>
    <w:p w:rsidR="0090350D" w:rsidRPr="0041455C" w:rsidRDefault="0090350D" w:rsidP="0090350D">
      <w:pPr>
        <w:ind w:firstLine="450"/>
        <w:jc w:val="both"/>
        <w:rPr>
          <w:bCs/>
          <w:lang w:val="sr-Cyrl-RS"/>
        </w:rPr>
      </w:pPr>
      <w:r w:rsidRPr="0041455C">
        <w:rPr>
          <w:bCs/>
          <w:lang w:val="sr-Cyrl-RS"/>
        </w:rPr>
        <w:t xml:space="preserve">НАПОМЕНА: </w:t>
      </w:r>
      <w:r w:rsidRPr="0041455C">
        <w:rPr>
          <w:rFonts w:eastAsia="Calibri"/>
          <w:b/>
          <w:lang w:val="sr-Cyrl-RS"/>
        </w:rPr>
        <w:t xml:space="preserve">цена </w:t>
      </w:r>
      <w:r w:rsidRPr="0041455C">
        <w:rPr>
          <w:rFonts w:eastAsia="Calibri"/>
          <w:b/>
          <w:u w:val="single"/>
          <w:lang w:val="sr-Cyrl-RS"/>
        </w:rPr>
        <w:t>које се уносе су без ПДВ-а</w:t>
      </w:r>
    </w:p>
    <w:p w:rsidR="0090350D" w:rsidRPr="0041455C" w:rsidRDefault="0090350D" w:rsidP="0090350D">
      <w:pPr>
        <w:ind w:firstLine="450"/>
        <w:jc w:val="both"/>
        <w:rPr>
          <w:b/>
          <w:bCs/>
          <w:lang w:val="sr-Cyrl-RS"/>
        </w:rPr>
      </w:pPr>
    </w:p>
    <w:p w:rsidR="0090350D" w:rsidRPr="0041455C" w:rsidRDefault="0090350D" w:rsidP="0090350D">
      <w:pPr>
        <w:ind w:firstLine="450"/>
        <w:jc w:val="center"/>
        <w:rPr>
          <w:b/>
          <w:bCs/>
          <w:sz w:val="28"/>
          <w:lang w:val="sr-Cyrl-RS"/>
        </w:rPr>
      </w:pPr>
      <w:r w:rsidRPr="0041455C">
        <w:rPr>
          <w:b/>
          <w:bCs/>
          <w:sz w:val="28"/>
          <w:lang w:val="sr-Cyrl-RS"/>
        </w:rPr>
        <w:t>ЗБИРНА РЕКАПИТУЛАЦИЈА</w:t>
      </w:r>
    </w:p>
    <w:p w:rsidR="0090350D" w:rsidRPr="0041455C" w:rsidRDefault="0090350D" w:rsidP="0090350D">
      <w:pPr>
        <w:ind w:firstLine="450"/>
        <w:jc w:val="center"/>
        <w:rPr>
          <w:b/>
          <w:bCs/>
          <w:sz w:val="28"/>
          <w:lang w:val="sr-Cyrl-RS"/>
        </w:rPr>
      </w:pPr>
    </w:p>
    <w:p w:rsidR="0090350D" w:rsidRPr="0041455C" w:rsidRDefault="0090350D" w:rsidP="0090350D">
      <w:pPr>
        <w:ind w:firstLine="450"/>
        <w:jc w:val="center"/>
        <w:rPr>
          <w:b/>
          <w:bCs/>
          <w:sz w:val="28"/>
          <w:lang w:val="sr-Cyrl-RS"/>
        </w:rPr>
      </w:pPr>
      <w:r w:rsidRPr="0041455C">
        <w:rPr>
          <w:b/>
          <w:bCs/>
          <w:sz w:val="28"/>
          <w:lang w:val="sr-Cyrl-RS"/>
        </w:rPr>
        <w:t xml:space="preserve">ИЗРАДА ПРОЈЕКТНО ТЕХНИЧКЕ ДОКУМЕНТАЦИЈЕ И ИЗВОЂЕЊЕ РАДОВА НА </w:t>
      </w:r>
      <w:r w:rsidRPr="0041455C">
        <w:rPr>
          <w:rFonts w:eastAsia="Calibri"/>
          <w:b/>
          <w:sz w:val="28"/>
          <w:szCs w:val="28"/>
          <w:lang w:val="sr-Cyrl-RS"/>
        </w:rPr>
        <w:t>ИЗГРАДЊУ АУТОПУТА А1 (Е-75) БЕОГРАД – НИШ – ГРАНИЦА СА С. МАКЕДОНИЈОМ, ДЕОНИЦА: ВЛАДИЧИН ХАН – ДОЊИ НЕРАДОВАЦ, ПЕТЉА „ВРАЊСКА БАЊА“</w:t>
      </w:r>
    </w:p>
    <w:p w:rsidR="0090350D" w:rsidRPr="0041455C" w:rsidRDefault="0090350D" w:rsidP="0090350D">
      <w:pPr>
        <w:ind w:firstLine="450"/>
        <w:jc w:val="both"/>
        <w:rPr>
          <w:b/>
          <w:bCs/>
          <w:lang w:val="sr-Cyrl-RS"/>
        </w:rPr>
      </w:pPr>
    </w:p>
    <w:tbl>
      <w:tblPr>
        <w:tblW w:w="9090" w:type="dxa"/>
        <w:tblInd w:w="525" w:type="dxa"/>
        <w:tblLook w:val="04A0" w:firstRow="1" w:lastRow="0" w:firstColumn="1" w:lastColumn="0" w:noHBand="0" w:noVBand="1"/>
      </w:tblPr>
      <w:tblGrid>
        <w:gridCol w:w="1080"/>
        <w:gridCol w:w="4860"/>
        <w:gridCol w:w="3150"/>
      </w:tblGrid>
      <w:tr w:rsidR="0041455C" w:rsidRPr="0041455C" w:rsidTr="00655005">
        <w:trPr>
          <w:trHeight w:val="51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1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ПРОЈЕКТОВАЊЕ: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  <w:tr w:rsidR="0041455C" w:rsidRPr="0041455C" w:rsidTr="00655005">
        <w:trPr>
          <w:trHeight w:val="618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2</w:t>
            </w:r>
          </w:p>
        </w:tc>
        <w:tc>
          <w:tcPr>
            <w:tcW w:w="48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jc w:val="both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ИЗВОЂЕЊЕ СВИХ УГОВОРЕНИХ РАДОВА: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</w:tbl>
    <w:p w:rsidR="0090350D" w:rsidRPr="0041455C" w:rsidRDefault="0090350D" w:rsidP="0090350D">
      <w:pPr>
        <w:ind w:firstLine="450"/>
        <w:jc w:val="both"/>
        <w:rPr>
          <w:b/>
          <w:bCs/>
          <w:lang w:val="sr-Cyrl-RS"/>
        </w:rPr>
      </w:pPr>
    </w:p>
    <w:tbl>
      <w:tblPr>
        <w:tblW w:w="9090" w:type="dxa"/>
        <w:tblInd w:w="525" w:type="dxa"/>
        <w:tblLook w:val="04A0" w:firstRow="1" w:lastRow="0" w:firstColumn="1" w:lastColumn="0" w:noHBand="0" w:noVBand="1"/>
      </w:tblPr>
      <w:tblGrid>
        <w:gridCol w:w="5940"/>
        <w:gridCol w:w="3150"/>
      </w:tblGrid>
      <w:tr w:rsidR="0041455C" w:rsidRPr="0041455C" w:rsidTr="00655005">
        <w:trPr>
          <w:trHeight w:val="573"/>
        </w:trPr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50D" w:rsidRPr="0041455C" w:rsidRDefault="0090350D" w:rsidP="00655005">
            <w:pPr>
              <w:ind w:firstLine="450"/>
              <w:jc w:val="right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УКУПНО ПРОЈЕКТОВАЊЕ И ИЗГРАДЊА: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  <w:tr w:rsidR="0041455C" w:rsidRPr="0041455C" w:rsidTr="00655005">
        <w:trPr>
          <w:trHeight w:val="573"/>
        </w:trPr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50D" w:rsidRPr="0041455C" w:rsidRDefault="0090350D" w:rsidP="00655005">
            <w:pPr>
              <w:ind w:firstLine="450"/>
              <w:jc w:val="right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ПДВ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  <w:tr w:rsidR="0041455C" w:rsidRPr="0041455C" w:rsidTr="00655005">
        <w:trPr>
          <w:trHeight w:val="573"/>
        </w:trPr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50D" w:rsidRPr="0041455C" w:rsidRDefault="0090350D" w:rsidP="00655005">
            <w:pPr>
              <w:ind w:firstLine="450"/>
              <w:jc w:val="right"/>
              <w:rPr>
                <w:b/>
                <w:bCs/>
                <w:lang w:val="sr-Cyrl-RS"/>
              </w:rPr>
            </w:pPr>
            <w:r w:rsidRPr="0041455C">
              <w:rPr>
                <w:b/>
                <w:bCs/>
                <w:lang w:val="sr-Cyrl-RS"/>
              </w:rPr>
              <w:t>УКУПНО СА ПДВ-ОМ</w:t>
            </w: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0350D" w:rsidRPr="0041455C" w:rsidRDefault="0090350D" w:rsidP="00655005">
            <w:pPr>
              <w:ind w:firstLine="450"/>
              <w:jc w:val="both"/>
              <w:rPr>
                <w:b/>
                <w:bCs/>
                <w:lang w:val="sr-Cyrl-RS"/>
              </w:rPr>
            </w:pPr>
          </w:p>
        </w:tc>
      </w:tr>
    </w:tbl>
    <w:p w:rsidR="0090350D" w:rsidRPr="0041455C" w:rsidRDefault="0090350D" w:rsidP="0090350D">
      <w:pPr>
        <w:rPr>
          <w:b/>
          <w:u w:val="single"/>
          <w:lang w:val="sr-Cyrl-RS"/>
        </w:rPr>
      </w:pPr>
    </w:p>
    <w:p w:rsidR="0090350D" w:rsidRPr="0041455C" w:rsidRDefault="0090350D" w:rsidP="0090350D">
      <w:pPr>
        <w:rPr>
          <w:rFonts w:ascii="Arial" w:hAnsi="Arial" w:cs="Arial"/>
          <w:b/>
          <w:u w:val="single"/>
          <w:lang w:val="sr-Cyrl-RS"/>
        </w:rPr>
      </w:pPr>
      <w:r w:rsidRPr="0041455C">
        <w:rPr>
          <w:rFonts w:ascii="Arial" w:hAnsi="Arial" w:cs="Arial"/>
          <w:b/>
          <w:u w:val="single"/>
          <w:lang w:val="sr-Cyrl-RS"/>
        </w:rPr>
        <w:lastRenderedPageBreak/>
        <w:t>Напомена</w:t>
      </w:r>
    </w:p>
    <w:p w:rsidR="0090350D" w:rsidRPr="0041455C" w:rsidRDefault="0090350D" w:rsidP="0090350D">
      <w:pPr>
        <w:rPr>
          <w:rFonts w:ascii="Arial" w:hAnsi="Arial" w:cs="Arial"/>
          <w:b/>
          <w:lang w:val="sr-Cyrl-RS"/>
        </w:rPr>
      </w:pP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Образац структуре цене за израду пројектно техничке документације и извођење радова на изградњи петље „Врањска Бања“ треба тумачити заједно са Упутствима за понуђаче, Општим и Посебним условима уговора, Техничким спецификацијама, постојећим стањем објеката на терену, и другим деловима Конкурсне документације.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Сматра се да је Добављач проучио све захтеве Наручиоца дате у Конкурсној документацији, садржај Идејног пројекта, да је упознат са условима на терену, те да је упознат са условима пословања у земљи и условима на тржишту.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Добављач се обавезује да према захтевима Наручиоца  изради потребну пројектно техничку документацију  и изведе све радове на локацијама описаној у конкурсној документацији.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Понуђени износ укључују све трошкове ангажовања  машина и радне снаге,</w:t>
      </w:r>
      <w:r w:rsidRPr="0041455C">
        <w:rPr>
          <w:rFonts w:ascii="Arial" w:hAnsi="Arial" w:cs="Arial"/>
          <w:lang w:val="sr-Cyrl-RS"/>
        </w:rPr>
        <w:t xml:space="preserve"> </w:t>
      </w:r>
      <w:r w:rsidRPr="0041455C">
        <w:rPr>
          <w:rFonts w:ascii="Arial" w:eastAsia="Calibri" w:hAnsi="Arial" w:cs="Arial"/>
          <w:lang w:val="sr-Cyrl-RS"/>
        </w:rPr>
        <w:t xml:space="preserve">контроле  материјала, одржавања и осигурања; добит, таксе и  царине, заједно са општим и појединачним ризиком као и све друге обавезе које су потребне за реализацију Уговора .Цене дате у овом Обрасцу структуре цене обухватају, између осталог, следеће : 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радне снаге, коришћених материјала и Добављачеве опреме;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локације за Добављачеве објекте, постројења, складишта, паркинге, канцеларије, итд;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смештаја радника, превоза до и од градилишта, допуста ради путовања радника кући;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транспорта материјала и опреме Добављача до градилишта;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све таксе и путне трошкове везано за вађење, припрему или превоз материјала;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могућег изнајмљивања машина, опреме и возила;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истовара, претовара, складиштења, чувања, локалног испоручивања материјала до места коришћења, опреме и постројења Добављача;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евентуално пресељење Добављачевог градилишта;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заштита радова од вода било ког порекла;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атеста за сва испитивања и узорке;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за снабдевање водом код земљаних и асфалтних радова по сувом времену ради постизања оптималног садржаја влаге или посипање водом приступних путева ради одвијања саобраћаја;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ради сушења код земљаних радова ради умањења садржаја влаге на оптимални ниво и поново сабијање;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вађења узорака и испитивања и поновног тестирања када је потребно, као и потврде о контроли;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израде детаљних цртежа и пројекта изведеног објекта;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порези, царине, дажбине и било које таксе везане за извршење радова сходно одредбама Уговора;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Гаранције за добро извршење посла и свих других гаранција предвиђених Уговором;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осигурања: за раднике (укључујући здравствено осигурање), за постројења, објекте и трећа лица сходно одговарајућим одредбама Уговора;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електричне енергије, снабдевања водом, грејања, гаса, телефонских линије, коришћење интернет услуга током радова, и сл;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lastRenderedPageBreak/>
        <w:t>трошкове одвожења отпада на депонију, трошкове услуге депоније, односно трошкове везане за обезбеђење и одржавање властите депоније;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изградње и одржавања привремених објеката (залиха, радионица, смештаја за раднике, канцеларије Добављача, стручног надзора, Наручиоца, и др.) које су неопходне за неометано извођење уговорених радова;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полагања и одржавања свих привремених инсталација на градилишту, потребних за извођење радова;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цену ограде градилишта, ако је то потрбно;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набавке и постављања ознаке градилишта у сагласности са законима Републике Србије;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услова рада Стручног надзора, у мери предвиђеној уговором;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привременог депоновања основних материјала;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сервисних путева, контроле саобраћаја и одржавања сервисних путева;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чишћења градилишта на завршетку;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трошкове имплементације плана заштите животне средине;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 xml:space="preserve">трошкове припреме и имплементације плана одвијања саобраћаја (Добављач треба да припреми и презентује план одвијања саобраћаја одговарајућим службама на одобрење) 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одржавање путне сигнализације у зони радова и у периоду који није означен као радно време;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одржавање коловоза и трупа пута у зони извођења радова;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друге трошкове који произилазе из уговора;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друге директне и индиректне трошкове за потпун завршетак, одржавање у току периода извођења радова;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 xml:space="preserve">геодетске радове  и ако они нису посебно наведени </w:t>
      </w:r>
    </w:p>
    <w:p w:rsidR="0090350D" w:rsidRPr="0041455C" w:rsidRDefault="0090350D" w:rsidP="0090350D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и све друге радове и трошкове који настану при извршењу уговорених радова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Основа за плаћање ће бити укупан извршен рад по уговору, укључујући сво пројектовање, извођење грађевинских и других радова, као и све друге активности захтеване уговором и потврђене и верификоване од стране  Техничке контроле, Стручног надзора и Комисије за технички преглед изведених радова. Основ за привремена плаћања је детаљно описан у тачки 1.27 техничких спецификација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Добављач има право на привремена плаћања за време извођења радова на начин описан у Општим и Посебним условима уговора и правилима описаним у тачки 1.27 техничких услова уговора. Право на привремена плаћања Добављач стиче под условом да је обим и квалитет извршене позиције за пројектовање односно радове  верификован од стране Техничке контроле односно Стручног надзора.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Понуђач ће у Обрасцу структуре цена уписати цену коју нуди за извршење сваке појединачне позиције за пројектовање и укупну цену за радове за изградњу. Уколико Понуђач није унео цену за сваку позицију, сматраће се да су активности за које није уписана цена покривене осталим ценама у Спецификацији  цене.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Понуђена цена за пројектовање састављена је од цена за појединачне пројекте и обухвата:</w:t>
      </w:r>
    </w:p>
    <w:p w:rsidR="0090350D" w:rsidRPr="0041455C" w:rsidRDefault="0090350D" w:rsidP="0090350D">
      <w:pPr>
        <w:spacing w:after="120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1</w:t>
      </w:r>
      <w:r w:rsidRPr="0041455C">
        <w:rPr>
          <w:rFonts w:ascii="Arial" w:eastAsia="Calibri" w:hAnsi="Arial" w:cs="Arial"/>
          <w:lang w:val="sr-Cyrl-RS"/>
        </w:rPr>
        <w:tab/>
        <w:t>Израда пројекта за грађевинску дозволу</w:t>
      </w:r>
    </w:p>
    <w:p w:rsidR="0090350D" w:rsidRPr="0041455C" w:rsidRDefault="0090350D" w:rsidP="0090350D">
      <w:pPr>
        <w:spacing w:after="120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2.</w:t>
      </w:r>
      <w:r w:rsidRPr="0041455C">
        <w:rPr>
          <w:rFonts w:ascii="Arial" w:eastAsia="Calibri" w:hAnsi="Arial" w:cs="Arial"/>
          <w:lang w:val="sr-Cyrl-RS"/>
        </w:rPr>
        <w:tab/>
        <w:t>Израда пројекта за извођење</w:t>
      </w:r>
    </w:p>
    <w:p w:rsidR="0090350D" w:rsidRPr="0041455C" w:rsidRDefault="0090350D" w:rsidP="0090350D">
      <w:pPr>
        <w:spacing w:after="120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3.</w:t>
      </w:r>
      <w:r w:rsidRPr="0041455C">
        <w:rPr>
          <w:rFonts w:ascii="Arial" w:eastAsia="Calibri" w:hAnsi="Arial" w:cs="Arial"/>
          <w:lang w:val="sr-Cyrl-RS"/>
        </w:rPr>
        <w:tab/>
        <w:t xml:space="preserve">Израда пројекта изведеног објекта </w:t>
      </w:r>
    </w:p>
    <w:p w:rsidR="0090350D" w:rsidRPr="0041455C" w:rsidRDefault="0090350D" w:rsidP="0090350D">
      <w:pPr>
        <w:spacing w:after="120"/>
        <w:ind w:left="1440" w:hanging="36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lastRenderedPageBreak/>
        <w:t>4.</w:t>
      </w:r>
      <w:r w:rsidRPr="0041455C">
        <w:rPr>
          <w:rFonts w:ascii="Arial" w:eastAsia="Calibri" w:hAnsi="Arial" w:cs="Arial"/>
          <w:lang w:val="sr-Cyrl-RS"/>
        </w:rPr>
        <w:tab/>
        <w:t>Израда појединачних цртежи и детаља, израда свих потребних извода и израда остале пројектно техничке документације потребне за добијање локацијских услова,грађевинске дозволе,пријаве радова и употребне дозволе и других неопходних дозвола и сагласности од надлежних органа и ималаца јавних овлашћења (као дозвола за регулисање саобаћаја, сагласност железнице и сл.).</w:t>
      </w:r>
    </w:p>
    <w:p w:rsidR="0090350D" w:rsidRPr="0041455C" w:rsidRDefault="0090350D" w:rsidP="0090350D">
      <w:pPr>
        <w:spacing w:after="120"/>
        <w:ind w:left="1080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У цену укључити све трошкове који могу настати при изради пројекта и у вези са њим, укључујући материјал, опрему, радну снагу, софтвере, геодетске и истражне радове, сагласности, трошкове режије на градилишту и ван њега, као и трошкове осигурања радног простора, регулисања саобраћаја и друге активности неопходне за извршење уговора.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Добављач је дужан да уради и другу техничку документацију потребну за извођење радова и извршење уговора, без обзира да ли је наведена у Обрасцу структуре цена и/или техничким спецификацијама. Израда ове документације се неће посебно плаћати, већ се сматра да је укључена у укупну уговорну цену.</w:t>
      </w:r>
    </w:p>
    <w:p w:rsidR="0090350D" w:rsidRPr="0041455C" w:rsidRDefault="0090350D" w:rsidP="0090350D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lang w:val="sr-Cyrl-RS"/>
        </w:rPr>
      </w:pPr>
      <w:r w:rsidRPr="0041455C">
        <w:rPr>
          <w:rFonts w:ascii="Arial" w:eastAsia="Calibri" w:hAnsi="Arial" w:cs="Arial"/>
          <w:lang w:val="sr-Cyrl-RS"/>
        </w:rPr>
        <w:t>Понуђене цене за радове су засноване на систему „кључ у руке“, тј. Извођачу ће се платити понуђена цена за све извршене радове и услуге.</w:t>
      </w:r>
    </w:p>
    <w:sectPr w:rsidR="0090350D" w:rsidRPr="0041455C" w:rsidSect="0041455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00D92"/>
    <w:multiLevelType w:val="multilevel"/>
    <w:tmpl w:val="5E148B96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737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7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7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">
    <w:nsid w:val="5CD070EC"/>
    <w:multiLevelType w:val="hybridMultilevel"/>
    <w:tmpl w:val="F7FE742C"/>
    <w:lvl w:ilvl="0" w:tplc="5404AA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104DA9"/>
    <w:multiLevelType w:val="hybridMultilevel"/>
    <w:tmpl w:val="34AE3D3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43E4D1C"/>
    <w:multiLevelType w:val="hybridMultilevel"/>
    <w:tmpl w:val="EEBC4542"/>
    <w:lvl w:ilvl="0" w:tplc="8E5CE8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A2"/>
    <w:rsid w:val="00043606"/>
    <w:rsid w:val="000B35F2"/>
    <w:rsid w:val="001F373F"/>
    <w:rsid w:val="0041455C"/>
    <w:rsid w:val="006014B8"/>
    <w:rsid w:val="0083565E"/>
    <w:rsid w:val="00897F60"/>
    <w:rsid w:val="0090350D"/>
    <w:rsid w:val="00A35222"/>
    <w:rsid w:val="00A501A2"/>
    <w:rsid w:val="00E02B3F"/>
    <w:rsid w:val="00E4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90350D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90350D"/>
    <w:pPr>
      <w:spacing w:after="0" w:line="240" w:lineRule="auto"/>
      <w:ind w:left="720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6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90350D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90350D"/>
    <w:pPr>
      <w:spacing w:after="0" w:line="240" w:lineRule="auto"/>
      <w:ind w:left="720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6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Velimir Kopanja</dc:creator>
  <cp:keywords/>
  <dc:description/>
  <cp:lastModifiedBy>Korisnik</cp:lastModifiedBy>
  <cp:revision>7</cp:revision>
  <dcterms:created xsi:type="dcterms:W3CDTF">2024-02-26T08:36:00Z</dcterms:created>
  <dcterms:modified xsi:type="dcterms:W3CDTF">2024-02-28T19:16:00Z</dcterms:modified>
</cp:coreProperties>
</file>