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6D50" w14:textId="1FE76E33" w:rsidR="00A92889" w:rsidRPr="00561224" w:rsidRDefault="0049016E" w:rsidP="00A92889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612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Latn-RS"/>
        </w:rPr>
        <w:t>IZJAVA O RANOM OTKRIVANJU I ISKLJUČENJU</w:t>
      </w:r>
    </w:p>
    <w:p w14:paraId="19637338" w14:textId="77777777" w:rsidR="00166A16" w:rsidRPr="00561224" w:rsidRDefault="00166A16" w:rsidP="00166A16">
      <w:pPr>
        <w:spacing w:after="0" w:line="20" w:lineRule="atLeast"/>
        <w:ind w:left="720"/>
        <w:jc w:val="center"/>
        <w:rPr>
          <w:rFonts w:ascii="Calibri" w:eastAsia="Calibri" w:hAnsi="Calibri" w:cs="Calibri"/>
          <w:lang w:val="sr-Latn-RS" w:eastAsia="en-GB"/>
        </w:rPr>
      </w:pPr>
    </w:p>
    <w:p w14:paraId="7FD190D1" w14:textId="4B244884" w:rsidR="00166A16" w:rsidRPr="00561224" w:rsidRDefault="0049016E" w:rsidP="00166A16">
      <w:pPr>
        <w:spacing w:after="0" w:line="20" w:lineRule="atLeast"/>
        <w:ind w:left="720"/>
        <w:jc w:val="center"/>
        <w:rPr>
          <w:rFonts w:ascii="Arial" w:eastAsia="Calibri" w:hAnsi="Arial" w:cs="Arial"/>
          <w:lang w:val="sr-Latn-RS" w:eastAsia="en-GB"/>
        </w:rPr>
      </w:pPr>
      <w:r w:rsidRPr="00561224">
        <w:rPr>
          <w:rFonts w:ascii="Arial" w:eastAsia="Calibri" w:hAnsi="Arial" w:cs="Arial"/>
          <w:lang w:val="sr-Latn-RS" w:eastAsia="en-GB"/>
        </w:rPr>
        <w:t xml:space="preserve">Pod punom materijalnom i krivičnom odgovornošću izjavljujemo da: </w:t>
      </w:r>
    </w:p>
    <w:p w14:paraId="6BFD4648" w14:textId="77777777" w:rsidR="00166A16" w:rsidRPr="00561224" w:rsidRDefault="00166A16" w:rsidP="00166A16">
      <w:pPr>
        <w:spacing w:after="0" w:line="20" w:lineRule="atLeast"/>
        <w:ind w:left="720"/>
        <w:jc w:val="center"/>
        <w:rPr>
          <w:rFonts w:ascii="Arial" w:eastAsia="Calibri" w:hAnsi="Arial" w:cs="Arial"/>
          <w:lang w:val="sr-Latn-RS" w:eastAsia="en-GB"/>
        </w:rPr>
      </w:pPr>
    </w:p>
    <w:p w14:paraId="043656B1" w14:textId="33A86858" w:rsidR="00166A16" w:rsidRPr="00561224" w:rsidRDefault="00166A16" w:rsidP="00166A16">
      <w:pPr>
        <w:spacing w:after="0" w:line="20" w:lineRule="atLeast"/>
        <w:ind w:left="720"/>
        <w:jc w:val="both"/>
        <w:rPr>
          <w:rFonts w:ascii="Arial" w:eastAsia="Calibri" w:hAnsi="Arial" w:cs="Arial"/>
          <w:lang w:val="sr-Latn-RS" w:eastAsia="en-GB"/>
        </w:rPr>
      </w:pPr>
    </w:p>
    <w:p w14:paraId="02534DF2" w14:textId="7AAA567E" w:rsidR="00166A16" w:rsidRPr="00561224" w:rsidRDefault="0049016E" w:rsidP="00166A16">
      <w:pPr>
        <w:spacing w:after="0" w:line="20" w:lineRule="atLeast"/>
        <w:ind w:left="720"/>
        <w:jc w:val="both"/>
        <w:rPr>
          <w:rFonts w:ascii="Arial" w:eastAsia="Calibri" w:hAnsi="Arial" w:cs="Arial"/>
          <w:lang w:val="sr-Latn-RS" w:eastAsia="en-GB"/>
        </w:rPr>
      </w:pPr>
      <w:r w:rsidRPr="00561224">
        <w:rPr>
          <w:rFonts w:ascii="Arial" w:eastAsia="Calibri" w:hAnsi="Arial" w:cs="Arial"/>
          <w:lang w:val="sr-Latn-RS" w:eastAsia="en-GB"/>
        </w:rPr>
        <w:t xml:space="preserve">Mi, odnosno lica ovlašćena za </w:t>
      </w:r>
      <w:r w:rsidR="00203046" w:rsidRPr="00561224">
        <w:rPr>
          <w:rFonts w:ascii="Arial" w:eastAsia="Calibri" w:hAnsi="Arial" w:cs="Arial"/>
          <w:lang w:val="sr-Latn-RS" w:eastAsia="en-GB"/>
        </w:rPr>
        <w:t xml:space="preserve">naše </w:t>
      </w:r>
      <w:r w:rsidRPr="00561224">
        <w:rPr>
          <w:rFonts w:ascii="Arial" w:eastAsia="Calibri" w:hAnsi="Arial" w:cs="Arial"/>
          <w:lang w:val="sr-Latn-RS" w:eastAsia="en-GB"/>
        </w:rPr>
        <w:t>zastupanje, odlučivanje i kontrolu:</w:t>
      </w:r>
    </w:p>
    <w:p w14:paraId="3A5964B0" w14:textId="1278780D" w:rsidR="00EF7306" w:rsidRPr="00561224" w:rsidRDefault="00EF7306" w:rsidP="00166A16">
      <w:pPr>
        <w:spacing w:after="0" w:line="20" w:lineRule="atLeast"/>
        <w:ind w:left="720"/>
        <w:jc w:val="both"/>
        <w:rPr>
          <w:rFonts w:ascii="Arial" w:eastAsia="Calibri" w:hAnsi="Arial" w:cs="Arial"/>
          <w:lang w:val="sr-Latn-RS" w:eastAsia="en-GB"/>
        </w:rPr>
      </w:pPr>
    </w:p>
    <w:p w14:paraId="32A24278" w14:textId="77777777" w:rsidR="00EF7306" w:rsidRPr="00561224" w:rsidRDefault="00EF7306" w:rsidP="00166A16">
      <w:pPr>
        <w:spacing w:after="0" w:line="20" w:lineRule="atLeast"/>
        <w:ind w:left="720"/>
        <w:jc w:val="both"/>
        <w:rPr>
          <w:rFonts w:ascii="Arial" w:eastAsia="Calibri" w:hAnsi="Arial" w:cs="Arial"/>
          <w:lang w:val="sr-Latn-RS" w:eastAsia="en-GB"/>
        </w:rPr>
      </w:pPr>
    </w:p>
    <w:p w14:paraId="2C1A0BD0" w14:textId="0C434C8A" w:rsidR="00166A16" w:rsidRPr="00561224" w:rsidRDefault="00EF7306" w:rsidP="00166A16">
      <w:pPr>
        <w:numPr>
          <w:ilvl w:val="0"/>
          <w:numId w:val="1"/>
        </w:numPr>
        <w:spacing w:after="0" w:line="20" w:lineRule="atLeast"/>
        <w:ind w:left="720" w:firstLine="450"/>
        <w:jc w:val="both"/>
        <w:rPr>
          <w:rFonts w:ascii="Arial" w:eastAsia="Calibri" w:hAnsi="Arial" w:cs="Arial"/>
          <w:lang w:val="sr-Latn-RS" w:eastAsia="en-GB"/>
        </w:rPr>
      </w:pPr>
      <w:r w:rsidRPr="00561224">
        <w:rPr>
          <w:rFonts w:ascii="Arial" w:eastAsia="Calibri" w:hAnsi="Arial" w:cs="Arial"/>
          <w:lang w:val="sr-Latn-RS" w:eastAsia="en-GB"/>
        </w:rPr>
        <w:t xml:space="preserve">          </w:t>
      </w:r>
      <w:r w:rsidR="0049016E" w:rsidRPr="00561224">
        <w:rPr>
          <w:rFonts w:ascii="Arial" w:eastAsia="Calibri" w:hAnsi="Arial" w:cs="Arial"/>
          <w:lang w:val="sr-Latn-RS" w:eastAsia="en-GB"/>
        </w:rPr>
        <w:t xml:space="preserve">nismo predmet pravosnažne sudske presude ili pravosnažne upravne odluke zbog umešanosti u neku zabranjenu radnju, dečji rad, trgovinu ljudima ili izbegavanje </w:t>
      </w:r>
      <w:r w:rsidR="00E614EA" w:rsidRPr="00561224">
        <w:rPr>
          <w:rFonts w:ascii="Arial" w:eastAsia="Calibri" w:hAnsi="Arial" w:cs="Arial"/>
          <w:lang w:val="sr-Latn-RS" w:eastAsia="en-GB"/>
        </w:rPr>
        <w:t>poreskih</w:t>
      </w:r>
      <w:r w:rsidR="0049016E" w:rsidRPr="00561224">
        <w:rPr>
          <w:rFonts w:ascii="Arial" w:eastAsia="Calibri" w:hAnsi="Arial" w:cs="Arial"/>
          <w:lang w:val="sr-Latn-RS" w:eastAsia="en-GB"/>
        </w:rPr>
        <w:t xml:space="preserve">, socijalnih ili nekih drugih važećih zakonskih obaveza, uključujući i putem osnivanja nekog subjekta u ove svrhe ili u širem smislu </w:t>
      </w:r>
      <w:r w:rsidR="00A84452">
        <w:rPr>
          <w:rFonts w:ascii="Arial" w:eastAsia="Calibri" w:hAnsi="Arial" w:cs="Arial"/>
          <w:lang w:val="sr-Latn-RS" w:eastAsia="en-GB"/>
        </w:rPr>
        <w:t>zbog</w:t>
      </w:r>
      <w:r w:rsidR="0049016E" w:rsidRPr="00561224">
        <w:rPr>
          <w:rFonts w:ascii="Arial" w:eastAsia="Calibri" w:hAnsi="Arial" w:cs="Arial"/>
          <w:lang w:val="sr-Latn-RS" w:eastAsia="en-GB"/>
        </w:rPr>
        <w:t xml:space="preserve"> učešća u nekoj kriminalnoj organizaciji; </w:t>
      </w:r>
      <w:r w:rsidRPr="00561224">
        <w:rPr>
          <w:rFonts w:ascii="Arial" w:eastAsia="Calibri" w:hAnsi="Arial" w:cs="Arial"/>
          <w:lang w:val="sr-Latn-RS" w:eastAsia="en-GB"/>
        </w:rPr>
        <w:t xml:space="preserve"> </w:t>
      </w:r>
      <w:r w:rsidR="00166A16" w:rsidRPr="00561224">
        <w:rPr>
          <w:rFonts w:ascii="Arial" w:eastAsia="Calibri" w:hAnsi="Arial" w:cs="Arial"/>
          <w:lang w:val="sr-Latn-RS" w:eastAsia="en-GB"/>
        </w:rPr>
        <w:t xml:space="preserve"> </w:t>
      </w:r>
    </w:p>
    <w:p w14:paraId="7E43F5E6" w14:textId="2ADEF8E4" w:rsidR="00166A16" w:rsidRPr="00561224" w:rsidRDefault="00EF7306" w:rsidP="00166A16">
      <w:pPr>
        <w:numPr>
          <w:ilvl w:val="0"/>
          <w:numId w:val="1"/>
        </w:numPr>
        <w:spacing w:after="0" w:line="20" w:lineRule="atLeast"/>
        <w:ind w:left="720" w:firstLine="450"/>
        <w:jc w:val="both"/>
        <w:rPr>
          <w:rFonts w:ascii="Arial" w:eastAsia="Calibri" w:hAnsi="Arial" w:cs="Arial"/>
          <w:lang w:val="sr-Latn-RS" w:eastAsia="en-GB"/>
        </w:rPr>
      </w:pPr>
      <w:r w:rsidRPr="00561224">
        <w:rPr>
          <w:rFonts w:ascii="Arial" w:eastAsia="Calibri" w:hAnsi="Arial" w:cs="Arial"/>
          <w:lang w:val="sr-Latn-RS" w:eastAsia="en-GB"/>
        </w:rPr>
        <w:t xml:space="preserve">           </w:t>
      </w:r>
      <w:r w:rsidR="0049016E" w:rsidRPr="00561224">
        <w:rPr>
          <w:rFonts w:ascii="Arial" w:eastAsia="Calibri" w:hAnsi="Arial" w:cs="Arial"/>
          <w:lang w:val="sr-Latn-RS" w:eastAsia="en-GB"/>
        </w:rPr>
        <w:t>nismo predmet pravosnažne sudske presude ili pravosnažne upravne odluke z</w:t>
      </w:r>
      <w:r w:rsidR="00DF175D" w:rsidRPr="00561224">
        <w:rPr>
          <w:rFonts w:ascii="Arial" w:eastAsia="Calibri" w:hAnsi="Arial" w:cs="Arial"/>
          <w:lang w:val="sr-Latn-RS" w:eastAsia="en-GB"/>
        </w:rPr>
        <w:t>bog</w:t>
      </w:r>
      <w:r w:rsidR="0049016E" w:rsidRPr="00561224">
        <w:rPr>
          <w:rFonts w:ascii="Arial" w:eastAsia="Calibri" w:hAnsi="Arial" w:cs="Arial"/>
          <w:lang w:val="sr-Latn-RS" w:eastAsia="en-GB"/>
        </w:rPr>
        <w:t xml:space="preserve"> nepravilnost</w:t>
      </w:r>
      <w:r w:rsidR="00DF175D" w:rsidRPr="00561224">
        <w:rPr>
          <w:rFonts w:ascii="Arial" w:eastAsia="Calibri" w:hAnsi="Arial" w:cs="Arial"/>
          <w:lang w:val="sr-Latn-RS" w:eastAsia="en-GB"/>
        </w:rPr>
        <w:t>i</w:t>
      </w:r>
      <w:r w:rsidR="0049016E" w:rsidRPr="00561224">
        <w:rPr>
          <w:rFonts w:ascii="Arial" w:eastAsia="Calibri" w:hAnsi="Arial" w:cs="Arial"/>
          <w:lang w:val="sr-Latn-RS" w:eastAsia="en-GB"/>
        </w:rPr>
        <w:t xml:space="preserve"> </w:t>
      </w:r>
      <w:r w:rsidR="00DF175D" w:rsidRPr="00561224">
        <w:rPr>
          <w:rFonts w:ascii="Arial" w:eastAsia="Calibri" w:hAnsi="Arial" w:cs="Arial"/>
          <w:lang w:val="sr-Latn-RS" w:eastAsia="en-GB"/>
        </w:rPr>
        <w:t>koje utiču</w:t>
      </w:r>
      <w:r w:rsidR="0049016E" w:rsidRPr="00561224">
        <w:rPr>
          <w:rFonts w:ascii="Arial" w:eastAsia="Calibri" w:hAnsi="Arial" w:cs="Arial"/>
          <w:lang w:val="sr-Latn-RS" w:eastAsia="en-GB"/>
        </w:rPr>
        <w:t xml:space="preserve"> na finansijske interese EU; </w:t>
      </w:r>
      <w:r w:rsidRPr="00561224">
        <w:rPr>
          <w:rFonts w:ascii="Arial" w:eastAsia="Calibri" w:hAnsi="Arial" w:cs="Arial"/>
          <w:lang w:val="sr-Latn-RS" w:eastAsia="en-GB"/>
        </w:rPr>
        <w:t xml:space="preserve"> </w:t>
      </w:r>
    </w:p>
    <w:p w14:paraId="103D7E1E" w14:textId="2E39C231" w:rsidR="00166A16" w:rsidRPr="00561224" w:rsidRDefault="0049016E" w:rsidP="00166A16">
      <w:pPr>
        <w:numPr>
          <w:ilvl w:val="0"/>
          <w:numId w:val="1"/>
        </w:numPr>
        <w:spacing w:before="120" w:after="120" w:line="240" w:lineRule="auto"/>
        <w:ind w:left="720" w:firstLine="450"/>
        <w:jc w:val="both"/>
        <w:rPr>
          <w:rFonts w:ascii="Arial" w:eastAsia="Calibri" w:hAnsi="Arial" w:cs="Arial"/>
          <w:lang w:val="sr-Latn-RS" w:eastAsia="en-GB"/>
        </w:rPr>
      </w:pPr>
      <w:r w:rsidRPr="00561224">
        <w:rPr>
          <w:rFonts w:ascii="Arial" w:eastAsia="Calibri" w:hAnsi="Arial" w:cs="Arial"/>
          <w:lang w:val="sr-Latn-RS" w:eastAsia="en-GB"/>
        </w:rPr>
        <w:t xml:space="preserve">nismo krivi za lažno predstavljanje </w:t>
      </w:r>
      <w:r w:rsidR="00DF175D" w:rsidRPr="00561224">
        <w:rPr>
          <w:rFonts w:ascii="Arial" w:eastAsia="Calibri" w:hAnsi="Arial" w:cs="Arial"/>
          <w:lang w:val="sr-Latn-RS" w:eastAsia="en-GB"/>
        </w:rPr>
        <w:t>prilikom</w:t>
      </w:r>
      <w:r w:rsidRPr="00561224">
        <w:rPr>
          <w:rFonts w:ascii="Arial" w:eastAsia="Calibri" w:hAnsi="Arial" w:cs="Arial"/>
          <w:lang w:val="sr-Latn-RS" w:eastAsia="en-GB"/>
        </w:rPr>
        <w:t xml:space="preserve"> dostavljanj</w:t>
      </w:r>
      <w:r w:rsidR="00DF175D" w:rsidRPr="00561224">
        <w:rPr>
          <w:rFonts w:ascii="Arial" w:eastAsia="Calibri" w:hAnsi="Arial" w:cs="Arial"/>
          <w:lang w:val="sr-Latn-RS" w:eastAsia="en-GB"/>
        </w:rPr>
        <w:t>a</w:t>
      </w:r>
      <w:r w:rsidRPr="00561224">
        <w:rPr>
          <w:rFonts w:ascii="Arial" w:eastAsia="Calibri" w:hAnsi="Arial" w:cs="Arial"/>
          <w:lang w:val="sr-Latn-RS" w:eastAsia="en-GB"/>
        </w:rPr>
        <w:t xml:space="preserve"> informacija koje su uslov za učešće u </w:t>
      </w:r>
      <w:r w:rsidR="00DF175D" w:rsidRPr="00561224">
        <w:rPr>
          <w:rFonts w:ascii="Arial" w:eastAsia="Calibri" w:hAnsi="Arial" w:cs="Arial"/>
          <w:lang w:val="sr-Latn-RS" w:eastAsia="en-GB"/>
        </w:rPr>
        <w:t xml:space="preserve">ovom </w:t>
      </w:r>
      <w:r w:rsidRPr="00561224">
        <w:rPr>
          <w:rFonts w:ascii="Arial" w:eastAsia="Calibri" w:hAnsi="Arial" w:cs="Arial"/>
          <w:lang w:val="sr-Latn-RS" w:eastAsia="en-GB"/>
        </w:rPr>
        <w:t>postupku</w:t>
      </w:r>
      <w:r w:rsidR="006F2EFD" w:rsidRPr="00561224">
        <w:rPr>
          <w:rFonts w:ascii="Arial" w:eastAsia="Calibri" w:hAnsi="Arial" w:cs="Arial"/>
          <w:lang w:val="sr-Latn-RS" w:eastAsia="en-GB"/>
        </w:rPr>
        <w:t xml:space="preserve">, odnosno </w:t>
      </w:r>
      <w:r w:rsidRPr="00561224">
        <w:rPr>
          <w:rFonts w:ascii="Arial" w:eastAsia="Calibri" w:hAnsi="Arial" w:cs="Arial"/>
          <w:lang w:val="sr-Latn-RS" w:eastAsia="en-GB"/>
        </w:rPr>
        <w:t xml:space="preserve">za nedostavljanje </w:t>
      </w:r>
      <w:r w:rsidR="006F2EFD" w:rsidRPr="00561224">
        <w:rPr>
          <w:rFonts w:ascii="Arial" w:eastAsia="Calibri" w:hAnsi="Arial" w:cs="Arial"/>
          <w:lang w:val="sr-Latn-RS" w:eastAsia="en-GB"/>
        </w:rPr>
        <w:t>istih</w:t>
      </w:r>
      <w:r w:rsidRPr="00561224">
        <w:rPr>
          <w:rFonts w:ascii="Arial" w:eastAsia="Calibri" w:hAnsi="Arial" w:cs="Arial"/>
          <w:lang w:val="sr-Latn-RS" w:eastAsia="en-GB"/>
        </w:rPr>
        <w:t xml:space="preserve">; </w:t>
      </w:r>
      <w:r w:rsidR="00EF7306" w:rsidRPr="00561224">
        <w:rPr>
          <w:rFonts w:ascii="Arial" w:eastAsia="Calibri" w:hAnsi="Arial" w:cs="Arial"/>
          <w:lang w:val="sr-Latn-RS" w:eastAsia="en-GB"/>
        </w:rPr>
        <w:t xml:space="preserve"> </w:t>
      </w:r>
      <w:r w:rsidR="00166A16" w:rsidRPr="00561224">
        <w:rPr>
          <w:rFonts w:ascii="Arial" w:eastAsia="Calibri" w:hAnsi="Arial" w:cs="Arial"/>
          <w:lang w:val="sr-Latn-RS" w:eastAsia="en-GB"/>
        </w:rPr>
        <w:t xml:space="preserve"> </w:t>
      </w:r>
    </w:p>
    <w:p w14:paraId="221C0304" w14:textId="22FB9089" w:rsidR="00166A16" w:rsidRPr="00561224" w:rsidRDefault="0049016E" w:rsidP="00166A16">
      <w:pPr>
        <w:numPr>
          <w:ilvl w:val="0"/>
          <w:numId w:val="1"/>
        </w:numPr>
        <w:spacing w:before="120" w:after="120" w:line="240" w:lineRule="auto"/>
        <w:ind w:left="720" w:firstLine="450"/>
        <w:jc w:val="both"/>
        <w:rPr>
          <w:rFonts w:ascii="Arial" w:eastAsia="Calibri" w:hAnsi="Arial" w:cs="Arial"/>
          <w:lang w:val="sr-Latn-RS" w:eastAsia="en-GB"/>
        </w:rPr>
      </w:pPr>
      <w:r w:rsidRPr="00561224">
        <w:rPr>
          <w:rFonts w:ascii="Arial" w:eastAsia="Calibri" w:hAnsi="Arial" w:cs="Arial"/>
          <w:lang w:val="sr-Latn-RS" w:eastAsia="en-GB"/>
        </w:rPr>
        <w:t xml:space="preserve">nismo predmet pravosnažne sudske presude ili pravosnažne upravne odluke </w:t>
      </w:r>
      <w:r w:rsidR="00DB0A50" w:rsidRPr="00561224">
        <w:rPr>
          <w:rFonts w:ascii="Arial" w:eastAsia="Calibri" w:hAnsi="Arial" w:cs="Arial"/>
          <w:lang w:val="sr-Latn-RS" w:eastAsia="en-GB"/>
        </w:rPr>
        <w:t xml:space="preserve">kojom je utvrđeno da su </w:t>
      </w:r>
      <w:r w:rsidR="00DF175D" w:rsidRPr="00561224">
        <w:rPr>
          <w:rFonts w:ascii="Arial" w:eastAsia="Calibri" w:hAnsi="Arial" w:cs="Arial"/>
          <w:lang w:val="sr-Latn-RS" w:eastAsia="en-GB"/>
        </w:rPr>
        <w:t xml:space="preserve">ovi </w:t>
      </w:r>
      <w:r w:rsidR="00DB0A50" w:rsidRPr="00561224">
        <w:rPr>
          <w:rFonts w:ascii="Arial" w:eastAsia="Calibri" w:hAnsi="Arial" w:cs="Arial"/>
          <w:lang w:val="sr-Latn-RS" w:eastAsia="en-GB"/>
        </w:rPr>
        <w:t>subjekti osnovali neki subjekat u drugom pravnom sistemu sa namerom izbegavanja fiskalnih, socijalnih i drugih zakonskih obaveza čije je izvršenje obavezno u pravnom sistemu u kome taj subjekat ima registrovano sedište, centralnu upravu ili glavno mest</w:t>
      </w:r>
      <w:r w:rsidR="006F2EFD" w:rsidRPr="00561224">
        <w:rPr>
          <w:rFonts w:ascii="Arial" w:eastAsia="Calibri" w:hAnsi="Arial" w:cs="Arial"/>
          <w:lang w:val="sr-Latn-RS" w:eastAsia="en-GB"/>
        </w:rPr>
        <w:t>o</w:t>
      </w:r>
      <w:r w:rsidR="00DB0A50" w:rsidRPr="00561224">
        <w:rPr>
          <w:rFonts w:ascii="Arial" w:eastAsia="Calibri" w:hAnsi="Arial" w:cs="Arial"/>
          <w:lang w:val="sr-Latn-RS" w:eastAsia="en-GB"/>
        </w:rPr>
        <w:t xml:space="preserve"> obavljanja delatnosti;  </w:t>
      </w:r>
    </w:p>
    <w:p w14:paraId="27AC7A2F" w14:textId="2626A0AC" w:rsidR="00166A16" w:rsidRPr="00561224" w:rsidRDefault="00EF7306" w:rsidP="00166A16">
      <w:pPr>
        <w:numPr>
          <w:ilvl w:val="0"/>
          <w:numId w:val="1"/>
        </w:numPr>
        <w:spacing w:before="120" w:after="120" w:line="240" w:lineRule="auto"/>
        <w:ind w:left="720" w:firstLine="450"/>
        <w:jc w:val="both"/>
        <w:rPr>
          <w:rFonts w:ascii="Arial" w:eastAsia="Calibri" w:hAnsi="Arial" w:cs="Arial"/>
          <w:lang w:val="sr-Latn-RS" w:eastAsia="en-GB"/>
        </w:rPr>
      </w:pPr>
      <w:r w:rsidRPr="00561224">
        <w:rPr>
          <w:rFonts w:ascii="Arial" w:eastAsia="Calibri" w:hAnsi="Arial" w:cs="Arial"/>
          <w:lang w:val="sr-Latn-RS" w:eastAsia="en-GB"/>
        </w:rPr>
        <w:t xml:space="preserve">            </w:t>
      </w:r>
      <w:r w:rsidR="00DB0A50" w:rsidRPr="00561224">
        <w:rPr>
          <w:rFonts w:ascii="Arial" w:eastAsia="Calibri" w:hAnsi="Arial" w:cs="Arial"/>
          <w:lang w:val="sr-Latn-RS" w:eastAsia="en-GB"/>
        </w:rPr>
        <w:t>nismo osnovani sa namerom opisanom u stavu (iv) kao što je utvrđeno pravosnažnom sudskom presudom odnosno pravosnažnom upravnom odlukom; odnosno</w:t>
      </w:r>
    </w:p>
    <w:p w14:paraId="1ED82CBA" w14:textId="252DC4ED" w:rsidR="00166A16" w:rsidRPr="00561224" w:rsidRDefault="00DB0A50" w:rsidP="00166A16">
      <w:pPr>
        <w:numPr>
          <w:ilvl w:val="0"/>
          <w:numId w:val="1"/>
        </w:numPr>
        <w:spacing w:before="120" w:after="120" w:line="240" w:lineRule="auto"/>
        <w:ind w:left="720" w:firstLine="450"/>
        <w:jc w:val="both"/>
        <w:rPr>
          <w:rFonts w:ascii="Arial" w:eastAsia="Calibri" w:hAnsi="Arial" w:cs="Arial"/>
          <w:lang w:val="sr-Latn-RS" w:eastAsia="en-GB"/>
        </w:rPr>
      </w:pPr>
      <w:r w:rsidRPr="00561224">
        <w:rPr>
          <w:rFonts w:ascii="Arial" w:eastAsia="Calibri" w:hAnsi="Arial" w:cs="Arial"/>
          <w:lang w:val="sr-Latn-RS" w:eastAsia="en-GB"/>
        </w:rPr>
        <w:t>nismo lica koja su predmet sankcija.</w:t>
      </w:r>
    </w:p>
    <w:p w14:paraId="69E30C51" w14:textId="465C6900" w:rsidR="00156FC8" w:rsidRPr="00561224" w:rsidRDefault="00156FC8" w:rsidP="00166A16">
      <w:pPr>
        <w:spacing w:before="120" w:after="120" w:line="240" w:lineRule="auto"/>
        <w:jc w:val="both"/>
        <w:rPr>
          <w:rFonts w:ascii="Arial" w:eastAsia="Calibri" w:hAnsi="Arial" w:cs="Arial"/>
          <w:lang w:val="sr-Latn-RS" w:eastAsia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A92889" w:rsidRPr="00561224" w14:paraId="7D5EADC8" w14:textId="77777777" w:rsidTr="00300B61">
        <w:tc>
          <w:tcPr>
            <w:tcW w:w="3080" w:type="dxa"/>
            <w:shd w:val="clear" w:color="auto" w:fill="auto"/>
            <w:vAlign w:val="center"/>
          </w:tcPr>
          <w:p w14:paraId="7EF501EB" w14:textId="61AB5F2D" w:rsidR="00A92889" w:rsidRPr="00561224" w:rsidRDefault="00A92889" w:rsidP="00A92889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lang w:val="sr-Latn-RS" w:eastAsia="en-GB"/>
              </w:rPr>
            </w:pPr>
            <w:r w:rsidRPr="00561224">
              <w:rPr>
                <w:rFonts w:ascii="Arial" w:eastAsia="Calibri" w:hAnsi="Arial" w:cs="Arial"/>
                <w:bCs/>
                <w:lang w:val="sr-Latn-RS" w:eastAsia="en-GB"/>
              </w:rPr>
              <w:t>Dat</w:t>
            </w:r>
            <w:r w:rsidR="006F2EFD" w:rsidRPr="00561224">
              <w:rPr>
                <w:rFonts w:ascii="Arial" w:eastAsia="Calibri" w:hAnsi="Arial" w:cs="Arial"/>
                <w:bCs/>
                <w:lang w:val="sr-Latn-RS" w:eastAsia="en-GB"/>
              </w:rPr>
              <w:t>um</w:t>
            </w:r>
            <w:r w:rsidRPr="00561224">
              <w:rPr>
                <w:rFonts w:ascii="Arial" w:eastAsia="Calibri" w:hAnsi="Arial" w:cs="Arial"/>
                <w:bCs/>
                <w:lang w:val="sr-Latn-RS" w:eastAsia="en-GB"/>
              </w:rPr>
              <w:t>: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185792C7" w14:textId="77777777" w:rsidR="00A92889" w:rsidRPr="00561224" w:rsidRDefault="00A92889" w:rsidP="00A92889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lang w:val="sr-Latn-RS" w:eastAsia="en-GB"/>
              </w:rPr>
            </w:pPr>
          </w:p>
        </w:tc>
        <w:tc>
          <w:tcPr>
            <w:tcW w:w="3094" w:type="dxa"/>
            <w:shd w:val="clear" w:color="auto" w:fill="auto"/>
            <w:vAlign w:val="center"/>
          </w:tcPr>
          <w:p w14:paraId="72A6A040" w14:textId="1BD24927" w:rsidR="00A92889" w:rsidRPr="00561224" w:rsidRDefault="006F2EFD" w:rsidP="00A92889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lang w:val="sr-Latn-RS" w:eastAsia="en-GB"/>
              </w:rPr>
            </w:pPr>
            <w:r w:rsidRPr="00561224">
              <w:rPr>
                <w:rFonts w:ascii="Arial" w:eastAsia="Calibri" w:hAnsi="Arial" w:cs="Arial"/>
                <w:bCs/>
                <w:lang w:val="sr-Latn-RS" w:eastAsia="en-GB"/>
              </w:rPr>
              <w:t>Potpis ponuđača:</w:t>
            </w:r>
          </w:p>
        </w:tc>
      </w:tr>
      <w:tr w:rsidR="00A92889" w:rsidRPr="00561224" w14:paraId="3CCA4419" w14:textId="77777777" w:rsidTr="00300B61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14:paraId="343DDFA5" w14:textId="77777777" w:rsidR="00A92889" w:rsidRPr="00561224" w:rsidRDefault="00A92889" w:rsidP="00A92889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lang w:val="sr-Latn-RS" w:eastAsia="en-GB"/>
              </w:rPr>
            </w:pPr>
          </w:p>
        </w:tc>
        <w:tc>
          <w:tcPr>
            <w:tcW w:w="3068" w:type="dxa"/>
            <w:shd w:val="clear" w:color="auto" w:fill="auto"/>
          </w:tcPr>
          <w:p w14:paraId="44B99EDF" w14:textId="77777777" w:rsidR="00A92889" w:rsidRPr="00561224" w:rsidRDefault="00A92889" w:rsidP="00A92889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lang w:val="sr-Latn-RS" w:eastAsia="en-GB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14:paraId="2010BA5D" w14:textId="77777777" w:rsidR="00A92889" w:rsidRPr="00561224" w:rsidRDefault="00A92889" w:rsidP="00A92889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Cs/>
                <w:lang w:val="sr-Latn-RS" w:eastAsia="en-GB"/>
              </w:rPr>
            </w:pPr>
          </w:p>
        </w:tc>
      </w:tr>
    </w:tbl>
    <w:p w14:paraId="36A34368" w14:textId="77777777" w:rsidR="00A92889" w:rsidRPr="00561224" w:rsidRDefault="00A92889" w:rsidP="00A92889">
      <w:pPr>
        <w:spacing w:before="120" w:after="120" w:line="240" w:lineRule="auto"/>
        <w:jc w:val="both"/>
        <w:rPr>
          <w:rFonts w:ascii="Calibri" w:eastAsia="Calibri" w:hAnsi="Calibri" w:cs="Calibri"/>
          <w:bCs/>
          <w:lang w:val="sr-Latn-RS" w:eastAsia="en-GB"/>
        </w:rPr>
      </w:pPr>
    </w:p>
    <w:p w14:paraId="305DBBD5" w14:textId="77777777" w:rsidR="00A92889" w:rsidRPr="00561224" w:rsidRDefault="00A92889" w:rsidP="00A92889">
      <w:pPr>
        <w:spacing w:before="120" w:after="120" w:line="240" w:lineRule="auto"/>
        <w:jc w:val="both"/>
        <w:rPr>
          <w:rFonts w:ascii="Calibri" w:eastAsia="Calibri" w:hAnsi="Calibri" w:cs="Calibri"/>
          <w:bCs/>
          <w:lang w:val="sr-Latn-RS" w:eastAsia="en-GB"/>
        </w:rPr>
      </w:pPr>
    </w:p>
    <w:p w14:paraId="6234FC37" w14:textId="25BCB44E" w:rsidR="00156FC8" w:rsidRPr="00561224" w:rsidRDefault="00156FC8" w:rsidP="00166A16">
      <w:pPr>
        <w:spacing w:before="120" w:after="120" w:line="240" w:lineRule="auto"/>
        <w:jc w:val="both"/>
        <w:rPr>
          <w:rFonts w:ascii="Calibri" w:eastAsia="Calibri" w:hAnsi="Calibri" w:cs="Calibri"/>
          <w:lang w:val="sr-Latn-RS" w:eastAsia="en-GB"/>
        </w:rPr>
      </w:pPr>
    </w:p>
    <w:p w14:paraId="535DE482" w14:textId="541436B4" w:rsidR="00156FC8" w:rsidRPr="00561224" w:rsidRDefault="00156FC8" w:rsidP="00166A16">
      <w:pPr>
        <w:spacing w:before="120" w:after="120" w:line="240" w:lineRule="auto"/>
        <w:jc w:val="both"/>
        <w:rPr>
          <w:rFonts w:ascii="Calibri" w:eastAsia="Calibri" w:hAnsi="Calibri" w:cs="Calibri"/>
          <w:lang w:val="sr-Latn-RS" w:eastAsia="en-GB"/>
        </w:rPr>
      </w:pPr>
    </w:p>
    <w:p w14:paraId="26836B50" w14:textId="77777777" w:rsidR="00156FC8" w:rsidRPr="00561224" w:rsidRDefault="00156FC8" w:rsidP="00166A16">
      <w:pPr>
        <w:spacing w:before="120" w:after="120" w:line="240" w:lineRule="auto"/>
        <w:jc w:val="both"/>
        <w:rPr>
          <w:rFonts w:ascii="Calibri" w:eastAsia="Calibri" w:hAnsi="Calibri" w:cs="Calibri"/>
          <w:lang w:val="sr-Latn-RS" w:eastAsia="en-GB"/>
        </w:rPr>
      </w:pPr>
    </w:p>
    <w:p w14:paraId="610E4ADB" w14:textId="2F4F2ABD" w:rsidR="00166A16" w:rsidRPr="00561224" w:rsidRDefault="006F2EFD" w:rsidP="00166A16">
      <w:pPr>
        <w:spacing w:before="120" w:after="120" w:line="240" w:lineRule="auto"/>
        <w:jc w:val="both"/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</w:pPr>
      <w:r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Ministarstvo za javne nabavke kao Naručilac preuzima obavezu da (1) dokumentuje sv</w:t>
      </w:r>
      <w:r w:rsidR="00DF175D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e istrage</w:t>
      </w:r>
      <w:r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, dokaze i provere u vezi sa tačkama (i) do (vi); kao i da (2)</w:t>
      </w:r>
      <w:r w:rsidR="00166A16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</w:t>
      </w:r>
      <w:r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obavesti sva treća lica za koje ustanovi da se nalaze u jednoj od navedenih situacija da će njegovi podaci biti poslati </w:t>
      </w:r>
      <w:proofErr w:type="spellStart"/>
      <w:r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CEB</w:t>
      </w:r>
      <w:proofErr w:type="spellEnd"/>
      <w:r w:rsidR="00FE0FC8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-u</w:t>
      </w:r>
      <w:r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i da oni mogu biti uneti u Sistem ranog otkrivanja i isključivanja** i objavljeni na veb sajtu Evropske komisije.</w:t>
      </w:r>
    </w:p>
    <w:p w14:paraId="09BEDF8F" w14:textId="6DC8853C" w:rsidR="00166A16" w:rsidRPr="00561224" w:rsidRDefault="00B1461F" w:rsidP="00166A16">
      <w:pPr>
        <w:spacing w:before="120" w:after="120" w:line="240" w:lineRule="auto"/>
        <w:jc w:val="both"/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</w:pPr>
      <w:r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**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„Sistem rano</w:t>
      </w:r>
      <w:r w:rsidR="00E614EA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g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otkrivanj</w:t>
      </w:r>
      <w:r w:rsidR="00E614EA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a 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i isključenj</w:t>
      </w:r>
      <w:r w:rsidR="00E614EA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a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” znači sistem uspostavljen Uredbom </w:t>
      </w:r>
      <w:r w:rsidR="00166A16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(EU, Euratom) 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br.</w:t>
      </w:r>
      <w:r w:rsidR="00166A16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2015/1929 o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d</w:t>
      </w:r>
      <w:r w:rsidR="00166A16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28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. oktobra 2015. godine, kasnije izmenjenom i dopunjenom, odnosno zamenjenom, o finansijskim pravilima koja važe za generalni budžet Unije (SL L</w:t>
      </w:r>
      <w:r w:rsidR="00166A16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286/1, 30.10.2015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.</w:t>
      </w:r>
      <w:r w:rsidR="00166A16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) </w:t>
      </w:r>
      <w:r w:rsidR="00CF243B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koja obuhvata informacije o ranom otkrivanju rizika kojima se ugrožavaju finansijski interesi EU, o slučajevima isključenja iz finansiranja EU pravnih i fizičkih lica i o izricanju finansijskih penala, koja je dostupna na zvaničnom veb sajtu EU:</w:t>
      </w:r>
      <w:r w:rsidR="00166A16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</w:t>
      </w:r>
    </w:p>
    <w:p w14:paraId="1536272C" w14:textId="096FE018" w:rsidR="00DF175D" w:rsidRPr="00561224" w:rsidRDefault="00000000" w:rsidP="00A92889">
      <w:pPr>
        <w:spacing w:before="120" w:after="120" w:line="240" w:lineRule="auto"/>
        <w:jc w:val="both"/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</w:pPr>
      <w:hyperlink r:id="rId5" w:history="1">
        <w:r w:rsidR="00166A16" w:rsidRPr="00561224">
          <w:rPr>
            <w:rFonts w:ascii="Arial" w:eastAsia="Calibri" w:hAnsi="Arial" w:cs="Arial"/>
            <w:i/>
            <w:iCs/>
            <w:sz w:val="16"/>
            <w:szCs w:val="16"/>
            <w:lang w:val="sr-Latn-RS" w:eastAsia="en-GB"/>
          </w:rPr>
          <w:t>https://ec.europa.eu/info/strategy/eu-budget/how-it-works/annual-lifecycle/implementation/anti-fraud-measures/edes/database_en</w:t>
        </w:r>
      </w:hyperlink>
      <w:r w:rsidR="00166A16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</w:t>
      </w:r>
    </w:p>
    <w:p w14:paraId="0DECCE97" w14:textId="1700CFF2" w:rsidR="00E40F66" w:rsidRPr="00561224" w:rsidRDefault="00CF243B" w:rsidP="00A92889">
      <w:pPr>
        <w:spacing w:before="120" w:after="120" w:line="240" w:lineRule="auto"/>
        <w:jc w:val="both"/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</w:pPr>
      <w:r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ili na nekoj drugoj stranici koja je sledbenik ove stranice</w:t>
      </w:r>
      <w:r w:rsidR="00166A16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, </w:t>
      </w:r>
      <w:r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>sa povremenim izmenama i dopunama.</w:t>
      </w:r>
      <w:r w:rsidR="00B1461F" w:rsidRPr="00561224">
        <w:rPr>
          <w:rFonts w:ascii="Arial" w:eastAsia="Calibri" w:hAnsi="Arial" w:cs="Arial"/>
          <w:i/>
          <w:iCs/>
          <w:sz w:val="16"/>
          <w:szCs w:val="16"/>
          <w:lang w:val="sr-Latn-RS" w:eastAsia="en-GB"/>
        </w:rPr>
        <w:t xml:space="preserve"> </w:t>
      </w:r>
    </w:p>
    <w:sectPr w:rsidR="00E40F66" w:rsidRPr="00561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E73E7"/>
    <w:multiLevelType w:val="hybridMultilevel"/>
    <w:tmpl w:val="2C704626"/>
    <w:lvl w:ilvl="0" w:tplc="AAFC2342">
      <w:start w:val="1"/>
      <w:numFmt w:val="lowerRoman"/>
      <w:lvlText w:val="(%1)"/>
      <w:lvlJc w:val="left"/>
      <w:pPr>
        <w:ind w:left="2520" w:hanging="360"/>
      </w:pPr>
    </w:lvl>
    <w:lvl w:ilvl="1" w:tplc="040C0019">
      <w:start w:val="1"/>
      <w:numFmt w:val="lowerLetter"/>
      <w:lvlText w:val="%2."/>
      <w:lvlJc w:val="left"/>
      <w:pPr>
        <w:ind w:left="3240" w:hanging="360"/>
      </w:pPr>
    </w:lvl>
    <w:lvl w:ilvl="2" w:tplc="040C001B">
      <w:start w:val="1"/>
      <w:numFmt w:val="lowerRoman"/>
      <w:lvlText w:val="%3."/>
      <w:lvlJc w:val="right"/>
      <w:pPr>
        <w:ind w:left="3960" w:hanging="180"/>
      </w:pPr>
    </w:lvl>
    <w:lvl w:ilvl="3" w:tplc="040C000F">
      <w:start w:val="1"/>
      <w:numFmt w:val="decimal"/>
      <w:lvlText w:val="%4."/>
      <w:lvlJc w:val="left"/>
      <w:pPr>
        <w:ind w:left="4680" w:hanging="360"/>
      </w:pPr>
    </w:lvl>
    <w:lvl w:ilvl="4" w:tplc="040C0019">
      <w:start w:val="1"/>
      <w:numFmt w:val="lowerLetter"/>
      <w:lvlText w:val="%5."/>
      <w:lvlJc w:val="left"/>
      <w:pPr>
        <w:ind w:left="5400" w:hanging="360"/>
      </w:pPr>
    </w:lvl>
    <w:lvl w:ilvl="5" w:tplc="040C001B">
      <w:start w:val="1"/>
      <w:numFmt w:val="lowerRoman"/>
      <w:lvlText w:val="%6."/>
      <w:lvlJc w:val="right"/>
      <w:pPr>
        <w:ind w:left="6120" w:hanging="180"/>
      </w:pPr>
    </w:lvl>
    <w:lvl w:ilvl="6" w:tplc="040C000F">
      <w:start w:val="1"/>
      <w:numFmt w:val="decimal"/>
      <w:lvlText w:val="%7."/>
      <w:lvlJc w:val="left"/>
      <w:pPr>
        <w:ind w:left="6840" w:hanging="360"/>
      </w:pPr>
    </w:lvl>
    <w:lvl w:ilvl="7" w:tplc="040C0019">
      <w:start w:val="1"/>
      <w:numFmt w:val="lowerLetter"/>
      <w:lvlText w:val="%8."/>
      <w:lvlJc w:val="left"/>
      <w:pPr>
        <w:ind w:left="7560" w:hanging="360"/>
      </w:pPr>
    </w:lvl>
    <w:lvl w:ilvl="8" w:tplc="040C001B">
      <w:start w:val="1"/>
      <w:numFmt w:val="lowerRoman"/>
      <w:lvlText w:val="%9."/>
      <w:lvlJc w:val="right"/>
      <w:pPr>
        <w:ind w:left="8280" w:hanging="180"/>
      </w:pPr>
    </w:lvl>
  </w:abstractNum>
  <w:num w:numId="1" w16cid:durableId="991637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C6"/>
    <w:rsid w:val="00156FC8"/>
    <w:rsid w:val="00166A16"/>
    <w:rsid w:val="00203046"/>
    <w:rsid w:val="0049016E"/>
    <w:rsid w:val="004C77C8"/>
    <w:rsid w:val="00561224"/>
    <w:rsid w:val="006F2EFD"/>
    <w:rsid w:val="007306A7"/>
    <w:rsid w:val="00A84452"/>
    <w:rsid w:val="00A92889"/>
    <w:rsid w:val="00B1461F"/>
    <w:rsid w:val="00BD2BC6"/>
    <w:rsid w:val="00CF243B"/>
    <w:rsid w:val="00DB0A50"/>
    <w:rsid w:val="00DF175D"/>
    <w:rsid w:val="00E40F66"/>
    <w:rsid w:val="00E614EA"/>
    <w:rsid w:val="00EF7306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6FCAD"/>
  <w15:chartTrackingRefBased/>
  <w15:docId w15:val="{6FB1EECB-42CB-4EB2-B47D-8958D7D6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.europa.eu/info/strategy/eu-budget/how-it-works/annual-lifecycle/implementation/anti-fraud-measures/edes/database_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Nenadić</dc:creator>
  <cp:keywords/>
  <dc:description/>
  <cp:lastModifiedBy>Tijana Mahieu</cp:lastModifiedBy>
  <cp:revision>6</cp:revision>
  <dcterms:created xsi:type="dcterms:W3CDTF">2023-01-16T17:57:00Z</dcterms:created>
  <dcterms:modified xsi:type="dcterms:W3CDTF">2023-01-17T12:26:00Z</dcterms:modified>
</cp:coreProperties>
</file>