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E93E" w14:textId="5461BC40" w:rsidR="005D5089" w:rsidRPr="00577C5D" w:rsidRDefault="005D5089" w:rsidP="005D50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C5D">
        <w:rPr>
          <w:rFonts w:ascii="Times New Roman" w:hAnsi="Times New Roman" w:cs="Times New Roman"/>
          <w:b/>
          <w:bCs/>
          <w:sz w:val="24"/>
          <w:szCs w:val="24"/>
        </w:rPr>
        <w:t xml:space="preserve">GENERAL </w:t>
      </w:r>
      <w:r w:rsidR="003F07D4" w:rsidRPr="00577C5D">
        <w:rPr>
          <w:rFonts w:ascii="Times New Roman" w:hAnsi="Times New Roman" w:cs="Times New Roman"/>
          <w:b/>
          <w:bCs/>
          <w:sz w:val="24"/>
          <w:szCs w:val="24"/>
        </w:rPr>
        <w:t>PART-INFORMATION CONCERNING THE SUBJEST-MATTER OF PROCUREMENT</w:t>
      </w:r>
    </w:p>
    <w:tbl>
      <w:tblPr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6"/>
        <w:gridCol w:w="6804"/>
      </w:tblGrid>
      <w:tr w:rsidR="005D5089" w:rsidRPr="00577C5D" w14:paraId="173D5369" w14:textId="77777777" w:rsidTr="00DB7005">
        <w:trPr>
          <w:trHeight w:hRule="exact" w:val="2091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CC2D8" w14:textId="77777777" w:rsidR="005D5089" w:rsidRPr="00577C5D" w:rsidRDefault="005D5089" w:rsidP="0057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5D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D0F44" w14:textId="4DB60143" w:rsidR="005C05D7" w:rsidRDefault="00921BE7" w:rsidP="005D5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24507758"/>
            <w:r w:rsidRPr="005C05D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Procurement of c</w:t>
            </w:r>
            <w:r w:rsidR="005D5089" w:rsidRPr="005C05D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onstruction works on completion of </w:t>
            </w:r>
            <w:r w:rsidR="00577C5D" w:rsidRPr="005C05D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University</w:t>
            </w:r>
            <w:r w:rsidR="005D5089" w:rsidRPr="005C05D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dormitory in the city of Nis</w:t>
            </w:r>
            <w:bookmarkEnd w:id="0"/>
            <w:r w:rsidR="00C74B0A" w:rsidRPr="005C05D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 – </w:t>
            </w:r>
            <w:r w:rsidR="00C74B0A" w:rsidRPr="005C05D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Lamella</w:t>
            </w:r>
            <w:r w:rsidR="00C74B0A" w:rsidRPr="005C05D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 5</w:t>
            </w:r>
            <w:r w:rsidR="00C74B0A" w:rsidRPr="005C05D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,</w:t>
            </w:r>
            <w:r w:rsidR="003F07D4" w:rsidRPr="005C05D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within the project “Student housing” - L/D 2070 (2020)</w:t>
            </w:r>
            <w:r w:rsidR="005C05D7" w:rsidRPr="005C0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which is financed from the Framework Loan Agreement - L/D</w:t>
            </w:r>
          </w:p>
          <w:p w14:paraId="07C34358" w14:textId="644B6636" w:rsidR="005D5089" w:rsidRPr="005C05D7" w:rsidRDefault="005C05D7" w:rsidP="005D5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0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2070 (2020) concluded between Republic of Serbia and Council of Europe Development Bank (CEB) and from the budget of the Republic of Serbia.</w:t>
            </w:r>
            <w:r w:rsidRPr="005C05D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0DBB1B5" w14:textId="32CFA8AD" w:rsidR="005D5089" w:rsidRPr="005C05D7" w:rsidRDefault="005D5089" w:rsidP="005D5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089" w:rsidRPr="00577C5D" w14:paraId="2CC7EF3E" w14:textId="77777777" w:rsidTr="00DB7005">
        <w:trPr>
          <w:trHeight w:hRule="exact" w:val="422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590C7" w14:textId="77777777" w:rsidR="005D5089" w:rsidRPr="00577C5D" w:rsidRDefault="005D5089" w:rsidP="0057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5D">
              <w:rPr>
                <w:rFonts w:ascii="Times New Roman" w:hAnsi="Times New Roman" w:cs="Times New Roman"/>
                <w:sz w:val="24"/>
                <w:szCs w:val="24"/>
              </w:rPr>
              <w:t>Reference number: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FED86" w14:textId="75688E27" w:rsidR="005D5089" w:rsidRPr="005C05D7" w:rsidRDefault="005C05D7" w:rsidP="00571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OP/R/01/2025</w:t>
            </w:r>
          </w:p>
        </w:tc>
      </w:tr>
      <w:tr w:rsidR="005D5089" w:rsidRPr="00577C5D" w14:paraId="3DFEC780" w14:textId="77777777" w:rsidTr="00DB7005">
        <w:trPr>
          <w:trHeight w:hRule="exact" w:val="57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31F4E5" w14:textId="77777777" w:rsidR="005D5089" w:rsidRPr="00577C5D" w:rsidRDefault="005D5089" w:rsidP="0057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5D">
              <w:rPr>
                <w:rFonts w:ascii="Times New Roman" w:hAnsi="Times New Roman" w:cs="Times New Roman"/>
                <w:sz w:val="24"/>
                <w:szCs w:val="24"/>
              </w:rPr>
              <w:t>Type of procurement procedure: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CA0B9" w14:textId="77777777" w:rsidR="005D5089" w:rsidRPr="00577C5D" w:rsidRDefault="005D5089" w:rsidP="0057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</w:tr>
    </w:tbl>
    <w:p w14:paraId="723861B9" w14:textId="77777777" w:rsidR="005D5089" w:rsidRPr="00577C5D" w:rsidRDefault="005D5089" w:rsidP="005D5089">
      <w:pPr>
        <w:rPr>
          <w:rFonts w:ascii="Times New Roman" w:hAnsi="Times New Roman" w:cs="Times New Roman"/>
          <w:sz w:val="24"/>
          <w:szCs w:val="24"/>
        </w:rPr>
      </w:pPr>
    </w:p>
    <w:p w14:paraId="7809E972" w14:textId="77777777" w:rsidR="005D5089" w:rsidRPr="00577C5D" w:rsidRDefault="005D5089" w:rsidP="005D50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C5D">
        <w:rPr>
          <w:rFonts w:ascii="Times New Roman" w:hAnsi="Times New Roman" w:cs="Times New Roman"/>
          <w:b/>
          <w:bCs/>
          <w:sz w:val="24"/>
          <w:szCs w:val="24"/>
        </w:rPr>
        <w:t>Description: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144B07" w:rsidRPr="00144B07" w14:paraId="3D5B949C" w14:textId="77777777" w:rsidTr="00DB7005">
        <w:trPr>
          <w:trHeight w:val="1691"/>
        </w:trPr>
        <w:tc>
          <w:tcPr>
            <w:tcW w:w="10060" w:type="dxa"/>
            <w:noWrap/>
            <w:vAlign w:val="center"/>
            <w:hideMark/>
          </w:tcPr>
          <w:p w14:paraId="4C371F1D" w14:textId="7822B8EC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  <w:r w:rsidRPr="00144B0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The building of the University dormitory with a floor capacity Po+P+11+Pk, is located on the kad. plot. no. 1928/2 and 1929/9 KO Red Cross. Construction work was started on 2009, continued until 2014, and with the last phase in 2019, five additional floors were </w:t>
            </w:r>
            <w:r w:rsidR="001B46F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constructed</w:t>
            </w:r>
            <w:r w:rsidRPr="00144B0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, a total of 11 floors including the attic and basement.</w:t>
            </w:r>
          </w:p>
          <w:p w14:paraId="79B18362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  <w:r w:rsidRPr="00144B0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Cadastral plot no. 1928/2 and 1929/2 KO Nis - Red Cross are located within the scope of the General Regulation Plan of the area of ​​the City Municipality of Red Cross - first phase in Nis ("Official Gazette of the City of Nis" no. 102/2012, 118/2018 and 44 /2019).</w:t>
            </w:r>
          </w:p>
          <w:p w14:paraId="2A0A3D5D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"/>
              </w:rPr>
            </w:pPr>
            <w:r w:rsidRPr="00144B0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The plots on which the object in question is located are on the area planned for the construction of a student dormitory - public purpose area, in urban planning unit no. 4</w:t>
            </w:r>
            <w:r w:rsidRPr="00144B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"/>
              </w:rPr>
              <w:t>.</w:t>
            </w:r>
          </w:p>
          <w:p w14:paraId="65E0EEE0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facility is located in Nis, near the technical faculties and the existing University dormitory, the plot on which it is located faces Nikola Tesla Boulevard. The building is free-standing, floors Po+P+11+Pk.</w:t>
            </w:r>
          </w:p>
          <w:p w14:paraId="0138FC44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building has been built up to the level of rough construction work - a concrete structure with facade walls with windows (partially) and partition walls. The gross developed area of ​​the building is 12.207,09 m</w:t>
            </w:r>
            <w:r w:rsidRPr="0014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14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14:paraId="02327DF8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facility consists of the following basic units:</w:t>
            </w:r>
          </w:p>
          <w:p w14:paraId="66174E96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*Basement - technical block, archives, laundry room, fitness room, accompanying cloakrooms and wet rooms</w:t>
            </w:r>
          </w:p>
          <w:p w14:paraId="272EBE60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*Ground floor - entrance hall, corridor-communication, porter and reception with offices, administrative part with sanitary facilities, kitchenette, student housing rooms, reading room, cafe shop and Internet cafe area, room for electrical cabinets</w:t>
            </w:r>
          </w:p>
          <w:p w14:paraId="474A26FE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*I- floor - communications-hall, room for electrical cabinets, room for the housekeeper, common area with kitchen, double and triple rooms with bathroom for student housing</w:t>
            </w:r>
          </w:p>
          <w:p w14:paraId="02C6A802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*II- floor - communications-hall, a room for electrical cabinets, a room for a housekeeper, a common area with a kitchen, a reading room, double and triple rooms with bathrooms for student accommodation</w:t>
            </w:r>
          </w:p>
          <w:p w14:paraId="1A27FE04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*III - floor - communications-hall, room for electrical cabinets, reading room, TV room, internet club, shared bathroom, double rooms with bathroom for students</w:t>
            </w:r>
          </w:p>
          <w:p w14:paraId="0B489628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*IV, V, VI, VII, VII, IX, X and XI floor - communications-hall, room for electrical cabinets, room for the maid, common area with kitchen, double and triple rooms with bathroom for student housing </w:t>
            </w:r>
          </w:p>
          <w:p w14:paraId="7AB53792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*ATTIC - communications-hall, room for electrical cabinets, trocadero, laundry room, coffee bar with wet room, storage room, apartments with kitchen and bathroom</w:t>
            </w:r>
          </w:p>
          <w:p w14:paraId="1521E157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 Horizontal and vertical communications (staircase, corridors and elevators).</w:t>
            </w:r>
          </w:p>
          <w:p w14:paraId="4FCE7F7A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FFD3FFD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works include the construction of a substation, internal roadways, and external landscaping.</w:t>
            </w:r>
          </w:p>
          <w:p w14:paraId="718CB07D" w14:textId="77777777" w:rsidR="00144B07" w:rsidRPr="00144B07" w:rsidRDefault="00144B07" w:rsidP="00144B0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302AE48E" w14:textId="77777777" w:rsidR="00DB7005" w:rsidRDefault="00DB7005" w:rsidP="005D5089">
      <w:pPr>
        <w:rPr>
          <w:rFonts w:ascii="Calibri" w:hAnsi="Calibri" w:cs="Calibri"/>
          <w:b/>
          <w:bCs/>
          <w:lang w:val="sr-Latn-RS"/>
        </w:rPr>
      </w:pPr>
    </w:p>
    <w:p w14:paraId="0B35FD6A" w14:textId="77777777" w:rsidR="00DB7005" w:rsidRDefault="00DB7005" w:rsidP="00DB7005">
      <w:pPr>
        <w:jc w:val="both"/>
        <w:rPr>
          <w:rFonts w:ascii="Calibri" w:hAnsi="Calibri" w:cs="Calibri"/>
          <w:b/>
          <w:bCs/>
        </w:rPr>
      </w:pPr>
    </w:p>
    <w:p w14:paraId="08A7FBA2" w14:textId="32FC650B" w:rsidR="00DB7005" w:rsidRPr="00777364" w:rsidRDefault="00DB7005" w:rsidP="00DB7005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Other n</w:t>
      </w:r>
      <w:r w:rsidRPr="00777364">
        <w:rPr>
          <w:rFonts w:ascii="Calibri" w:hAnsi="Calibri" w:cs="Calibri"/>
          <w:b/>
          <w:bCs/>
        </w:rPr>
        <w:t>ote</w:t>
      </w:r>
      <w:r>
        <w:rPr>
          <w:rFonts w:ascii="Calibri" w:hAnsi="Calibri" w:cs="Calibri"/>
          <w:b/>
          <w:bCs/>
        </w:rPr>
        <w:t>s</w:t>
      </w:r>
      <w:r w:rsidRPr="00777364">
        <w:rPr>
          <w:rFonts w:ascii="Calibri" w:hAnsi="Calibri" w:cs="Calibri"/>
          <w:b/>
          <w:bCs/>
        </w:rPr>
        <w:t>:</w:t>
      </w:r>
    </w:p>
    <w:p w14:paraId="34E62529" w14:textId="4111C3E4" w:rsidR="005D5089" w:rsidRPr="00777364" w:rsidRDefault="005D5089" w:rsidP="005D5089">
      <w:pPr>
        <w:rPr>
          <w:rFonts w:ascii="Calibri" w:hAnsi="Calibri" w:cs="Calibri"/>
          <w:b/>
          <w:bCs/>
          <w:lang w:val="sr-Cyrl-ME"/>
        </w:rPr>
      </w:pPr>
      <w:r w:rsidRPr="00777364">
        <w:rPr>
          <w:rFonts w:ascii="Calibri" w:hAnsi="Calibri" w:cs="Calibri"/>
          <w:b/>
          <w:bCs/>
          <w:lang w:val="sr-Cyrl-ME"/>
        </w:rPr>
        <w:t>________________________________________________________________________</w:t>
      </w:r>
    </w:p>
    <w:p w14:paraId="01E72108" w14:textId="0B35A0EB" w:rsidR="00577C5D" w:rsidRPr="007E7330" w:rsidRDefault="00577C5D" w:rsidP="00577C5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77C5D">
        <w:rPr>
          <w:rFonts w:ascii="Times New Roman" w:hAnsi="Times New Roman" w:cs="Times New Roman"/>
          <w:sz w:val="24"/>
          <w:szCs w:val="24"/>
          <w:lang w:val="sr-Latn-CS"/>
        </w:rPr>
        <w:t>In case of inconsistency between the published Tender documentation in Serbian and English, it will be given priority to the Serbian version of the Tender Documentation.</w:t>
      </w:r>
    </w:p>
    <w:p w14:paraId="3D718740" w14:textId="6797A611" w:rsidR="00577C5D" w:rsidRPr="007E7330" w:rsidRDefault="00577C5D" w:rsidP="00577C5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bookmarkStart w:id="1" w:name="_Hlk131415435"/>
      <w:r w:rsidRPr="007E7330">
        <w:rPr>
          <w:rFonts w:ascii="Times New Roman" w:hAnsi="Times New Roman" w:cs="Times New Roman"/>
          <w:sz w:val="24"/>
          <w:szCs w:val="24"/>
          <w:lang w:val="sr-Latn-CS"/>
        </w:rPr>
        <w:t>In order to ensure the efficiency of the public procurement procedure, please submit requests for clarification of tender documents bilingually, i.e. in both Serbian and English.</w:t>
      </w:r>
    </w:p>
    <w:p w14:paraId="475E7502" w14:textId="77777777" w:rsidR="00577C5D" w:rsidRPr="00577C5D" w:rsidRDefault="00577C5D" w:rsidP="00577C5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77C5D">
        <w:rPr>
          <w:rFonts w:ascii="Times New Roman" w:hAnsi="Times New Roman" w:cs="Times New Roman"/>
          <w:sz w:val="24"/>
          <w:szCs w:val="24"/>
          <w:lang w:val="sr-Latn-CS"/>
        </w:rPr>
        <w:t>Any fee for the use of patents and the responsibility for violation of protected intellectual rights are to be borne by tenderers.</w:t>
      </w:r>
    </w:p>
    <w:bookmarkEnd w:id="1"/>
    <w:p w14:paraId="0DBBAC4A" w14:textId="77777777" w:rsidR="00577C5D" w:rsidRPr="00577C5D" w:rsidRDefault="00577C5D" w:rsidP="00577C5D">
      <w:pPr>
        <w:pStyle w:val="NoSpacing"/>
        <w:jc w:val="both"/>
        <w:rPr>
          <w:sz w:val="24"/>
          <w:szCs w:val="24"/>
          <w:lang w:val="sr-Latn-CS"/>
        </w:rPr>
      </w:pPr>
    </w:p>
    <w:sectPr w:rsidR="00577C5D" w:rsidRPr="00577C5D" w:rsidSect="00144B0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190A"/>
    <w:multiLevelType w:val="hybridMultilevel"/>
    <w:tmpl w:val="844CF2E2"/>
    <w:lvl w:ilvl="0" w:tplc="04300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7D45DE"/>
    <w:multiLevelType w:val="hybridMultilevel"/>
    <w:tmpl w:val="4AE0FD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508028">
    <w:abstractNumId w:val="0"/>
  </w:num>
  <w:num w:numId="2" w16cid:durableId="23432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68"/>
    <w:rsid w:val="000463E9"/>
    <w:rsid w:val="00105060"/>
    <w:rsid w:val="00144B07"/>
    <w:rsid w:val="00184E68"/>
    <w:rsid w:val="001B46FC"/>
    <w:rsid w:val="003F07D4"/>
    <w:rsid w:val="00577C5D"/>
    <w:rsid w:val="00597450"/>
    <w:rsid w:val="005C05D7"/>
    <w:rsid w:val="005D5089"/>
    <w:rsid w:val="00777364"/>
    <w:rsid w:val="007E7330"/>
    <w:rsid w:val="00921BE7"/>
    <w:rsid w:val="009D59A4"/>
    <w:rsid w:val="00A64DBE"/>
    <w:rsid w:val="00BC40D0"/>
    <w:rsid w:val="00C74B0A"/>
    <w:rsid w:val="00D043F2"/>
    <w:rsid w:val="00DB7005"/>
    <w:rsid w:val="00E5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2521"/>
  <w15:chartTrackingRefBased/>
  <w15:docId w15:val="{1355865B-B697-4E38-B831-6DE84EC1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08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5D"/>
    <w:pPr>
      <w:ind w:left="720"/>
      <w:contextualSpacing/>
    </w:pPr>
  </w:style>
  <w:style w:type="paragraph" w:styleId="NoSpacing">
    <w:name w:val="No Spacing"/>
    <w:uiPriority w:val="1"/>
    <w:qFormat/>
    <w:rsid w:val="00577C5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Konsultant</dc:creator>
  <cp:keywords/>
  <dc:description/>
  <cp:lastModifiedBy>Novi Nalog</cp:lastModifiedBy>
  <cp:revision>26</cp:revision>
  <dcterms:created xsi:type="dcterms:W3CDTF">2023-07-31T07:59:00Z</dcterms:created>
  <dcterms:modified xsi:type="dcterms:W3CDTF">2025-09-11T12:04:00Z</dcterms:modified>
</cp:coreProperties>
</file>