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A0F1" w14:textId="5E17FDDC" w:rsidR="00DE6941" w:rsidRPr="005204E8" w:rsidRDefault="00E47A08" w:rsidP="00E3747A">
      <w:pPr>
        <w:tabs>
          <w:tab w:val="right" w:pos="8496"/>
        </w:tabs>
        <w:textAlignment w:val="baseline"/>
        <w:rPr>
          <w:rFonts w:asciiTheme="minorHAnsi" w:eastAsia="Arial" w:hAnsiTheme="minorHAnsi" w:cstheme="minorHAnsi"/>
          <w:color w:val="000000"/>
          <w:sz w:val="15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15"/>
          <w:lang w:val="sr-Latn-RS"/>
        </w:rPr>
        <w:tab/>
      </w:r>
    </w:p>
    <w:p w14:paraId="0D11851D" w14:textId="77777777" w:rsidR="00D74422" w:rsidRPr="005204E8" w:rsidRDefault="00D74422" w:rsidP="00E3747A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7"/>
          <w:sz w:val="25"/>
          <w:lang w:val="sr-Latn-RS"/>
        </w:rPr>
      </w:pPr>
    </w:p>
    <w:p w14:paraId="51A2917A" w14:textId="39D09685" w:rsidR="00DB494F" w:rsidRPr="005204E8" w:rsidRDefault="007970E5" w:rsidP="007970E5">
      <w:pPr>
        <w:ind w:right="72"/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1"/>
          <w:sz w:val="24"/>
          <w:szCs w:val="24"/>
          <w:lang w:val="sr-Latn-RS"/>
        </w:rPr>
      </w:pPr>
      <w:r w:rsidRPr="005204E8">
        <w:rPr>
          <w:rFonts w:asciiTheme="minorHAnsi" w:eastAsia="Arial" w:hAnsiTheme="minorHAnsi" w:cstheme="minorHAnsi"/>
          <w:b/>
          <w:color w:val="000000"/>
          <w:spacing w:val="1"/>
          <w:sz w:val="24"/>
          <w:szCs w:val="24"/>
          <w:lang w:val="sr-Latn-RS"/>
        </w:rPr>
        <w:t>SPORAZUMA U OBLASTI ZAŠTITI ŽIVOTNE SREDINE I DRUŠTVA</w:t>
      </w:r>
    </w:p>
    <w:p w14:paraId="122B47A8" w14:textId="77777777" w:rsidR="007970E5" w:rsidRPr="005204E8" w:rsidRDefault="007970E5" w:rsidP="007970E5">
      <w:pPr>
        <w:ind w:right="72"/>
        <w:jc w:val="center"/>
        <w:textAlignment w:val="baseline"/>
        <w:rPr>
          <w:rFonts w:asciiTheme="minorHAnsi" w:eastAsia="Arial" w:hAnsiTheme="minorHAnsi" w:cstheme="minorHAnsi"/>
          <w:b/>
          <w:color w:val="808080" w:themeColor="background1" w:themeShade="80"/>
          <w:sz w:val="24"/>
          <w:szCs w:val="24"/>
          <w:lang w:val="sr-Latn-RS"/>
        </w:rPr>
      </w:pPr>
    </w:p>
    <w:p w14:paraId="53C31FB5" w14:textId="3B9E478D" w:rsidR="00036D48" w:rsidRPr="005204E8" w:rsidRDefault="0045110B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Mi, dole potpisani, obavezujemo se da ćemo se pridržavati – i obezbediti da se svi naši podugovarači pridržavaju – domaćeg zakonodavstva i propisa primenjivih u Republici Srbiji, posebno radnog zakonodavstva i propisa u oblasti zaštite životne sredine, kao i dobre privredne prakse i svih obaveza koje proizilaze iz relevantnih međunarodnih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konvencija</w:t>
      </w:r>
      <w:bookmarkStart w:id="0" w:name="_GoBack"/>
      <w:bookmarkEnd w:id="0"/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i multilateralnih  ugovora primenjivih u Republici Srbiji. </w:t>
      </w:r>
    </w:p>
    <w:p w14:paraId="3FC0CB29" w14:textId="5DBA2E34" w:rsidR="008F4982" w:rsidRPr="005204E8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</w:p>
    <w:p w14:paraId="1B4F6EFD" w14:textId="0715454D" w:rsidR="00BA396B" w:rsidRPr="005204E8" w:rsidRDefault="0045110B" w:rsidP="00E3747A">
      <w:pPr>
        <w:autoSpaceDE w:val="0"/>
        <w:autoSpaceDN w:val="0"/>
        <w:adjustRightInd w:val="0"/>
        <w:snapToGri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Ljudska prava. </w:t>
      </w:r>
      <w:r w:rsidR="003B1221"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Obavezujemo se da ćemo poštovati principe Evropske </w:t>
      </w:r>
      <w:r w:rsidR="005204E8"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konvencije</w:t>
      </w: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 za zaštitu ljudskih prava i </w:t>
      </w:r>
      <w:r w:rsidR="005204E8"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osnovnih</w:t>
      </w: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 sloboda Saveta Evrope (u daljem </w:t>
      </w:r>
      <w:r w:rsidR="005204E8"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tekstu</w:t>
      </w: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: “ECHR”) i Evropske</w:t>
      </w:r>
      <w:r w:rsidR="002A79D9"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 socijalne povelje (u daljem tekstu: (ESC).</w:t>
      </w: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 </w:t>
      </w:r>
    </w:p>
    <w:p w14:paraId="5161AC43" w14:textId="77777777" w:rsidR="008F4982" w:rsidRPr="005204E8" w:rsidRDefault="008F4982" w:rsidP="00E3747A">
      <w:pPr>
        <w:autoSpaceDE w:val="0"/>
        <w:autoSpaceDN w:val="0"/>
        <w:adjustRightInd w:val="0"/>
        <w:snapToGrid w:val="0"/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</w:pPr>
    </w:p>
    <w:p w14:paraId="2B1A63B4" w14:textId="1A212757" w:rsidR="00651BDB" w:rsidRPr="005204E8" w:rsidRDefault="002A79D9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 xml:space="preserve">Radna prava: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Posebno se obavezujemo da ćemo poštovati principe </w:t>
      </w:r>
      <w:r w:rsidR="00655F36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ECHR </w:t>
      </w:r>
      <w:r w:rsidR="005204E8">
        <w:rPr>
          <w:rFonts w:asciiTheme="minorHAnsi" w:eastAsia="Times New Roman" w:hAnsiTheme="minorHAnsi" w:cstheme="minorHAnsi"/>
          <w:color w:val="000000"/>
          <w:sz w:val="20"/>
          <w:szCs w:val="20"/>
          <w:lang w:val="sr-Latn-RS"/>
        </w:rPr>
        <w:t>i</w:t>
      </w:r>
      <w:r w:rsidR="00655F36" w:rsidRPr="005204E8">
        <w:rPr>
          <w:rFonts w:asciiTheme="minorHAnsi" w:eastAsia="Times New Roman" w:hAnsiTheme="minorHAnsi" w:cstheme="minorHAnsi"/>
          <w:color w:val="000000"/>
          <w:sz w:val="20"/>
          <w:szCs w:val="20"/>
          <w:lang w:val="sr-Latn-RS"/>
        </w:rPr>
        <w:t xml:space="preserve"> ESC</w:t>
      </w:r>
      <w:r w:rsidR="00655F36" w:rsidRPr="005204E8" w:rsidDel="00655F36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koji se odnose na</w:t>
      </w:r>
      <w:r w:rsidR="00E47A0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: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dečiju radnu snagu, prinudni rad</w:t>
      </w:r>
      <w:r w:rsidR="00E47A0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,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zabranu diskriminacije i pravo na udruživanje,</w:t>
      </w:r>
      <w:r w:rsidR="009A72A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pravo </w:t>
      </w:r>
      <w:r w:rsidR="009A72A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na kolektivni ugovor.</w:t>
      </w:r>
    </w:p>
    <w:p w14:paraId="2E6FB04E" w14:textId="77777777" w:rsidR="008F4982" w:rsidRPr="005204E8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</w:pPr>
    </w:p>
    <w:p w14:paraId="0DCB77DB" w14:textId="6BF97822" w:rsidR="00DE6941" w:rsidRPr="005204E8" w:rsidRDefault="009A72AE" w:rsidP="00E3747A">
      <w:pPr>
        <w:ind w:right="7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  <w:t>P</w:t>
      </w:r>
      <w:r w:rsidR="0040223D" w:rsidRPr="005204E8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  <w:t>o</w:t>
      </w:r>
      <w:r w:rsidRPr="005204E8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  <w:t xml:space="preserve">sebno imajući u vidu rad dece, 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obavezujemo se da ćemo obezbediti da deca do 18 godina nisu zaposlena  na </w:t>
      </w:r>
      <w:r w:rsidR="005204E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realizaciji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projekta, </w:t>
      </w:r>
      <w:r w:rsidR="0040223D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osim ukoliko zakoni ili propisi države u kojoj se ugovara dozvoljavaju ovu mogućnost za decu sa navršenih najmanje 15 godina i isključivo u skladu sa nacionalnim zakonodavstvom i propisima i pod uslovima </w:t>
      </w:r>
      <w:r w:rsidR="005204E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predviđanim</w:t>
      </w:r>
      <w:r w:rsidR="0040223D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u članu 7 ESC, kojim se predviđa da deca sa najmanje 15 godina budu angažovana za lake posle i pod uslovom da su njihovo zdravlje, bezbednost i moral</w:t>
      </w:r>
      <w:r w:rsidR="000E5D76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u potpunosti zaštićeni</w:t>
      </w:r>
      <w:r w:rsidR="00F67C4D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, kao i da im je obezbeđena obuka i stručno usavršavanje za relevantni sektor aktivnosti. </w:t>
      </w:r>
    </w:p>
    <w:p w14:paraId="51C1C607" w14:textId="77777777" w:rsidR="008F4982" w:rsidRPr="005204E8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</w:pPr>
    </w:p>
    <w:p w14:paraId="7B731031" w14:textId="053E2DD9" w:rsidR="00F504D8" w:rsidRPr="005204E8" w:rsidRDefault="00F67C4D" w:rsidP="00A421FC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  <w:t xml:space="preserve">Bezbednost i zdravlje na radu, kao i javno zdravlje. 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Obavezujemo se da se (i) pridržavamo svih primenjivih odredbi iz oblasti bezbednosti i zdravlja na radu u skladu sa zakonodavstvom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R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epublike Srbije; (ii) pripremimo i primenimo neophodne planove i sisteme upravljanja u oblasti bezbednosti i zdravlja na radu, u skladu sa merama definisanim u Okvir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u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ili plan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u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upravljanja zaštitom životne sredine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i socijalnom zaštitom</w:t>
      </w:r>
      <w:r w:rsidR="008F4982" w:rsidRPr="005204E8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footnoteReference w:id="1"/>
      </w:r>
      <w:r w:rsidR="00FF6296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gde god je primenjivo</w:t>
      </w:r>
      <w:r w:rsidR="00E3747A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,</w:t>
      </w:r>
      <w:r w:rsidR="00E47A0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Smernicama MOR u oblasti zaštite na radu i sistemima menadžmenta</w:t>
      </w:r>
      <w:r w:rsidR="008F4982" w:rsidRPr="005204E8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footnoteReference w:id="2"/>
      </w:r>
      <w:r w:rsidR="003B1221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kao i</w:t>
      </w:r>
      <w:r w:rsidR="003B1221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OSH 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okvirnom d</w:t>
      </w:r>
      <w:r w:rsidR="003B1221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ire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k</w:t>
      </w:r>
      <w:r w:rsidR="003B1221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tiv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om</w:t>
      </w:r>
      <w:r w:rsidR="008F4982" w:rsidRPr="005204E8">
        <w:rPr>
          <w:rStyle w:val="FootnoteReference"/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footnoteReference w:id="3"/>
      </w:r>
      <w:r w:rsidR="00E47A0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; (</w:t>
      </w:r>
      <w:r w:rsidR="00F504D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ii</w:t>
      </w:r>
      <w:r w:rsidR="00E47A0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)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koristimo modele upravljanja </w:t>
      </w:r>
      <w:r w:rsidR="005204E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bezbednošću</w:t>
      </w:r>
      <w:r w:rsidR="00A421FC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koji su u skladu sa međunarodnim standardima i principima ljudskih prava i međunarodnom dobrom praksom u vezi sa pravilima ponašanja, ukoliko su takvi modeli potrebni za projekat.</w:t>
      </w:r>
    </w:p>
    <w:p w14:paraId="40D133B4" w14:textId="77777777" w:rsidR="00A421FC" w:rsidRPr="005204E8" w:rsidRDefault="00A421FC" w:rsidP="00E3747A">
      <w:pPr>
        <w:autoSpaceDE w:val="0"/>
        <w:autoSpaceDN w:val="0"/>
        <w:adjustRightInd w:val="0"/>
        <w:snapToGrid w:val="0"/>
        <w:rPr>
          <w:rFonts w:asciiTheme="minorHAnsi" w:eastAsia="Arial" w:hAnsiTheme="minorHAnsi" w:cstheme="minorHAnsi"/>
          <w:i/>
          <w:color w:val="000000"/>
          <w:spacing w:val="2"/>
          <w:sz w:val="20"/>
          <w:szCs w:val="20"/>
          <w:lang w:val="sr-Latn-RS"/>
        </w:rPr>
      </w:pPr>
    </w:p>
    <w:p w14:paraId="08411400" w14:textId="056C3030" w:rsidR="00DE6941" w:rsidRPr="005204E8" w:rsidRDefault="00B71A5A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Zaštita životne sredine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. Obavezujemo se da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ćemo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preduzeti sve razumne korake da zaštitimo životnu sredinu unutar područja obuhvaćenog projektom i da ograničimo pretnje za ljude i imovinu koje nastaju usled zagađenja, buke,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saobraćaja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i drugih ishoda aktivnosti. U tom cilju, emisije, površinski ispusti i </w:t>
      </w:r>
      <w:proofErr w:type="spellStart"/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efluenti</w:t>
      </w:r>
      <w:proofErr w:type="spellEnd"/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iz naših aktivnosti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biće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minimizirani i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biće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u skladu sa ograničenjima, specifikacijama ili odredbama definisanim u (ubacite naziv relevantnog dokumenta)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="00523AB1" w:rsidRPr="005204E8">
        <w:rPr>
          <w:rStyle w:val="FootnoteReference"/>
          <w:rFonts w:asciiTheme="minorHAnsi" w:eastAsia="Arial" w:hAnsiTheme="minorHAnsi" w:cstheme="minorHAnsi"/>
          <w:i/>
          <w:sz w:val="20"/>
          <w:szCs w:val="20"/>
          <w:lang w:val="sr-Latn-RS"/>
        </w:rPr>
        <w:footnoteReference w:id="4"/>
      </w:r>
      <w:r w:rsidR="00E47A0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.</w:t>
      </w:r>
    </w:p>
    <w:p w14:paraId="43A90291" w14:textId="77777777" w:rsidR="008F4982" w:rsidRPr="005204E8" w:rsidRDefault="008F4982" w:rsidP="00E3747A">
      <w:pPr>
        <w:ind w:right="72"/>
        <w:jc w:val="both"/>
        <w:textAlignment w:val="baseline"/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</w:pPr>
    </w:p>
    <w:p w14:paraId="34D8CA04" w14:textId="206496A9" w:rsidR="00B71A5A" w:rsidRPr="005204E8" w:rsidRDefault="00B71A5A" w:rsidP="00B71A5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z w:val="20"/>
          <w:szCs w:val="20"/>
          <w:lang w:val="sr-Latn-RS"/>
        </w:rPr>
        <w:t>Ekološki i društveni učinak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. U tom cilju, obavezujemo se da (i) dostavljamo mesečne izveštaje o ekološkom i socijalnom monitoringu Kancelariji za upravljanje javnim ulaganjima („Ugovorni organ“); i (ii) pridržavamo se mera koje su nam propisane kao što je navedeno u ekološkim dozvolama [ako je primenjivo]</w:t>
      </w:r>
      <w:r w:rsidR="00523AB1" w:rsidRPr="005204E8">
        <w:rPr>
          <w:rStyle w:val="FootnoteReference"/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footnoteReference w:id="5"/>
      </w:r>
      <w:r w:rsidR="00E47A0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i svim korektivnim ili preventivnim merama navedenim u godišnjem izveštaju o monitoringu životne sredine i društva. U tom cilju, mi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ćemo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pripremiti i implementirati Sistem upravljanja životnom sredinom i društvom u skladu sa veličinom i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složenošću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ugovora i dostaviti Kancelariji za upravljanje javnim ulaganjima detalje (i) planova i procedura, (ii) uloga i odgovornosti i ( iii) relevantne izveštaje o </w:t>
      </w:r>
      <w:r w:rsidR="005204E8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praćenju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i pregledu.</w:t>
      </w:r>
    </w:p>
    <w:p w14:paraId="02C76A06" w14:textId="1CB3B2A3" w:rsidR="00523AB1" w:rsidRPr="005204E8" w:rsidRDefault="00523AB1" w:rsidP="00B71A5A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</w:p>
    <w:p w14:paraId="7AF7A73B" w14:textId="13C3A100" w:rsidR="00B71A5A" w:rsidRPr="005204E8" w:rsidRDefault="00B71A5A" w:rsidP="007A578C">
      <w:pPr>
        <w:ind w:right="72"/>
        <w:jc w:val="both"/>
        <w:textAlignment w:val="baseline"/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Obavezujemo se da </w:t>
      </w:r>
      <w:r w:rsidR="005204E8"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>ćemo</w:t>
      </w:r>
      <w:r w:rsidRPr="005204E8">
        <w:rPr>
          <w:rFonts w:asciiTheme="minorHAnsi" w:eastAsia="Arial" w:hAnsiTheme="minorHAnsi" w:cstheme="minorHAnsi"/>
          <w:color w:val="000000"/>
          <w:spacing w:val="2"/>
          <w:sz w:val="20"/>
          <w:szCs w:val="20"/>
          <w:lang w:val="sr-Latn-RS"/>
        </w:rPr>
        <w:t xml:space="preserve"> uspostaviti mehanizam na nivou projekta za adresiranje i izveštavanje o upitima i žalbama u vezi sa ovim projektom.</w:t>
      </w:r>
    </w:p>
    <w:p w14:paraId="36F3910A" w14:textId="4075C814" w:rsidR="007A578C" w:rsidRPr="005204E8" w:rsidRDefault="007A578C" w:rsidP="007A578C">
      <w:pPr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</w:p>
    <w:p w14:paraId="2237C36F" w14:textId="3547114F" w:rsidR="00B71A5A" w:rsidRPr="005204E8" w:rsidRDefault="00B71A5A" w:rsidP="00251716">
      <w:pPr>
        <w:jc w:val="both"/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Ovim izjavljujemo da naša ponuđena cena za ovaj ugovor uključuje sve troškove vezane za poštovanje naših obaveza u oblasti zaštite životne sredine i društva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u okviru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ovog ugovora. Obavezujemo se da (i) u konsultaciji sa Kancelarijom za upravljanje javnim ulaganjima,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ponovo procenimo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sve promene u dizajnu projekta koje potencijalno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mogu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da izazovu negativne uticaje na životnu sredinu ili društvo; (ii)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redovno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dostav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ljamo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Kancelariji za upravljanje javnim ulaganjima detaljan izveštaj o svim nepredviđenim ekološkim 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lastRenderedPageBreak/>
        <w:t>ili društvenim rizicima ili uticajima koji mogu nastati tokom izvršenja ugovora i implementacije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, a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koji možda nisu prethodno uzeti u obzir i (iii ) u konsultaciji sa Kancelarijom za upravljanje javnim ulaganjima, prilagodimo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mere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ekološk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og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i društven</w:t>
      </w:r>
      <w:r w:rsidR="005D76AB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o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g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</w:t>
      </w:r>
      <w:r w:rsidR="00134E0E"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>monitoringa i ublažavanja, ukoliko bude potrebe,</w:t>
      </w:r>
      <w:r w:rsidRPr="005204E8">
        <w:rPr>
          <w:rFonts w:asciiTheme="minorHAnsi" w:eastAsia="Arial" w:hAnsiTheme="minorHAnsi" w:cstheme="minorHAnsi"/>
          <w:color w:val="000000"/>
          <w:sz w:val="20"/>
          <w:szCs w:val="20"/>
          <w:lang w:val="sr-Latn-RS"/>
        </w:rPr>
        <w:t xml:space="preserve"> kako bismo osigurali usklađenost sa našim ekološkim i društvenim obavezama.</w:t>
      </w:r>
    </w:p>
    <w:p w14:paraId="713C323B" w14:textId="77777777" w:rsidR="00523AB1" w:rsidRPr="005204E8" w:rsidRDefault="00523AB1" w:rsidP="00E3747A">
      <w:pPr>
        <w:pStyle w:val="ListParagraph"/>
        <w:ind w:left="792" w:right="36"/>
        <w:jc w:val="both"/>
        <w:textAlignment w:val="baseline"/>
        <w:rPr>
          <w:rFonts w:asciiTheme="minorHAnsi" w:eastAsia="Arial" w:hAnsiTheme="minorHAnsi" w:cstheme="minorHAnsi"/>
          <w:b/>
          <w:color w:val="000000"/>
          <w:spacing w:val="25"/>
          <w:sz w:val="20"/>
          <w:szCs w:val="20"/>
          <w:lang w:val="sr-Latn-RS"/>
        </w:rPr>
      </w:pPr>
    </w:p>
    <w:p w14:paraId="57C880C1" w14:textId="59F208C3" w:rsidR="00134E0E" w:rsidRPr="005204E8" w:rsidRDefault="00134E0E" w:rsidP="008C6674">
      <w:pPr>
        <w:ind w:right="36"/>
        <w:jc w:val="both"/>
        <w:textAlignment w:val="baseline"/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</w:pPr>
      <w:r w:rsidRPr="005204E8">
        <w:rPr>
          <w:rFonts w:asciiTheme="minorHAnsi" w:eastAsia="Arial" w:hAnsiTheme="minorHAnsi" w:cstheme="minorHAnsi"/>
          <w:i/>
          <w:color w:val="000000"/>
          <w:spacing w:val="1"/>
          <w:sz w:val="20"/>
          <w:szCs w:val="20"/>
          <w:lang w:val="sr-Latn-RS"/>
        </w:rPr>
        <w:t xml:space="preserve">Osoblje u oblasti ekologije i socijalne zaštite.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Omogućićemo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Ugovaraču kontinuirano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praćenje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i nadzor nad primenom gore navedenih ekoloških i društvenih obaveza. U tu svrhu, mi </w:t>
      </w:r>
      <w:proofErr w:type="spellStart"/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ćemo</w:t>
      </w:r>
      <w:proofErr w:type="spellEnd"/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imenovati i zadržati na funkciji do završetka ugovora Tim za upravljanje životnom sredinom i socijalnim pitanjima (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odgovarajuće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</w:t>
      </w:r>
      <w:proofErr w:type="spellStart"/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skaliran</w:t>
      </w:r>
      <w:proofErr w:type="spellEnd"/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u odnosu na veličinu i složenost ugovora) </w:t>
      </w:r>
      <w:r w:rsidR="009C230E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razumno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zadovoljavajući</w:t>
      </w:r>
      <w:r w:rsidR="009C230E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za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Ugovarač</w:t>
      </w:r>
      <w:r w:rsidR="009C230E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a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i kome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će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</w:t>
      </w:r>
      <w:r w:rsidR="007970E5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Ugovarač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imati potpun i neposredan pristup. Tim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će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imati dužnost i neophodna </w:t>
      </w:r>
      <w:r w:rsidR="005D76AB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ovlašćenja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da obezbedi poštovanje ovog </w:t>
      </w:r>
      <w:r w:rsidR="007970E5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Sporazuma u oblasti</w:t>
      </w:r>
      <w:r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 xml:space="preserve"> zaštiti životne sredine i društva</w:t>
      </w:r>
      <w:r w:rsidR="009C230E" w:rsidRPr="005204E8"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  <w:t>.</w:t>
      </w:r>
    </w:p>
    <w:p w14:paraId="536B8728" w14:textId="77777777" w:rsidR="00523AB1" w:rsidRPr="005204E8" w:rsidRDefault="00523AB1" w:rsidP="00E3747A">
      <w:pPr>
        <w:ind w:left="72" w:right="36"/>
        <w:jc w:val="both"/>
        <w:textAlignment w:val="baseline"/>
        <w:rPr>
          <w:rFonts w:asciiTheme="minorHAnsi" w:eastAsia="Arial" w:hAnsiTheme="minorHAnsi" w:cstheme="minorHAnsi"/>
          <w:color w:val="000000"/>
          <w:spacing w:val="1"/>
          <w:sz w:val="20"/>
          <w:szCs w:val="20"/>
          <w:lang w:val="sr-Latn-RS"/>
        </w:rPr>
      </w:pPr>
    </w:p>
    <w:p w14:paraId="05799888" w14:textId="33EA5A5D" w:rsidR="00E3747A" w:rsidRPr="005204E8" w:rsidRDefault="009C230E" w:rsidP="009C230E">
      <w:pPr>
        <w:tabs>
          <w:tab w:val="left" w:pos="3960"/>
        </w:tabs>
        <w:ind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>Obezbedićemo Ugovaraču i CEB-u i svim revizorima koje je imenovao bilo koji od njih, pravo inspekcije svih naših računa, evidencija, elektronskih podataka i dokumenata, kao i projektnih lokacija, a u vezi sa ekološkim i socijalnim aspektima trenutnog ugovora, kao i svih naših podizvođača.</w:t>
      </w:r>
    </w:p>
    <w:p w14:paraId="2BC1B9AF" w14:textId="77777777" w:rsidR="009C230E" w:rsidRPr="005204E8" w:rsidRDefault="009C230E" w:rsidP="009C230E">
      <w:pPr>
        <w:tabs>
          <w:tab w:val="left" w:pos="3960"/>
        </w:tabs>
        <w:ind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</w:p>
    <w:p w14:paraId="05CF98E0" w14:textId="41DF9251" w:rsidR="00595B64" w:rsidRPr="005204E8" w:rsidRDefault="009C230E" w:rsidP="00595B64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>Datum</w:t>
      </w:r>
    </w:p>
    <w:p w14:paraId="503113C0" w14:textId="77777777" w:rsidR="00595B64" w:rsidRPr="005204E8" w:rsidRDefault="00595B64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</w:p>
    <w:p w14:paraId="5A3FBBBC" w14:textId="61F9AC13" w:rsidR="00E3747A" w:rsidRPr="005204E8" w:rsidRDefault="009C230E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>Ime i prezime</w:t>
      </w:r>
      <w:r w:rsidR="00E47A08"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ab/>
      </w: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>U svojstvu</w:t>
      </w:r>
      <w:r w:rsidR="00E47A08"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 xml:space="preserve"> </w:t>
      </w:r>
      <w:r w:rsidR="00E47A08"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br/>
      </w:r>
    </w:p>
    <w:p w14:paraId="586361F3" w14:textId="269B42C2" w:rsidR="00DE6941" w:rsidRPr="005204E8" w:rsidRDefault="009C230E" w:rsidP="00E3747A">
      <w:pPr>
        <w:tabs>
          <w:tab w:val="left" w:pos="3960"/>
        </w:tabs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>Potpisao</w:t>
      </w:r>
    </w:p>
    <w:p w14:paraId="01CD2529" w14:textId="77777777" w:rsidR="00E3747A" w:rsidRPr="005204E8" w:rsidRDefault="00E3747A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</w:p>
    <w:p w14:paraId="37D682A2" w14:textId="0997BF26" w:rsidR="00E3747A" w:rsidRPr="005204E8" w:rsidRDefault="009C230E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  <w:r w:rsidRPr="005204E8">
        <w:rPr>
          <w:rFonts w:asciiTheme="minorHAnsi" w:eastAsia="Arial" w:hAnsiTheme="minorHAnsi" w:cstheme="minorHAnsi"/>
          <w:color w:val="000000"/>
          <w:sz w:val="20"/>
          <w:lang w:val="sr-Latn-RS"/>
        </w:rPr>
        <w:t xml:space="preserve">Ovlašćen da potpiše Ugovor za i u ime </w:t>
      </w:r>
    </w:p>
    <w:p w14:paraId="77B18CBA" w14:textId="4F76729D" w:rsidR="00DE6941" w:rsidRPr="005204E8" w:rsidRDefault="00DE6941" w:rsidP="00E3747A">
      <w:pPr>
        <w:ind w:left="72" w:right="36"/>
        <w:textAlignment w:val="baseline"/>
        <w:rPr>
          <w:rFonts w:asciiTheme="minorHAnsi" w:eastAsia="Arial" w:hAnsiTheme="minorHAnsi" w:cstheme="minorHAnsi"/>
          <w:color w:val="000000"/>
          <w:sz w:val="20"/>
          <w:lang w:val="sr-Latn-RS"/>
        </w:rPr>
      </w:pPr>
    </w:p>
    <w:sectPr w:rsidR="00DE6941" w:rsidRPr="005204E8">
      <w:pgSz w:w="11904" w:h="16834"/>
      <w:pgMar w:top="1120" w:right="1632" w:bottom="538" w:left="1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45A2" w14:textId="77777777" w:rsidR="003E61C4" w:rsidRDefault="003E61C4" w:rsidP="008F4982">
      <w:r>
        <w:separator/>
      </w:r>
    </w:p>
  </w:endnote>
  <w:endnote w:type="continuationSeparator" w:id="0">
    <w:p w14:paraId="5EACC292" w14:textId="77777777" w:rsidR="003E61C4" w:rsidRDefault="003E61C4" w:rsidP="008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EB3C" w14:textId="77777777" w:rsidR="003E61C4" w:rsidRDefault="003E61C4" w:rsidP="008F4982">
      <w:r>
        <w:separator/>
      </w:r>
    </w:p>
  </w:footnote>
  <w:footnote w:type="continuationSeparator" w:id="0">
    <w:p w14:paraId="511A41AD" w14:textId="77777777" w:rsidR="003E61C4" w:rsidRDefault="003E61C4" w:rsidP="008F4982">
      <w:r>
        <w:continuationSeparator/>
      </w:r>
    </w:p>
  </w:footnote>
  <w:footnote w:id="1">
    <w:p w14:paraId="31C55A86" w14:textId="77777777" w:rsidR="008F4982" w:rsidRPr="005204E8" w:rsidRDefault="008F4982">
      <w:pPr>
        <w:pStyle w:val="FootnoteText"/>
        <w:rPr>
          <w:rFonts w:asciiTheme="minorHAnsi" w:hAnsiTheme="minorHAnsi" w:cstheme="minorHAnsi"/>
          <w:sz w:val="16"/>
          <w:szCs w:val="16"/>
          <w:lang w:val="sr-Latn-CS"/>
        </w:rPr>
      </w:pPr>
      <w:r w:rsidRPr="005204E8">
        <w:rPr>
          <w:rStyle w:val="FootnoteReference"/>
          <w:rFonts w:asciiTheme="minorHAnsi" w:hAnsiTheme="minorHAnsi" w:cstheme="minorHAnsi"/>
          <w:sz w:val="16"/>
          <w:szCs w:val="16"/>
          <w:lang w:val="sr-Latn-CS"/>
        </w:rPr>
        <w:footnoteRef/>
      </w:r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ESSMF </w:t>
      </w:r>
      <w:proofErr w:type="spellStart"/>
      <w:r w:rsidRPr="005204E8">
        <w:rPr>
          <w:rFonts w:asciiTheme="minorHAnsi" w:hAnsiTheme="minorHAnsi" w:cstheme="minorHAnsi"/>
          <w:sz w:val="16"/>
          <w:szCs w:val="16"/>
          <w:lang w:val="sr-Latn-CS"/>
        </w:rPr>
        <w:t>or</w:t>
      </w:r>
      <w:proofErr w:type="spellEnd"/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ESSMP</w:t>
      </w:r>
    </w:p>
  </w:footnote>
  <w:footnote w:id="2">
    <w:p w14:paraId="7B2E9F77" w14:textId="7F4EC931" w:rsidR="008F4982" w:rsidRPr="005204E8" w:rsidRDefault="008F4982" w:rsidP="00FF6D91">
      <w:pPr>
        <w:pStyle w:val="FootnoteText"/>
        <w:rPr>
          <w:rFonts w:asciiTheme="minorHAnsi" w:hAnsiTheme="minorHAnsi" w:cstheme="minorHAnsi"/>
          <w:sz w:val="16"/>
          <w:szCs w:val="16"/>
          <w:lang w:val="sr-Latn-CS"/>
        </w:rPr>
      </w:pPr>
      <w:r w:rsidRPr="005204E8">
        <w:rPr>
          <w:rStyle w:val="FootnoteReference"/>
          <w:rFonts w:asciiTheme="minorHAnsi" w:hAnsiTheme="minorHAnsi" w:cstheme="minorHAnsi"/>
          <w:sz w:val="16"/>
          <w:szCs w:val="16"/>
          <w:lang w:val="sr-Latn-CS"/>
        </w:rPr>
        <w:footnoteRef/>
      </w:r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Dostupno na</w:t>
      </w:r>
      <w:r w:rsidR="00FF6D91" w:rsidRPr="005204E8">
        <w:rPr>
          <w:lang w:val="sr-Latn-CS"/>
        </w:rPr>
        <w:t xml:space="preserve"> </w:t>
      </w:r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https://www.ilo.org/wcmsp5/groups/public/---</w:t>
      </w:r>
      <w:proofErr w:type="spellStart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ed_protect</w:t>
      </w:r>
      <w:proofErr w:type="spellEnd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/---</w:t>
      </w:r>
      <w:proofErr w:type="spellStart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protrav</w:t>
      </w:r>
      <w:proofErr w:type="spellEnd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/---</w:t>
      </w:r>
      <w:proofErr w:type="spellStart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safework</w:t>
      </w:r>
      <w:proofErr w:type="spellEnd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/</w:t>
      </w:r>
      <w:proofErr w:type="spellStart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documents</w:t>
      </w:r>
      <w:proofErr w:type="spellEnd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/</w:t>
      </w:r>
      <w:proofErr w:type="spellStart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normativeinstrument</w:t>
      </w:r>
      <w:proofErr w:type="spellEnd"/>
      <w:r w:rsidR="00FF6D91" w:rsidRPr="005204E8">
        <w:rPr>
          <w:rStyle w:val="Hyperlink"/>
          <w:rFonts w:asciiTheme="minorHAnsi" w:hAnsiTheme="minorHAnsi" w:cstheme="minorHAnsi"/>
          <w:sz w:val="16"/>
          <w:szCs w:val="16"/>
          <w:lang w:val="sr-Latn-CS"/>
        </w:rPr>
        <w:t>/wcms_107727.pdf</w:t>
      </w:r>
    </w:p>
  </w:footnote>
  <w:footnote w:id="3">
    <w:p w14:paraId="46A8A1CC" w14:textId="746B9B78" w:rsidR="008F4982" w:rsidRPr="005204E8" w:rsidRDefault="008F4982">
      <w:pPr>
        <w:pStyle w:val="FootnoteText"/>
        <w:rPr>
          <w:rFonts w:asciiTheme="minorHAnsi" w:hAnsiTheme="minorHAnsi" w:cstheme="minorHAnsi"/>
          <w:sz w:val="16"/>
          <w:szCs w:val="16"/>
          <w:lang w:val="sr-Latn-CS"/>
        </w:rPr>
      </w:pPr>
      <w:r w:rsidRPr="005204E8">
        <w:rPr>
          <w:rStyle w:val="FootnoteReference"/>
          <w:rFonts w:asciiTheme="minorHAnsi" w:hAnsiTheme="minorHAnsi" w:cstheme="minorHAnsi"/>
          <w:sz w:val="16"/>
          <w:szCs w:val="16"/>
          <w:lang w:val="sr-Latn-CS"/>
        </w:rPr>
        <w:footnoteRef/>
      </w:r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5D76AB" w:rsidRPr="005204E8">
        <w:rPr>
          <w:rFonts w:asciiTheme="minorHAnsi" w:hAnsiTheme="minorHAnsi" w:cstheme="minorHAnsi"/>
          <w:sz w:val="16"/>
          <w:szCs w:val="16"/>
          <w:lang w:val="sr-Latn-CS"/>
        </w:rPr>
        <w:t>Direktiva</w:t>
      </w:r>
      <w:r w:rsidR="00FF6D91"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89/391/EEC (“OSH "</w:t>
      </w:r>
      <w:r w:rsidR="005D76AB" w:rsidRPr="005204E8">
        <w:rPr>
          <w:rFonts w:asciiTheme="minorHAnsi" w:hAnsiTheme="minorHAnsi" w:cstheme="minorHAnsi"/>
          <w:sz w:val="16"/>
          <w:szCs w:val="16"/>
          <w:lang w:val="sr-Latn-CS"/>
        </w:rPr>
        <w:t>Okvirna direktiva</w:t>
      </w:r>
      <w:r w:rsidR="00FF6D91"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"), </w:t>
      </w:r>
      <w:r w:rsidR="005D76AB" w:rsidRPr="005204E8">
        <w:rPr>
          <w:rFonts w:asciiTheme="minorHAnsi" w:hAnsiTheme="minorHAnsi" w:cstheme="minorHAnsi"/>
          <w:sz w:val="16"/>
          <w:szCs w:val="16"/>
          <w:lang w:val="sr-Latn-CS"/>
        </w:rPr>
        <w:t>dostupno na</w:t>
      </w:r>
      <w:r w:rsidR="00FF6D91"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https://eur-lex.europa.eu/legal-content/EN/TXT/HTML/?uri=CELEX:01989L0391-20081211&amp;qid=1648035354689&amp;from=en</w:t>
      </w:r>
      <w:r w:rsidR="00FF6D91" w:rsidRPr="005204E8" w:rsidDel="00FF6D91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</w:p>
  </w:footnote>
  <w:footnote w:id="4">
    <w:p w14:paraId="4E53FBD4" w14:textId="1C85BB62" w:rsidR="00523AB1" w:rsidRPr="005204E8" w:rsidRDefault="00523AB1">
      <w:pPr>
        <w:pStyle w:val="FootnoteText"/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</w:pPr>
      <w:r w:rsidRPr="005204E8">
        <w:rPr>
          <w:rStyle w:val="FootnoteReference"/>
          <w:rFonts w:asciiTheme="minorHAnsi" w:hAnsiTheme="minorHAnsi" w:cstheme="minorHAnsi"/>
          <w:sz w:val="16"/>
          <w:szCs w:val="16"/>
          <w:lang w:val="sr-Latn-CS"/>
        </w:rPr>
        <w:footnoteRef/>
      </w:r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Na </w:t>
      </w:r>
      <w:proofErr w:type="spellStart"/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primer</w:t>
      </w:r>
      <w:proofErr w:type="spellEnd"/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: EIA (</w:t>
      </w:r>
      <w:proofErr w:type="spellStart"/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Procena</w:t>
      </w:r>
      <w:proofErr w:type="spellEnd"/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 uticaja na životnu sredinu</w:t>
      </w:r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) </w:t>
      </w:r>
      <w:r w:rsid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i</w:t>
      </w:r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 ESSMP (</w:t>
      </w:r>
      <w:r w:rsidR="005204E8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planu upravljanja zaštitom životne sredine i socijalnom zaštitom</w:t>
      </w:r>
      <w:r w:rsidR="008C6674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)</w:t>
      </w:r>
    </w:p>
  </w:footnote>
  <w:footnote w:id="5">
    <w:p w14:paraId="06F0E35D" w14:textId="2D08154E" w:rsidR="00523AB1" w:rsidRPr="005204E8" w:rsidRDefault="00523AB1">
      <w:pPr>
        <w:pStyle w:val="FootnoteText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5204E8">
        <w:rPr>
          <w:rStyle w:val="FootnoteReference"/>
          <w:rFonts w:asciiTheme="minorHAnsi" w:hAnsiTheme="minorHAnsi" w:cstheme="minorHAnsi"/>
          <w:sz w:val="16"/>
          <w:szCs w:val="16"/>
          <w:lang w:val="sr-Latn-CS"/>
        </w:rPr>
        <w:footnoteRef/>
      </w:r>
      <w:r w:rsidRPr="005204E8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Na </w:t>
      </w:r>
      <w:proofErr w:type="spellStart"/>
      <w:r w:rsidR="005D76AB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primer</w:t>
      </w:r>
      <w:proofErr w:type="spellEnd"/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: EIA (</w:t>
      </w:r>
      <w:proofErr w:type="spellStart"/>
      <w:r w:rsidR="005204E8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Procena</w:t>
      </w:r>
      <w:proofErr w:type="spellEnd"/>
      <w:r w:rsidR="005204E8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 uticaja na životnu sredinu</w:t>
      </w:r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) </w:t>
      </w:r>
      <w:r w:rsid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i</w:t>
      </w:r>
      <w:r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 xml:space="preserve"> ESSMP (</w:t>
      </w:r>
      <w:r w:rsidR="005204E8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planu upravljanja zaštitom životne sredine i socijalnom zaštitom</w:t>
      </w:r>
      <w:r w:rsidR="008D5020" w:rsidRPr="005204E8">
        <w:rPr>
          <w:rFonts w:asciiTheme="minorHAnsi" w:eastAsia="Arial" w:hAnsiTheme="minorHAnsi" w:cstheme="minorHAnsi"/>
          <w:color w:val="000000"/>
          <w:sz w:val="16"/>
          <w:szCs w:val="16"/>
          <w:lang w:val="sr-Latn-CS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16"/>
    <w:multiLevelType w:val="hybridMultilevel"/>
    <w:tmpl w:val="59F6C23A"/>
    <w:lvl w:ilvl="0" w:tplc="0EA885E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0323913"/>
    <w:multiLevelType w:val="hybridMultilevel"/>
    <w:tmpl w:val="B816D9D4"/>
    <w:lvl w:ilvl="0" w:tplc="0EA885E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B104861"/>
    <w:multiLevelType w:val="hybridMultilevel"/>
    <w:tmpl w:val="CA94157C"/>
    <w:lvl w:ilvl="0" w:tplc="0409001B">
      <w:start w:val="1"/>
      <w:numFmt w:val="lowerRoman"/>
      <w:lvlText w:val="%1."/>
      <w:lvlJc w:val="right"/>
      <w:pPr>
        <w:ind w:left="7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xMLQwM7cwsjQzsjRU0lEKTi0uzszPAykwrAUADXCtJiwAAAA="/>
  </w:docVars>
  <w:rsids>
    <w:rsidRoot w:val="00DE6941"/>
    <w:rsid w:val="00004D6A"/>
    <w:rsid w:val="00014777"/>
    <w:rsid w:val="00036D48"/>
    <w:rsid w:val="000630AD"/>
    <w:rsid w:val="000C014D"/>
    <w:rsid w:val="000E5D76"/>
    <w:rsid w:val="00111E8D"/>
    <w:rsid w:val="00134E0E"/>
    <w:rsid w:val="001442EE"/>
    <w:rsid w:val="0014430B"/>
    <w:rsid w:val="0017333F"/>
    <w:rsid w:val="001B096C"/>
    <w:rsid w:val="001B0C79"/>
    <w:rsid w:val="001F123A"/>
    <w:rsid w:val="00233768"/>
    <w:rsid w:val="00251716"/>
    <w:rsid w:val="002603E2"/>
    <w:rsid w:val="002638E2"/>
    <w:rsid w:val="00280F90"/>
    <w:rsid w:val="002842FA"/>
    <w:rsid w:val="002A79D9"/>
    <w:rsid w:val="002B6EFE"/>
    <w:rsid w:val="002E557F"/>
    <w:rsid w:val="002F6A88"/>
    <w:rsid w:val="002F6FE3"/>
    <w:rsid w:val="003248ED"/>
    <w:rsid w:val="00325962"/>
    <w:rsid w:val="00384112"/>
    <w:rsid w:val="003B1221"/>
    <w:rsid w:val="003E61C4"/>
    <w:rsid w:val="0040223D"/>
    <w:rsid w:val="0045110B"/>
    <w:rsid w:val="00496444"/>
    <w:rsid w:val="004A7696"/>
    <w:rsid w:val="004F6375"/>
    <w:rsid w:val="005204E8"/>
    <w:rsid w:val="00523AB1"/>
    <w:rsid w:val="00563C42"/>
    <w:rsid w:val="005739CC"/>
    <w:rsid w:val="00595B64"/>
    <w:rsid w:val="005D76AB"/>
    <w:rsid w:val="00601E08"/>
    <w:rsid w:val="00641AA9"/>
    <w:rsid w:val="00651BDB"/>
    <w:rsid w:val="0065527C"/>
    <w:rsid w:val="00655F36"/>
    <w:rsid w:val="0066653A"/>
    <w:rsid w:val="00670FE2"/>
    <w:rsid w:val="00677649"/>
    <w:rsid w:val="006C69EC"/>
    <w:rsid w:val="006D5575"/>
    <w:rsid w:val="00743F02"/>
    <w:rsid w:val="00750CDD"/>
    <w:rsid w:val="00783F88"/>
    <w:rsid w:val="007970E5"/>
    <w:rsid w:val="007978E1"/>
    <w:rsid w:val="007A578C"/>
    <w:rsid w:val="00803236"/>
    <w:rsid w:val="008322AD"/>
    <w:rsid w:val="00845F57"/>
    <w:rsid w:val="00862397"/>
    <w:rsid w:val="008871C5"/>
    <w:rsid w:val="00894056"/>
    <w:rsid w:val="008C6674"/>
    <w:rsid w:val="008D5020"/>
    <w:rsid w:val="008F4982"/>
    <w:rsid w:val="0091799A"/>
    <w:rsid w:val="009A6270"/>
    <w:rsid w:val="009A72AE"/>
    <w:rsid w:val="009B5106"/>
    <w:rsid w:val="009C230E"/>
    <w:rsid w:val="009E7FE1"/>
    <w:rsid w:val="00A00DDF"/>
    <w:rsid w:val="00A24037"/>
    <w:rsid w:val="00A30346"/>
    <w:rsid w:val="00A40613"/>
    <w:rsid w:val="00A421FC"/>
    <w:rsid w:val="00A54003"/>
    <w:rsid w:val="00A57E43"/>
    <w:rsid w:val="00AE1385"/>
    <w:rsid w:val="00AE7A19"/>
    <w:rsid w:val="00B50D58"/>
    <w:rsid w:val="00B71A5A"/>
    <w:rsid w:val="00B83266"/>
    <w:rsid w:val="00B93CC4"/>
    <w:rsid w:val="00BA396B"/>
    <w:rsid w:val="00BA5035"/>
    <w:rsid w:val="00BA5985"/>
    <w:rsid w:val="00BB18B6"/>
    <w:rsid w:val="00BE76C5"/>
    <w:rsid w:val="00BF2BBA"/>
    <w:rsid w:val="00C1494E"/>
    <w:rsid w:val="00C4265E"/>
    <w:rsid w:val="00C467CB"/>
    <w:rsid w:val="00C90B31"/>
    <w:rsid w:val="00C92B31"/>
    <w:rsid w:val="00CA32E3"/>
    <w:rsid w:val="00CC5B10"/>
    <w:rsid w:val="00CD2AD0"/>
    <w:rsid w:val="00CD33DF"/>
    <w:rsid w:val="00D10114"/>
    <w:rsid w:val="00D736A5"/>
    <w:rsid w:val="00D74422"/>
    <w:rsid w:val="00DB494F"/>
    <w:rsid w:val="00DE6941"/>
    <w:rsid w:val="00E20559"/>
    <w:rsid w:val="00E33A44"/>
    <w:rsid w:val="00E3747A"/>
    <w:rsid w:val="00E43863"/>
    <w:rsid w:val="00E47A08"/>
    <w:rsid w:val="00E53F9C"/>
    <w:rsid w:val="00E95701"/>
    <w:rsid w:val="00EF2E54"/>
    <w:rsid w:val="00F25AC1"/>
    <w:rsid w:val="00F504D8"/>
    <w:rsid w:val="00F628B1"/>
    <w:rsid w:val="00F67C4D"/>
    <w:rsid w:val="00F855B7"/>
    <w:rsid w:val="00FA5AAD"/>
    <w:rsid w:val="00FC3B25"/>
    <w:rsid w:val="00FF0BCF"/>
    <w:rsid w:val="00FF629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4312"/>
  <w15:docId w15:val="{BB4FC78E-2CCD-49BA-A3E7-AB1DB79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7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E4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9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9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498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F49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A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E4D3-282D-46FD-B36F-A1F663B2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Developpement du Conseil de l'Europe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PABLOS Sara</dc:creator>
  <cp:lastModifiedBy>Violeta Sretenović</cp:lastModifiedBy>
  <cp:revision>9</cp:revision>
  <dcterms:created xsi:type="dcterms:W3CDTF">2022-06-16T13:37:00Z</dcterms:created>
  <dcterms:modified xsi:type="dcterms:W3CDTF">2022-07-05T09:53:00Z</dcterms:modified>
</cp:coreProperties>
</file>