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6E3" w14:textId="4B757A49" w:rsidR="00B14D83" w:rsidRPr="00371B26" w:rsidRDefault="00740FD7" w:rsidP="00740FD7">
      <w:pPr>
        <w:pStyle w:val="Heading10"/>
        <w:keepNext/>
        <w:keepLines/>
        <w:shd w:val="clear" w:color="auto" w:fill="auto"/>
        <w:spacing w:after="121" w:line="320" w:lineRule="exact"/>
        <w:ind w:left="720" w:firstLine="720"/>
        <w:rPr>
          <w:rFonts w:asciiTheme="minorHAnsi" w:hAnsiTheme="minorHAnsi" w:cstheme="minorHAnsi"/>
          <w:sz w:val="18"/>
          <w:szCs w:val="18"/>
        </w:rPr>
      </w:pPr>
      <w:bookmarkStart w:id="0" w:name="bookmark0"/>
      <w:r w:rsidRPr="00371B26">
        <w:rPr>
          <w:rFonts w:asciiTheme="minorHAnsi" w:hAnsiTheme="minorHAnsi" w:cstheme="minorHAnsi"/>
          <w:sz w:val="18"/>
          <w:szCs w:val="18"/>
        </w:rPr>
        <w:t xml:space="preserve">            </w:t>
      </w:r>
      <w:r w:rsidR="00B8343A" w:rsidRPr="00371B26">
        <w:rPr>
          <w:rFonts w:asciiTheme="minorHAnsi" w:hAnsiTheme="minorHAnsi" w:cstheme="minorHAnsi"/>
          <w:sz w:val="18"/>
          <w:szCs w:val="18"/>
        </w:rPr>
        <w:t>Public invitation</w:t>
      </w:r>
      <w:bookmarkEnd w:id="0"/>
    </w:p>
    <w:p w14:paraId="5005CE2F" w14:textId="1AC3D4A7" w:rsidR="00B14D83" w:rsidRPr="00371B26" w:rsidRDefault="00740FD7" w:rsidP="00740FD7">
      <w:pPr>
        <w:pStyle w:val="Bodytext30"/>
        <w:shd w:val="clear" w:color="auto" w:fill="auto"/>
        <w:spacing w:before="0" w:after="395" w:line="240" w:lineRule="exact"/>
        <w:rPr>
          <w:rFonts w:asciiTheme="minorHAnsi" w:hAnsiTheme="minorHAnsi" w:cstheme="minorHAnsi"/>
          <w:sz w:val="18"/>
          <w:szCs w:val="18"/>
        </w:rPr>
      </w:pPr>
      <w:r w:rsidRPr="00371B26">
        <w:rPr>
          <w:rFonts w:asciiTheme="minorHAnsi" w:hAnsiTheme="minorHAnsi" w:cstheme="minorHAnsi"/>
          <w:sz w:val="18"/>
          <w:szCs w:val="18"/>
        </w:rPr>
        <w:t xml:space="preserve">          </w:t>
      </w:r>
      <w:r w:rsidR="0054421E" w:rsidRPr="00371B26">
        <w:rPr>
          <w:rFonts w:asciiTheme="minorHAnsi" w:hAnsiTheme="minorHAnsi" w:cstheme="minorHAnsi"/>
          <w:sz w:val="18"/>
          <w:szCs w:val="18"/>
        </w:rPr>
        <w:t>CONTRACT AUTHORITY</w:t>
      </w:r>
    </w:p>
    <w:p w14:paraId="4322BFD8" w14:textId="20C32C71" w:rsidR="00C25B2F" w:rsidRPr="00371B26" w:rsidRDefault="00B8343A">
      <w:pPr>
        <w:pStyle w:val="Heading20"/>
        <w:keepNext/>
        <w:keepLines/>
        <w:shd w:val="clear" w:color="auto" w:fill="auto"/>
        <w:spacing w:before="0" w:line="280" w:lineRule="exact"/>
        <w:rPr>
          <w:rFonts w:asciiTheme="minorHAnsi" w:hAnsiTheme="minorHAnsi" w:cstheme="minorHAnsi"/>
          <w:sz w:val="18"/>
          <w:szCs w:val="18"/>
        </w:rPr>
      </w:pPr>
      <w:bookmarkStart w:id="1" w:name="bookmark1"/>
      <w:r w:rsidRPr="00371B26">
        <w:rPr>
          <w:rFonts w:asciiTheme="minorHAnsi" w:hAnsiTheme="minorHAnsi" w:cstheme="minorHAnsi"/>
          <w:sz w:val="18"/>
          <w:szCs w:val="18"/>
        </w:rPr>
        <w:t xml:space="preserve">Section I: </w:t>
      </w:r>
      <w:r w:rsidR="00916528" w:rsidRPr="00371B26">
        <w:rPr>
          <w:rFonts w:asciiTheme="minorHAnsi" w:hAnsiTheme="minorHAnsi" w:cstheme="minorHAnsi"/>
          <w:sz w:val="18"/>
          <w:szCs w:val="18"/>
        </w:rPr>
        <w:t>C</w:t>
      </w:r>
      <w:r w:rsidRPr="00371B26">
        <w:rPr>
          <w:rFonts w:asciiTheme="minorHAnsi" w:hAnsiTheme="minorHAnsi" w:cstheme="minorHAnsi"/>
          <w:sz w:val="18"/>
          <w:szCs w:val="18"/>
        </w:rPr>
        <w:t>ontracting authority</w:t>
      </w:r>
      <w:bookmarkEnd w:id="1"/>
    </w:p>
    <w:p w14:paraId="24716133" w14:textId="77777777" w:rsidR="00747AAD" w:rsidRPr="00371B26" w:rsidRDefault="00747AAD">
      <w:pPr>
        <w:pStyle w:val="Heading20"/>
        <w:keepNext/>
        <w:keepLines/>
        <w:shd w:val="clear" w:color="auto" w:fill="auto"/>
        <w:spacing w:before="0" w:line="280" w:lineRule="exact"/>
        <w:rPr>
          <w:rFonts w:asciiTheme="minorHAnsi" w:hAnsiTheme="minorHAnsi" w:cstheme="minorHAnsi"/>
          <w:sz w:val="18"/>
          <w:szCs w:val="18"/>
        </w:rPr>
      </w:pPr>
    </w:p>
    <w:p w14:paraId="7F5964A3" w14:textId="658FEBBC" w:rsidR="00C25B2F" w:rsidRPr="00371B26" w:rsidRDefault="00747AAD">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 xml:space="preserve">1.1) Name and </w:t>
      </w:r>
      <w:r w:rsidR="006A4083" w:rsidRPr="00371B26">
        <w:rPr>
          <w:rFonts w:asciiTheme="minorHAnsi" w:hAnsiTheme="minorHAnsi" w:cstheme="minorHAnsi"/>
          <w:sz w:val="18"/>
          <w:szCs w:val="18"/>
        </w:rPr>
        <w:t>address (</w:t>
      </w:r>
      <w:r w:rsidRPr="00371B26">
        <w:rPr>
          <w:rFonts w:asciiTheme="minorHAnsi" w:hAnsiTheme="minorHAnsi" w:cstheme="minorHAnsi"/>
          <w:b w:val="0"/>
          <w:bCs w:val="0"/>
          <w:sz w:val="18"/>
          <w:szCs w:val="18"/>
        </w:rPr>
        <w:t>please list all the Contracting authority responsible for contract)</w:t>
      </w:r>
    </w:p>
    <w:tbl>
      <w:tblPr>
        <w:tblW w:w="10232" w:type="dxa"/>
        <w:tblInd w:w="-10" w:type="dxa"/>
        <w:tblLook w:val="04A0" w:firstRow="1" w:lastRow="0" w:firstColumn="1" w:lastColumn="0" w:noHBand="0" w:noVBand="1"/>
      </w:tblPr>
      <w:tblGrid>
        <w:gridCol w:w="4678"/>
        <w:gridCol w:w="2126"/>
        <w:gridCol w:w="1701"/>
        <w:gridCol w:w="1727"/>
      </w:tblGrid>
      <w:tr w:rsidR="00C25B2F" w:rsidRPr="00371B26" w14:paraId="373D4F0B" w14:textId="77777777" w:rsidTr="0099755D">
        <w:trPr>
          <w:trHeight w:hRule="exact" w:val="312"/>
        </w:trPr>
        <w:tc>
          <w:tcPr>
            <w:tcW w:w="4678" w:type="dxa"/>
            <w:vMerge w:val="restart"/>
            <w:tcBorders>
              <w:top w:val="single" w:sz="8" w:space="0" w:color="auto"/>
              <w:left w:val="single" w:sz="8" w:space="0" w:color="auto"/>
              <w:bottom w:val="nil"/>
              <w:right w:val="single" w:sz="8" w:space="0" w:color="000000"/>
            </w:tcBorders>
            <w:shd w:val="clear" w:color="000000" w:fill="FFFFFF"/>
            <w:vAlign w:val="center"/>
            <w:hideMark/>
          </w:tcPr>
          <w:p w14:paraId="4B441CCD" w14:textId="4B6368E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 xml:space="preserve">Ministry </w:t>
            </w:r>
            <w:proofErr w:type="spellStart"/>
            <w:r w:rsidR="002D45F0" w:rsidRPr="00371B26">
              <w:rPr>
                <w:rFonts w:asciiTheme="minorHAnsi" w:eastAsia="Times New Roman" w:hAnsiTheme="minorHAnsi" w:cstheme="minorHAnsi"/>
                <w:b/>
                <w:bCs/>
                <w:sz w:val="18"/>
                <w:szCs w:val="18"/>
                <w:lang w:val="sr-Latn-RS"/>
              </w:rPr>
              <w:t>of</w:t>
            </w:r>
            <w:proofErr w:type="spellEnd"/>
            <w:r w:rsidR="002D45F0" w:rsidRPr="00371B26">
              <w:rPr>
                <w:rFonts w:asciiTheme="minorHAnsi" w:eastAsia="Times New Roman" w:hAnsiTheme="minorHAnsi" w:cstheme="minorHAnsi"/>
                <w:b/>
                <w:bCs/>
                <w:sz w:val="18"/>
                <w:szCs w:val="18"/>
                <w:lang w:val="sr-Latn-RS"/>
              </w:rPr>
              <w:t xml:space="preserve"> </w:t>
            </w:r>
            <w:proofErr w:type="spellStart"/>
            <w:r w:rsidR="002D45F0" w:rsidRPr="00371B26">
              <w:rPr>
                <w:rFonts w:asciiTheme="minorHAnsi" w:eastAsia="Times New Roman" w:hAnsiTheme="minorHAnsi" w:cstheme="minorHAnsi"/>
                <w:b/>
                <w:bCs/>
                <w:sz w:val="18"/>
                <w:szCs w:val="18"/>
                <w:lang w:val="sr-Latn-RS"/>
              </w:rPr>
              <w:t>Education</w:t>
            </w:r>
            <w:proofErr w:type="spellEnd"/>
            <w:r w:rsidRPr="00371B26">
              <w:rPr>
                <w:rFonts w:asciiTheme="minorHAnsi" w:eastAsia="Times New Roman" w:hAnsiTheme="minorHAnsi" w:cstheme="minorHAnsi"/>
                <w:b/>
                <w:bCs/>
                <w:sz w:val="18"/>
                <w:szCs w:val="18"/>
              </w:rPr>
              <w:t xml:space="preserve"> </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0F11C19D" w14:textId="54ED83F8"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Tax identification number: </w:t>
            </w:r>
          </w:p>
        </w:tc>
      </w:tr>
      <w:tr w:rsidR="00C25B2F" w:rsidRPr="00371B26" w14:paraId="2707E23F" w14:textId="77777777" w:rsidTr="0099755D">
        <w:trPr>
          <w:trHeight w:val="312"/>
        </w:trPr>
        <w:tc>
          <w:tcPr>
            <w:tcW w:w="4678" w:type="dxa"/>
            <w:vMerge/>
            <w:tcBorders>
              <w:top w:val="single" w:sz="8" w:space="0" w:color="auto"/>
              <w:left w:val="single" w:sz="8" w:space="0" w:color="auto"/>
              <w:bottom w:val="nil"/>
              <w:right w:val="single" w:sz="8" w:space="0" w:color="000000"/>
            </w:tcBorders>
            <w:vAlign w:val="center"/>
            <w:hideMark/>
          </w:tcPr>
          <w:p w14:paraId="460E3CE0" w14:textId="77777777" w:rsidR="00C25B2F" w:rsidRPr="00371B26" w:rsidRDefault="00C25B2F" w:rsidP="00C25B2F">
            <w:pPr>
              <w:widowControl/>
              <w:rPr>
                <w:rFonts w:asciiTheme="minorHAnsi" w:eastAsia="Times New Roman" w:hAnsiTheme="minorHAnsi" w:cstheme="minorHAnsi"/>
                <w:sz w:val="18"/>
                <w:szCs w:val="18"/>
                <w:lang w:val="en-US"/>
              </w:rPr>
            </w:pPr>
          </w:p>
        </w:tc>
        <w:tc>
          <w:tcPr>
            <w:tcW w:w="5544" w:type="dxa"/>
            <w:gridSpan w:val="3"/>
            <w:tcBorders>
              <w:top w:val="nil"/>
              <w:left w:val="nil"/>
              <w:bottom w:val="nil"/>
              <w:right w:val="single" w:sz="8" w:space="0" w:color="auto"/>
            </w:tcBorders>
            <w:shd w:val="clear" w:color="000000" w:fill="FFFFFF"/>
            <w:vAlign w:val="center"/>
            <w:hideMark/>
          </w:tcPr>
          <w:p w14:paraId="2B423C16" w14:textId="7C4BC9C8" w:rsidR="00C25B2F" w:rsidRPr="00113B49" w:rsidRDefault="002D45F0" w:rsidP="00C25B2F">
            <w:pPr>
              <w:widowControl/>
              <w:rPr>
                <w:rFonts w:asciiTheme="minorHAnsi" w:eastAsia="Times New Roman" w:hAnsiTheme="minorHAnsi" w:cstheme="minorHAnsi"/>
                <w:b/>
                <w:bCs/>
                <w:sz w:val="18"/>
                <w:szCs w:val="18"/>
                <w:lang w:val="en-US"/>
              </w:rPr>
            </w:pPr>
            <w:r w:rsidRPr="00113B49">
              <w:rPr>
                <w:rFonts w:asciiTheme="minorHAnsi" w:eastAsia="Times New Roman" w:hAnsiTheme="minorHAnsi" w:cstheme="minorHAnsi"/>
                <w:b/>
                <w:bCs/>
                <w:sz w:val="18"/>
                <w:szCs w:val="18"/>
              </w:rPr>
              <w:t>102199748</w:t>
            </w:r>
          </w:p>
        </w:tc>
      </w:tr>
      <w:tr w:rsidR="00C25B2F" w:rsidRPr="00371B26" w14:paraId="6445508C" w14:textId="77777777" w:rsidTr="00C25B2F">
        <w:trPr>
          <w:trHeight w:hRule="exact" w:val="324"/>
        </w:trPr>
        <w:tc>
          <w:tcPr>
            <w:tcW w:w="102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9153B6" w14:textId="5D5381FB"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street no.</w:t>
            </w:r>
            <w:r w:rsidR="006A4083"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22-26</w:t>
            </w:r>
          </w:p>
        </w:tc>
      </w:tr>
      <w:tr w:rsidR="00C25B2F" w:rsidRPr="00371B26" w14:paraId="344205D9" w14:textId="77777777" w:rsidTr="00A4363E">
        <w:trPr>
          <w:trHeight w:hRule="exact" w:val="649"/>
        </w:trPr>
        <w:tc>
          <w:tcPr>
            <w:tcW w:w="4678" w:type="dxa"/>
            <w:tcBorders>
              <w:top w:val="nil"/>
              <w:left w:val="single" w:sz="8" w:space="0" w:color="auto"/>
              <w:bottom w:val="nil"/>
              <w:right w:val="nil"/>
            </w:tcBorders>
            <w:shd w:val="clear" w:color="000000" w:fill="FFFFFF"/>
            <w:vAlign w:val="center"/>
            <w:hideMark/>
          </w:tcPr>
          <w:p w14:paraId="522FE61F"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6" w:type="dxa"/>
            <w:tcBorders>
              <w:top w:val="nil"/>
              <w:left w:val="single" w:sz="8" w:space="0" w:color="auto"/>
              <w:bottom w:val="nil"/>
              <w:right w:val="nil"/>
            </w:tcBorders>
            <w:shd w:val="clear" w:color="000000" w:fill="FFFFFF"/>
            <w:vAlign w:val="center"/>
            <w:hideMark/>
          </w:tcPr>
          <w:p w14:paraId="129C163F" w14:textId="0411BBC1" w:rsidR="00C25B2F" w:rsidRPr="00371B26" w:rsidRDefault="00F95149"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NUTS</w:t>
            </w:r>
            <w:r w:rsidR="00C25B2F" w:rsidRPr="00371B26">
              <w:rPr>
                <w:rFonts w:asciiTheme="minorHAnsi" w:eastAsia="Times New Roman" w:hAnsiTheme="minorHAnsi" w:cstheme="minorHAnsi"/>
                <w:sz w:val="18"/>
                <w:szCs w:val="18"/>
              </w:rPr>
              <w:t xml:space="preserve"> code: </w:t>
            </w:r>
            <w:r w:rsidR="00C25B2F" w:rsidRPr="00371B26">
              <w:rPr>
                <w:rFonts w:asciiTheme="minorHAnsi" w:eastAsia="Times New Roman" w:hAnsiTheme="minorHAnsi" w:cstheme="minorHAnsi"/>
                <w:b/>
                <w:bCs/>
                <w:sz w:val="18"/>
                <w:szCs w:val="18"/>
              </w:rPr>
              <w:t>RS</w:t>
            </w:r>
          </w:p>
        </w:tc>
        <w:tc>
          <w:tcPr>
            <w:tcW w:w="1701" w:type="dxa"/>
            <w:tcBorders>
              <w:top w:val="nil"/>
              <w:left w:val="single" w:sz="8" w:space="0" w:color="auto"/>
              <w:bottom w:val="nil"/>
              <w:right w:val="nil"/>
            </w:tcBorders>
            <w:shd w:val="clear" w:color="000000" w:fill="FFFFFF"/>
            <w:vAlign w:val="center"/>
            <w:hideMark/>
          </w:tcPr>
          <w:p w14:paraId="090E2058"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11000</w:t>
            </w:r>
          </w:p>
        </w:tc>
        <w:tc>
          <w:tcPr>
            <w:tcW w:w="1717" w:type="dxa"/>
            <w:tcBorders>
              <w:top w:val="nil"/>
              <w:left w:val="single" w:sz="8" w:space="0" w:color="auto"/>
              <w:bottom w:val="nil"/>
              <w:right w:val="single" w:sz="8" w:space="0" w:color="auto"/>
            </w:tcBorders>
            <w:shd w:val="clear" w:color="000000" w:fill="FFFFFF"/>
            <w:vAlign w:val="center"/>
            <w:hideMark/>
          </w:tcPr>
          <w:p w14:paraId="7DFB7EF2"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25B2F" w:rsidRPr="00371B26" w14:paraId="52A7D669" w14:textId="77777777" w:rsidTr="0099755D">
        <w:trPr>
          <w:trHeight w:hRule="exact" w:val="53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E71A17" w14:textId="649E25AF" w:rsidR="00C25B2F" w:rsidRPr="00B942B0" w:rsidRDefault="00C25B2F" w:rsidP="00B942B0">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Contact person: </w:t>
            </w:r>
            <w:proofErr w:type="spellStart"/>
            <w:r w:rsidR="00B942B0" w:rsidRPr="00B942B0">
              <w:rPr>
                <w:rFonts w:asciiTheme="minorHAnsi" w:eastAsia="Times New Roman" w:hAnsiTheme="minorHAnsi" w:cstheme="minorHAnsi"/>
                <w:b/>
                <w:sz w:val="18"/>
                <w:szCs w:val="18"/>
              </w:rPr>
              <w:t>Djurdjija</w:t>
            </w:r>
            <w:proofErr w:type="spellEnd"/>
            <w:r w:rsidR="00B942B0" w:rsidRPr="00B942B0">
              <w:rPr>
                <w:rFonts w:asciiTheme="minorHAnsi" w:eastAsia="Times New Roman" w:hAnsiTheme="minorHAnsi" w:cstheme="minorHAnsi"/>
                <w:b/>
                <w:sz w:val="18"/>
                <w:szCs w:val="18"/>
              </w:rPr>
              <w:t xml:space="preserve"> </w:t>
            </w:r>
            <w:proofErr w:type="spellStart"/>
            <w:r w:rsidR="00B942B0" w:rsidRPr="00B942B0">
              <w:rPr>
                <w:rFonts w:asciiTheme="minorHAnsi" w:eastAsia="Times New Roman" w:hAnsiTheme="minorHAnsi" w:cstheme="minorHAnsi"/>
                <w:b/>
                <w:sz w:val="18"/>
                <w:szCs w:val="18"/>
              </w:rPr>
              <w:t>Dobricic</w:t>
            </w:r>
            <w:proofErr w:type="spellEnd"/>
          </w:p>
        </w:tc>
        <w:tc>
          <w:tcPr>
            <w:tcW w:w="5544" w:type="dxa"/>
            <w:gridSpan w:val="3"/>
            <w:tcBorders>
              <w:top w:val="single" w:sz="8" w:space="0" w:color="auto"/>
              <w:left w:val="nil"/>
              <w:bottom w:val="nil"/>
              <w:right w:val="single" w:sz="8" w:space="0" w:color="auto"/>
            </w:tcBorders>
            <w:shd w:val="clear" w:color="000000" w:fill="FFFFFF"/>
            <w:vAlign w:val="center"/>
            <w:hideMark/>
          </w:tcPr>
          <w:p w14:paraId="33E0D067" w14:textId="7CA3E4FB" w:rsidR="00C25B2F" w:rsidRPr="00B942B0" w:rsidRDefault="00C25B2F" w:rsidP="00C25B2F">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Phone: </w:t>
            </w:r>
            <w:r w:rsidR="00B942B0" w:rsidRPr="00113B49">
              <w:rPr>
                <w:rFonts w:asciiTheme="minorHAnsi" w:eastAsia="Times New Roman" w:hAnsiTheme="minorHAnsi" w:cstheme="minorHAnsi"/>
                <w:sz w:val="18"/>
                <w:szCs w:val="18"/>
              </w:rPr>
              <w:t>+381637179875</w:t>
            </w:r>
          </w:p>
        </w:tc>
      </w:tr>
      <w:tr w:rsidR="00C25B2F" w:rsidRPr="00371B26" w14:paraId="4142222F" w14:textId="77777777" w:rsidTr="0099755D">
        <w:trPr>
          <w:trHeight w:hRule="exact" w:val="32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BD94F91" w14:textId="74F764FB" w:rsidR="00C25B2F" w:rsidRPr="00371B26" w:rsidRDefault="00C25B2F" w:rsidP="00E536F5">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Email: </w:t>
            </w:r>
            <w:r w:rsidR="00524E59">
              <w:rPr>
                <w:rFonts w:asciiTheme="minorHAnsi" w:eastAsia="Times New Roman" w:hAnsiTheme="minorHAnsi" w:cstheme="minorHAnsi"/>
                <w:sz w:val="18"/>
                <w:szCs w:val="18"/>
              </w:rPr>
              <w:t>djurdjija.dobricic</w:t>
            </w:r>
            <w:r w:rsidRPr="00371B26">
              <w:rPr>
                <w:rFonts w:asciiTheme="minorHAnsi" w:eastAsia="Times New Roman" w:hAnsiTheme="minorHAnsi" w:cstheme="minorHAnsi"/>
                <w:sz w:val="18"/>
                <w:szCs w:val="18"/>
              </w:rPr>
              <w:t>@</w:t>
            </w:r>
            <w:r w:rsidR="00524E59">
              <w:rPr>
                <w:rFonts w:asciiTheme="minorHAnsi" w:eastAsia="Times New Roman" w:hAnsiTheme="minorHAnsi" w:cstheme="minorHAnsi"/>
                <w:sz w:val="18"/>
                <w:szCs w:val="18"/>
              </w:rPr>
              <w:t>mpn.gov.rs</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2ACE23DA" w14:textId="2BD18D2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p>
        </w:tc>
      </w:tr>
      <w:tr w:rsidR="00C25B2F" w:rsidRPr="00371B26" w14:paraId="53FAA0A9" w14:textId="77777777" w:rsidTr="00C25B2F">
        <w:trPr>
          <w:trHeight w:hRule="exact" w:val="312"/>
        </w:trPr>
        <w:tc>
          <w:tcPr>
            <w:tcW w:w="10232" w:type="dxa"/>
            <w:gridSpan w:val="4"/>
            <w:tcBorders>
              <w:top w:val="single" w:sz="8" w:space="0" w:color="auto"/>
              <w:left w:val="single" w:sz="8" w:space="0" w:color="auto"/>
              <w:bottom w:val="nil"/>
              <w:right w:val="single" w:sz="8" w:space="0" w:color="000000"/>
            </w:tcBorders>
            <w:shd w:val="clear" w:color="000000" w:fill="FFFFFF"/>
            <w:vAlign w:val="center"/>
            <w:hideMark/>
          </w:tcPr>
          <w:p w14:paraId="21264390" w14:textId="77777777" w:rsidR="00C25B2F" w:rsidRPr="00EE5BCE" w:rsidRDefault="00C25B2F" w:rsidP="00C25B2F">
            <w:pPr>
              <w:widowControl/>
              <w:rPr>
                <w:rFonts w:asciiTheme="minorHAnsi" w:eastAsia="Times New Roman" w:hAnsiTheme="minorHAnsi" w:cstheme="minorHAnsi"/>
                <w:bCs/>
                <w:sz w:val="18"/>
                <w:szCs w:val="18"/>
                <w:lang w:val="en-US"/>
              </w:rPr>
            </w:pPr>
            <w:r w:rsidRPr="00EE5BCE">
              <w:rPr>
                <w:rFonts w:asciiTheme="minorHAnsi" w:eastAsia="Times New Roman" w:hAnsiTheme="minorHAnsi" w:cstheme="minorHAnsi"/>
                <w:bCs/>
                <w:sz w:val="18"/>
                <w:szCs w:val="18"/>
              </w:rPr>
              <w:t>Website(s):</w:t>
            </w:r>
          </w:p>
        </w:tc>
      </w:tr>
      <w:tr w:rsidR="00C25B2F" w:rsidRPr="00371B26" w14:paraId="7C6CB2BD" w14:textId="77777777" w:rsidTr="00C25B2F">
        <w:trPr>
          <w:trHeight w:val="288"/>
        </w:trPr>
        <w:tc>
          <w:tcPr>
            <w:tcW w:w="10232" w:type="dxa"/>
            <w:gridSpan w:val="4"/>
            <w:tcBorders>
              <w:top w:val="nil"/>
              <w:left w:val="single" w:sz="8" w:space="0" w:color="auto"/>
              <w:bottom w:val="nil"/>
              <w:right w:val="single" w:sz="8" w:space="0" w:color="000000"/>
            </w:tcBorders>
            <w:shd w:val="clear" w:color="000000" w:fill="FFFFFF"/>
            <w:vAlign w:val="center"/>
            <w:hideMark/>
          </w:tcPr>
          <w:p w14:paraId="50F259D2" w14:textId="7498B328" w:rsidR="00C25B2F" w:rsidRPr="00371B26" w:rsidRDefault="00034298" w:rsidP="00E536F5">
            <w:pPr>
              <w:widowControl/>
              <w:rPr>
                <w:rFonts w:asciiTheme="minorHAnsi" w:eastAsia="Times New Roman" w:hAnsiTheme="minorHAnsi" w:cstheme="minorHAnsi"/>
                <w:color w:val="0563C1"/>
                <w:sz w:val="18"/>
                <w:szCs w:val="18"/>
                <w:u w:val="single"/>
                <w:lang w:val="fr-FR"/>
              </w:rPr>
            </w:pPr>
            <w:hyperlink w:history="1">
              <w:r w:rsidRPr="00EE5BCE">
                <w:rPr>
                  <w:rStyle w:val="Hyperlink"/>
                  <w:rFonts w:asciiTheme="minorHAnsi" w:eastAsia="Times New Roman" w:hAnsiTheme="minorHAnsi" w:cstheme="minorHAnsi"/>
                  <w:color w:val="auto"/>
                  <w:sz w:val="18"/>
                  <w:szCs w:val="18"/>
                  <w:u w:val="none"/>
                  <w:lang w:val="fr-FR"/>
                </w:rPr>
                <w:t>Main page</w:t>
              </w:r>
              <w:r w:rsidRPr="0001538F">
                <w:rPr>
                  <w:rStyle w:val="Hyperlink"/>
                  <w:rFonts w:asciiTheme="minorHAnsi" w:eastAsia="Times New Roman" w:hAnsiTheme="minorHAnsi" w:cstheme="minorHAnsi"/>
                  <w:sz w:val="18"/>
                  <w:szCs w:val="18"/>
                  <w:lang w:val="fr-FR"/>
                </w:rPr>
                <w:t>: www.mpn.gov.rs</w:t>
              </w:r>
            </w:hyperlink>
          </w:p>
        </w:tc>
      </w:tr>
      <w:tr w:rsidR="00C25B2F" w:rsidRPr="00371B26" w14:paraId="59C83FE9" w14:textId="77777777" w:rsidTr="00C25B2F">
        <w:trPr>
          <w:trHeight w:val="324"/>
        </w:trPr>
        <w:tc>
          <w:tcPr>
            <w:tcW w:w="10232" w:type="dxa"/>
            <w:gridSpan w:val="4"/>
            <w:tcBorders>
              <w:top w:val="nil"/>
              <w:left w:val="single" w:sz="8" w:space="0" w:color="auto"/>
              <w:bottom w:val="single" w:sz="8" w:space="0" w:color="auto"/>
              <w:right w:val="single" w:sz="8" w:space="0" w:color="000000"/>
            </w:tcBorders>
            <w:shd w:val="clear" w:color="000000" w:fill="FFFFFF"/>
            <w:vAlign w:val="center"/>
            <w:hideMark/>
          </w:tcPr>
          <w:p w14:paraId="7111FA9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Customer profile page:</w:t>
            </w:r>
          </w:p>
        </w:tc>
      </w:tr>
    </w:tbl>
    <w:p w14:paraId="0B8FFCC2" w14:textId="77777777"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p>
    <w:p w14:paraId="144431D4" w14:textId="35229A91"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I.2) Centralized or joint public procurement</w:t>
      </w:r>
    </w:p>
    <w:tbl>
      <w:tblPr>
        <w:tblW w:w="10206" w:type="dxa"/>
        <w:tblInd w:w="-10" w:type="dxa"/>
        <w:tblLook w:val="04A0" w:firstRow="1" w:lastRow="0" w:firstColumn="1" w:lastColumn="0" w:noHBand="0" w:noVBand="1"/>
      </w:tblPr>
      <w:tblGrid>
        <w:gridCol w:w="10206"/>
      </w:tblGrid>
      <w:tr w:rsidR="00C25B2F" w:rsidRPr="00371B26" w14:paraId="12D8525F" w14:textId="77777777" w:rsidTr="00C25B2F">
        <w:trPr>
          <w:trHeight w:val="684"/>
        </w:trPr>
        <w:tc>
          <w:tcPr>
            <w:tcW w:w="10206" w:type="dxa"/>
            <w:tcBorders>
              <w:top w:val="single" w:sz="8" w:space="0" w:color="auto"/>
              <w:left w:val="single" w:sz="8" w:space="0" w:color="auto"/>
              <w:bottom w:val="nil"/>
              <w:right w:val="single" w:sz="8" w:space="0" w:color="auto"/>
            </w:tcBorders>
            <w:vAlign w:val="center"/>
            <w:hideMark/>
          </w:tcPr>
          <w:p w14:paraId="7ABBD49C" w14:textId="55303308" w:rsidR="00C25B2F" w:rsidRPr="00371B26" w:rsidRDefault="00C25B2F" w:rsidP="00C25B2F">
            <w:pPr>
              <w:widowControl/>
              <w:rPr>
                <w:rFonts w:asciiTheme="minorHAnsi" w:eastAsia="Times New Roman" w:hAnsiTheme="minorHAnsi" w:cstheme="minorHAnsi"/>
                <w:b/>
                <w:bCs/>
                <w:sz w:val="18"/>
                <w:szCs w:val="18"/>
                <w:lang w:val="en-US"/>
              </w:rPr>
            </w:pPr>
          </w:p>
        </w:tc>
      </w:tr>
      <w:tr w:rsidR="00C25B2F" w:rsidRPr="00371B26" w14:paraId="2164F5C2" w14:textId="77777777" w:rsidTr="00740FD7">
        <w:trPr>
          <w:trHeight w:val="1097"/>
        </w:trPr>
        <w:tc>
          <w:tcPr>
            <w:tcW w:w="10206" w:type="dxa"/>
            <w:tcBorders>
              <w:top w:val="nil"/>
              <w:left w:val="single" w:sz="8" w:space="0" w:color="auto"/>
              <w:right w:val="single" w:sz="8" w:space="0" w:color="auto"/>
            </w:tcBorders>
            <w:vAlign w:val="center"/>
            <w:hideMark/>
          </w:tcPr>
          <w:p w14:paraId="68BD5F02" w14:textId="768E1969" w:rsidR="00C25B2F" w:rsidRPr="00371B26" w:rsidRDefault="00C25B2F"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Procurement is carried out jointly by several ordering parties</w:t>
            </w:r>
          </w:p>
          <w:p w14:paraId="4471D013" w14:textId="77777777" w:rsidR="00C25B2F" w:rsidRPr="00371B26" w:rsidRDefault="00C25B2F" w:rsidP="00C25B2F">
            <w:pPr>
              <w:widowControl/>
              <w:rPr>
                <w:rFonts w:asciiTheme="minorHAnsi" w:eastAsia="Times New Roman" w:hAnsiTheme="minorHAnsi" w:cstheme="minorHAnsi"/>
                <w:sz w:val="18"/>
                <w:szCs w:val="18"/>
                <w:lang w:val="en-US"/>
              </w:rPr>
            </w:pPr>
          </w:p>
          <w:p w14:paraId="0FDCB6FE" w14:textId="43F2C85C" w:rsidR="00C25B2F" w:rsidRPr="00371B26" w:rsidRDefault="00C25B2F" w:rsidP="00C25B2F">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In the case of procurement by the contracting authority, which includes contracting authorities from the member states of the European Union - state the applicable national regulation on public procurement:</w:t>
            </w:r>
          </w:p>
        </w:tc>
      </w:tr>
      <w:tr w:rsidR="00C25B2F" w:rsidRPr="00371B26" w14:paraId="7C457BF7" w14:textId="77777777" w:rsidTr="00C25B2F">
        <w:trPr>
          <w:trHeight w:val="575"/>
        </w:trPr>
        <w:tc>
          <w:tcPr>
            <w:tcW w:w="10206" w:type="dxa"/>
            <w:tcBorders>
              <w:top w:val="nil"/>
              <w:left w:val="single" w:sz="8" w:space="0" w:color="auto"/>
              <w:bottom w:val="single" w:sz="8" w:space="0" w:color="auto"/>
              <w:right w:val="single" w:sz="8" w:space="0" w:color="auto"/>
            </w:tcBorders>
            <w:vAlign w:val="center"/>
            <w:hideMark/>
          </w:tcPr>
          <w:p w14:paraId="4F5B4A7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Procurement is carried out by the body for centralized public procurement</w:t>
            </w:r>
          </w:p>
        </w:tc>
      </w:tr>
    </w:tbl>
    <w:p w14:paraId="1CF2B257" w14:textId="25B08188" w:rsidR="00C25B2F" w:rsidRPr="00371B26" w:rsidRDefault="00C25B2F">
      <w:pPr>
        <w:pStyle w:val="Heading20"/>
        <w:keepNext/>
        <w:keepLines/>
        <w:shd w:val="clear" w:color="auto" w:fill="auto"/>
        <w:spacing w:before="0" w:line="280" w:lineRule="exact"/>
        <w:rPr>
          <w:rFonts w:asciiTheme="minorHAnsi" w:hAnsiTheme="minorHAnsi" w:cstheme="minorHAnsi"/>
          <w:sz w:val="18"/>
          <w:szCs w:val="18"/>
        </w:rPr>
      </w:pPr>
    </w:p>
    <w:tbl>
      <w:tblPr>
        <w:tblW w:w="10206" w:type="dxa"/>
        <w:tblLook w:val="04A0" w:firstRow="1" w:lastRow="0" w:firstColumn="1" w:lastColumn="0" w:noHBand="0" w:noVBand="1"/>
      </w:tblPr>
      <w:tblGrid>
        <w:gridCol w:w="10206"/>
      </w:tblGrid>
      <w:tr w:rsidR="00C25B2F" w:rsidRPr="00371B26" w14:paraId="53F7BC68" w14:textId="77777777" w:rsidTr="00C25B2F">
        <w:trPr>
          <w:trHeight w:hRule="exact" w:val="549"/>
        </w:trPr>
        <w:tc>
          <w:tcPr>
            <w:tcW w:w="10206" w:type="dxa"/>
            <w:tcBorders>
              <w:top w:val="nil"/>
              <w:left w:val="nil"/>
              <w:bottom w:val="nil"/>
              <w:right w:val="nil"/>
            </w:tcBorders>
            <w:shd w:val="clear" w:color="000000" w:fill="FFFFFF"/>
            <w:vAlign w:val="center"/>
            <w:hideMark/>
          </w:tcPr>
          <w:p w14:paraId="6E1FC5E4" w14:textId="7A7C5D6B" w:rsidR="00C25B2F" w:rsidRPr="00371B26" w:rsidRDefault="00C25B2F" w:rsidP="00C25B2F">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rPr>
              <w:t> 1.3</w:t>
            </w:r>
            <w:r w:rsidR="007503E6" w:rsidRPr="00371B26">
              <w:rPr>
                <w:rFonts w:asciiTheme="minorHAnsi" w:eastAsia="Times New Roman" w:hAnsiTheme="minorHAnsi" w:cstheme="minorHAnsi"/>
                <w:b/>
                <w:sz w:val="18"/>
                <w:szCs w:val="18"/>
              </w:rPr>
              <w:t>)</w:t>
            </w:r>
            <w:r w:rsidRPr="00371B26">
              <w:rPr>
                <w:rFonts w:asciiTheme="minorHAnsi" w:eastAsia="Times New Roman" w:hAnsiTheme="minorHAnsi" w:cstheme="minorHAnsi"/>
                <w:b/>
                <w:sz w:val="18"/>
                <w:szCs w:val="18"/>
              </w:rPr>
              <w:t xml:space="preserve"> Communication</w:t>
            </w:r>
          </w:p>
        </w:tc>
      </w:tr>
      <w:tr w:rsidR="0099755D" w:rsidRPr="00371B26" w14:paraId="1CB71F19" w14:textId="77777777" w:rsidTr="00740FD7">
        <w:trPr>
          <w:trHeight w:hRule="exact" w:val="677"/>
        </w:trPr>
        <w:tc>
          <w:tcPr>
            <w:tcW w:w="10206" w:type="dxa"/>
            <w:tcBorders>
              <w:top w:val="single" w:sz="8" w:space="0" w:color="auto"/>
              <w:left w:val="single" w:sz="8" w:space="0" w:color="auto"/>
              <w:bottom w:val="nil"/>
              <w:right w:val="single" w:sz="8" w:space="0" w:color="auto"/>
            </w:tcBorders>
            <w:shd w:val="clear" w:color="000000" w:fill="FFFFFF"/>
            <w:vAlign w:val="center"/>
            <w:hideMark/>
          </w:tcPr>
          <w:p w14:paraId="61050E06" w14:textId="551CFBC4" w:rsidR="0099755D" w:rsidRPr="00371B26" w:rsidRDefault="0099755D"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sym w:font="Wingdings" w:char="F0FD"/>
            </w:r>
            <w:r w:rsidR="001763BE">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 xml:space="preserve">Procurement documentation is available with free, unlimited and unhindered direct access at: </w:t>
            </w:r>
          </w:p>
          <w:p w14:paraId="45F680C7" w14:textId="247A4EBF" w:rsidR="0099755D" w:rsidRPr="00C0085D" w:rsidRDefault="0099755D" w:rsidP="00C25B2F">
            <w:pPr>
              <w:widowControl/>
              <w:rPr>
                <w:rFonts w:asciiTheme="minorHAnsi" w:eastAsia="Times New Roman" w:hAnsiTheme="minorHAnsi" w:cstheme="minorHAnsi"/>
                <w:sz w:val="22"/>
                <w:szCs w:val="22"/>
                <w:u w:val="single"/>
                <w:lang w:val="en-US"/>
              </w:rPr>
            </w:pPr>
            <w:hyperlink r:id="rId11" w:history="1">
              <w:r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p>
        </w:tc>
      </w:tr>
      <w:tr w:rsidR="0099755D" w:rsidRPr="00371B26" w14:paraId="2B215CB1" w14:textId="77777777" w:rsidTr="00C23548">
        <w:trPr>
          <w:trHeight w:hRule="exact" w:val="530"/>
        </w:trPr>
        <w:tc>
          <w:tcPr>
            <w:tcW w:w="10206" w:type="dxa"/>
            <w:tcBorders>
              <w:top w:val="nil"/>
              <w:left w:val="single" w:sz="8" w:space="0" w:color="auto"/>
              <w:bottom w:val="nil"/>
              <w:right w:val="single" w:sz="8" w:space="0" w:color="auto"/>
            </w:tcBorders>
            <w:shd w:val="clear" w:color="000000" w:fill="FFFFFF"/>
            <w:vAlign w:val="center"/>
            <w:hideMark/>
          </w:tcPr>
          <w:p w14:paraId="62F34EC2" w14:textId="5F04E549" w:rsidR="0099755D" w:rsidRPr="00371B26" w:rsidRDefault="0099755D"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Access to procurement documentation is limited</w:t>
            </w:r>
          </w:p>
        </w:tc>
      </w:tr>
      <w:tr w:rsidR="00C25B2F" w:rsidRPr="00371B26" w14:paraId="712804FB" w14:textId="77777777" w:rsidTr="0099755D">
        <w:trPr>
          <w:trHeight w:hRule="exact" w:val="472"/>
        </w:trPr>
        <w:tc>
          <w:tcPr>
            <w:tcW w:w="10206" w:type="dxa"/>
            <w:tcBorders>
              <w:top w:val="single" w:sz="8" w:space="0" w:color="auto"/>
              <w:left w:val="single" w:sz="8" w:space="0" w:color="auto"/>
              <w:bottom w:val="nil"/>
              <w:right w:val="single" w:sz="8" w:space="0" w:color="000000"/>
            </w:tcBorders>
            <w:shd w:val="clear" w:color="000000" w:fill="FFFFFF"/>
            <w:vAlign w:val="center"/>
            <w:hideMark/>
          </w:tcPr>
          <w:p w14:paraId="39EDC193" w14:textId="77777777" w:rsidR="00C25B2F" w:rsidRPr="00371B26" w:rsidRDefault="00C25B2F"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Additional information is available</w:t>
            </w:r>
          </w:p>
        </w:tc>
      </w:tr>
      <w:tr w:rsidR="0099755D" w:rsidRPr="00371B26" w14:paraId="6883D50F" w14:textId="77777777" w:rsidTr="00740FD7">
        <w:trPr>
          <w:trHeight w:hRule="exact" w:val="398"/>
        </w:trPr>
        <w:tc>
          <w:tcPr>
            <w:tcW w:w="10206" w:type="dxa"/>
            <w:tcBorders>
              <w:top w:val="nil"/>
              <w:left w:val="single" w:sz="8" w:space="0" w:color="auto"/>
              <w:bottom w:val="nil"/>
              <w:right w:val="single" w:sz="8" w:space="0" w:color="auto"/>
            </w:tcBorders>
            <w:shd w:val="clear" w:color="000000" w:fill="FFFFFF"/>
            <w:vAlign w:val="center"/>
            <w:hideMark/>
          </w:tcPr>
          <w:p w14:paraId="5FF22BB6" w14:textId="6C269B8B"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57088">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at the address mentioned above</w:t>
            </w:r>
          </w:p>
        </w:tc>
      </w:tr>
      <w:tr w:rsidR="0099755D" w:rsidRPr="00371B26" w14:paraId="7ACECA33" w14:textId="77777777" w:rsidTr="007D2124">
        <w:trPr>
          <w:trHeight w:hRule="exact" w:val="526"/>
        </w:trPr>
        <w:tc>
          <w:tcPr>
            <w:tcW w:w="10206" w:type="dxa"/>
            <w:tcBorders>
              <w:top w:val="nil"/>
              <w:left w:val="single" w:sz="8" w:space="0" w:color="auto"/>
              <w:bottom w:val="single" w:sz="4" w:space="0" w:color="auto"/>
              <w:right w:val="single" w:sz="8" w:space="0" w:color="auto"/>
            </w:tcBorders>
            <w:shd w:val="clear" w:color="000000" w:fill="FFFFFF"/>
            <w:vAlign w:val="center"/>
            <w:hideMark/>
          </w:tcPr>
          <w:p w14:paraId="7E2F61FB" w14:textId="64FBF57F"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003C7E66" w:rsidRPr="00371B26">
              <w:rPr>
                <w:rFonts w:asciiTheme="minorHAnsi" w:eastAsia="Times New Roman" w:hAnsiTheme="minorHAnsi" w:cstheme="minorHAnsi"/>
                <w:sz w:val="18"/>
                <w:szCs w:val="18"/>
                <w:lang w:val="sr-Cyrl-ME"/>
              </w:rPr>
              <w:t xml:space="preserve">     </w:t>
            </w:r>
            <w:r w:rsidRPr="00371B26">
              <w:rPr>
                <w:rFonts w:asciiTheme="minorHAnsi" w:eastAsia="Times New Roman" w:hAnsiTheme="minorHAnsi" w:cstheme="minorHAnsi"/>
                <w:sz w:val="18"/>
                <w:szCs w:val="18"/>
              </w:rPr>
              <w:t>at another address:</w:t>
            </w:r>
          </w:p>
        </w:tc>
      </w:tr>
      <w:tr w:rsidR="00C25B2F" w:rsidRPr="00371B26" w14:paraId="4CEFA32B" w14:textId="77777777" w:rsidTr="007D2124">
        <w:trPr>
          <w:trHeight w:hRule="exact" w:val="629"/>
        </w:trPr>
        <w:tc>
          <w:tcPr>
            <w:tcW w:w="10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F5A5" w14:textId="21F1DBBD" w:rsidR="00C25B2F" w:rsidRPr="00371B26" w:rsidRDefault="00F95149"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Tenders</w:t>
            </w:r>
            <w:r w:rsidR="00C25B2F" w:rsidRPr="00371B26">
              <w:rPr>
                <w:rFonts w:asciiTheme="minorHAnsi" w:eastAsia="Times New Roman" w:hAnsiTheme="minorHAnsi" w:cstheme="minorHAnsi"/>
                <w:b/>
                <w:bCs/>
                <w:sz w:val="18"/>
                <w:szCs w:val="18"/>
              </w:rPr>
              <w:t xml:space="preserve"> or applications must be submitted</w:t>
            </w:r>
          </w:p>
        </w:tc>
      </w:tr>
      <w:tr w:rsidR="0099755D" w:rsidRPr="00371B26" w14:paraId="7D2B8A6F" w14:textId="77777777" w:rsidTr="007D2124">
        <w:trPr>
          <w:trHeight w:hRule="exact" w:val="291"/>
        </w:trPr>
        <w:tc>
          <w:tcPr>
            <w:tcW w:w="10206" w:type="dxa"/>
            <w:tcBorders>
              <w:top w:val="single" w:sz="4" w:space="0" w:color="auto"/>
              <w:left w:val="single" w:sz="8" w:space="0" w:color="auto"/>
              <w:bottom w:val="nil"/>
              <w:right w:val="single" w:sz="8" w:space="0" w:color="auto"/>
            </w:tcBorders>
            <w:shd w:val="clear" w:color="000000" w:fill="FFFFFF"/>
            <w:vAlign w:val="center"/>
            <w:hideMark/>
          </w:tcPr>
          <w:p w14:paraId="3CCF70EA" w14:textId="28345AD8"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hyperlink r:id="rId12" w:history="1">
              <w:r w:rsidRPr="00034298">
                <w:rPr>
                  <w:rStyle w:val="Hyperlink"/>
                  <w:rFonts w:asciiTheme="minorHAnsi" w:eastAsia="Times New Roman" w:hAnsiTheme="minorHAnsi" w:cstheme="minorHAnsi"/>
                  <w:color w:val="auto"/>
                  <w:sz w:val="18"/>
                  <w:szCs w:val="18"/>
                  <w:u w:val="none"/>
                </w:rPr>
                <w:t>electronically at</w:t>
              </w:r>
              <w:r w:rsidRPr="00034298">
                <w:rPr>
                  <w:rStyle w:val="Hyperlink"/>
                  <w:rFonts w:asciiTheme="minorHAnsi" w:eastAsia="Times New Roman" w:hAnsiTheme="minorHAnsi" w:cstheme="minorHAnsi"/>
                  <w:sz w:val="18"/>
                  <w:szCs w:val="18"/>
                  <w:u w:val="none"/>
                </w:rPr>
                <w:t xml:space="preserve">: </w:t>
              </w:r>
              <w:hyperlink r:id="rId13" w:history="1">
                <w:r w:rsidR="00C0085D"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hyperlink>
          </w:p>
        </w:tc>
      </w:tr>
      <w:tr w:rsidR="0099755D" w:rsidRPr="00371B26" w14:paraId="53960D4D" w14:textId="77777777" w:rsidTr="00740FD7">
        <w:trPr>
          <w:trHeight w:hRule="exact" w:val="413"/>
        </w:trPr>
        <w:tc>
          <w:tcPr>
            <w:tcW w:w="10206" w:type="dxa"/>
            <w:tcBorders>
              <w:top w:val="nil"/>
              <w:left w:val="single" w:sz="8" w:space="0" w:color="auto"/>
              <w:bottom w:val="nil"/>
              <w:right w:val="single" w:sz="8" w:space="0" w:color="auto"/>
            </w:tcBorders>
            <w:shd w:val="clear" w:color="000000" w:fill="FFFFFF"/>
            <w:vAlign w:val="center"/>
            <w:hideMark/>
          </w:tcPr>
          <w:p w14:paraId="3D0DC046" w14:textId="6E04AE0C"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address mentioned above</w:t>
            </w:r>
          </w:p>
        </w:tc>
      </w:tr>
      <w:tr w:rsidR="0099755D" w:rsidRPr="00371B26" w14:paraId="6D82ECFA" w14:textId="77777777" w:rsidTr="0099755D">
        <w:trPr>
          <w:trHeight w:hRule="exact" w:val="554"/>
        </w:trPr>
        <w:tc>
          <w:tcPr>
            <w:tcW w:w="10206" w:type="dxa"/>
            <w:tcBorders>
              <w:top w:val="nil"/>
              <w:left w:val="single" w:sz="8" w:space="0" w:color="auto"/>
              <w:bottom w:val="nil"/>
              <w:right w:val="single" w:sz="8" w:space="0" w:color="auto"/>
            </w:tcBorders>
            <w:shd w:val="clear" w:color="000000" w:fill="FFFFFF"/>
            <w:vAlign w:val="center"/>
            <w:hideMark/>
          </w:tcPr>
          <w:p w14:paraId="30C0BF98" w14:textId="50C17E81"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following address:</w:t>
            </w:r>
          </w:p>
        </w:tc>
      </w:tr>
      <w:tr w:rsidR="0099755D" w:rsidRPr="00371B26" w14:paraId="697A492E" w14:textId="77777777" w:rsidTr="0099755D">
        <w:trPr>
          <w:trHeight w:hRule="exact" w:val="719"/>
        </w:trPr>
        <w:tc>
          <w:tcPr>
            <w:tcW w:w="1020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2B697A" w14:textId="7D92A71D"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Electronic communication requires the use of tools and devices that are not widely available. Free, unlimited and unhindered direct access to these tools and devices is provided at:</w:t>
            </w:r>
          </w:p>
        </w:tc>
      </w:tr>
    </w:tbl>
    <w:p w14:paraId="14692988" w14:textId="1D453D50" w:rsidR="00B14D83" w:rsidRPr="00371B26" w:rsidRDefault="00B14D83" w:rsidP="0099755D">
      <w:pPr>
        <w:pStyle w:val="Bodytext20"/>
        <w:shd w:val="clear" w:color="auto" w:fill="auto"/>
        <w:spacing w:before="0" w:after="0" w:line="170" w:lineRule="exact"/>
        <w:ind w:firstLine="0"/>
        <w:rPr>
          <w:rFonts w:asciiTheme="minorHAnsi" w:hAnsiTheme="minorHAnsi" w:cstheme="minorHAnsi"/>
          <w:sz w:val="18"/>
          <w:szCs w:val="18"/>
        </w:rPr>
      </w:pPr>
    </w:p>
    <w:p w14:paraId="5531F2C5" w14:textId="783B4BCD"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5D7E851" w14:textId="16F8342F"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tbl>
      <w:tblPr>
        <w:tblW w:w="10206" w:type="dxa"/>
        <w:tblLook w:val="04A0" w:firstRow="1" w:lastRow="0" w:firstColumn="1" w:lastColumn="0" w:noHBand="0" w:noVBand="1"/>
      </w:tblPr>
      <w:tblGrid>
        <w:gridCol w:w="570"/>
        <w:gridCol w:w="4250"/>
        <w:gridCol w:w="425"/>
        <w:gridCol w:w="4961"/>
      </w:tblGrid>
      <w:tr w:rsidR="00740FD7" w:rsidRPr="00371B26" w14:paraId="11D80DEA" w14:textId="77777777" w:rsidTr="00C23548">
        <w:trPr>
          <w:trHeight w:val="300"/>
        </w:trPr>
        <w:tc>
          <w:tcPr>
            <w:tcW w:w="10206" w:type="dxa"/>
            <w:gridSpan w:val="4"/>
            <w:tcBorders>
              <w:top w:val="nil"/>
              <w:left w:val="nil"/>
              <w:bottom w:val="nil"/>
              <w:right w:val="nil"/>
            </w:tcBorders>
            <w:noWrap/>
            <w:vAlign w:val="bottom"/>
            <w:hideMark/>
          </w:tcPr>
          <w:p w14:paraId="5A9499AB" w14:textId="21CD2569" w:rsidR="00740FD7" w:rsidRPr="00371B26" w:rsidRDefault="00740FD7" w:rsidP="00740FD7">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1. 4</w:t>
            </w:r>
            <w:r w:rsidR="007503E6" w:rsidRPr="00371B26">
              <w:rPr>
                <w:rFonts w:asciiTheme="minorHAnsi" w:eastAsia="Times New Roman" w:hAnsiTheme="minorHAnsi" w:cstheme="minorHAnsi"/>
                <w:b/>
                <w:sz w:val="18"/>
                <w:szCs w:val="18"/>
                <w:lang w:val="en-US"/>
              </w:rPr>
              <w:t>)</w:t>
            </w:r>
            <w:r w:rsidRPr="00371B26">
              <w:rPr>
                <w:rFonts w:asciiTheme="minorHAnsi" w:eastAsia="Times New Roman" w:hAnsiTheme="minorHAnsi" w:cstheme="minorHAnsi"/>
                <w:b/>
                <w:sz w:val="18"/>
                <w:szCs w:val="18"/>
                <w:lang w:val="en-US"/>
              </w:rPr>
              <w:t xml:space="preserve"> Type of Contracting authority</w:t>
            </w:r>
          </w:p>
        </w:tc>
      </w:tr>
      <w:tr w:rsidR="00740FD7" w:rsidRPr="00371B26" w14:paraId="38FACE0F" w14:textId="77777777" w:rsidTr="00740FD7">
        <w:trPr>
          <w:trHeight w:val="936"/>
        </w:trPr>
        <w:tc>
          <w:tcPr>
            <w:tcW w:w="570" w:type="dxa"/>
            <w:tcBorders>
              <w:top w:val="single" w:sz="8" w:space="0" w:color="auto"/>
              <w:left w:val="single" w:sz="8" w:space="0" w:color="auto"/>
              <w:bottom w:val="nil"/>
              <w:right w:val="nil"/>
            </w:tcBorders>
            <w:shd w:val="clear" w:color="000000" w:fill="FFFFFF"/>
            <w:vAlign w:val="center"/>
            <w:hideMark/>
          </w:tcPr>
          <w:p w14:paraId="289A86DA" w14:textId="2E725125" w:rsidR="00740FD7" w:rsidRPr="00034298" w:rsidRDefault="001C3C0B" w:rsidP="00740FD7">
            <w:pPr>
              <w:widowControl/>
              <w:rPr>
                <w:rFonts w:asciiTheme="minorHAnsi" w:eastAsia="Times New Roman" w:hAnsiTheme="minorHAnsi" w:cstheme="minorHAnsi"/>
                <w:sz w:val="16"/>
                <w:szCs w:val="16"/>
                <w:lang w:val="en-US"/>
              </w:rPr>
            </w:pPr>
            <w:r w:rsidRPr="00371B26">
              <w:rPr>
                <w:rFonts w:asciiTheme="minorHAnsi" w:eastAsia="Times New Roman" w:hAnsiTheme="minorHAnsi" w:cstheme="minorHAnsi"/>
                <w:sz w:val="18"/>
                <w:szCs w:val="18"/>
              </w:rPr>
              <w:sym w:font="Wingdings" w:char="F0FD"/>
            </w:r>
          </w:p>
        </w:tc>
        <w:tc>
          <w:tcPr>
            <w:tcW w:w="4250" w:type="dxa"/>
            <w:tcBorders>
              <w:top w:val="single" w:sz="8" w:space="0" w:color="auto"/>
              <w:left w:val="nil"/>
              <w:bottom w:val="nil"/>
              <w:right w:val="nil"/>
            </w:tcBorders>
            <w:shd w:val="clear" w:color="000000" w:fill="FFFFFF"/>
            <w:vAlign w:val="center"/>
            <w:hideMark/>
          </w:tcPr>
          <w:p w14:paraId="4B341F8D" w14:textId="77777777" w:rsidR="00740FD7" w:rsidRPr="00371B26" w:rsidRDefault="00740FD7" w:rsidP="009D2272">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Ministry or other state bodies, including their regional or local units</w:t>
            </w:r>
          </w:p>
        </w:tc>
        <w:tc>
          <w:tcPr>
            <w:tcW w:w="425" w:type="dxa"/>
            <w:tcBorders>
              <w:top w:val="single" w:sz="8" w:space="0" w:color="auto"/>
              <w:left w:val="nil"/>
              <w:bottom w:val="nil"/>
              <w:right w:val="nil"/>
            </w:tcBorders>
            <w:shd w:val="clear" w:color="000000" w:fill="FFFFFF"/>
            <w:vAlign w:val="center"/>
            <w:hideMark/>
          </w:tcPr>
          <w:p w14:paraId="29AB5391"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2CB1B85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Provincial or local agency/office</w:t>
            </w:r>
          </w:p>
        </w:tc>
      </w:tr>
      <w:tr w:rsidR="00740FD7" w:rsidRPr="00371B26" w14:paraId="5BB611A6" w14:textId="77777777" w:rsidTr="00A4363E">
        <w:trPr>
          <w:trHeight w:hRule="exact" w:val="936"/>
        </w:trPr>
        <w:tc>
          <w:tcPr>
            <w:tcW w:w="570" w:type="dxa"/>
            <w:tcBorders>
              <w:top w:val="nil"/>
              <w:left w:val="single" w:sz="8" w:space="0" w:color="auto"/>
              <w:bottom w:val="nil"/>
              <w:right w:val="nil"/>
            </w:tcBorders>
            <w:shd w:val="clear" w:color="000000" w:fill="FFFFFF"/>
            <w:vAlign w:val="center"/>
            <w:hideMark/>
          </w:tcPr>
          <w:p w14:paraId="08BFDC1C"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6BDCAA" w14:textId="77777777" w:rsidR="00740FD7" w:rsidRPr="00371B26" w:rsidRDefault="00740FD7" w:rsidP="00CB264E">
            <w:pPr>
              <w:widowControl/>
              <w:ind w:firstLineChars="12" w:firstLine="22"/>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agency/office</w:t>
            </w:r>
          </w:p>
        </w:tc>
        <w:tc>
          <w:tcPr>
            <w:tcW w:w="425" w:type="dxa"/>
            <w:tcBorders>
              <w:top w:val="nil"/>
              <w:left w:val="nil"/>
              <w:bottom w:val="nil"/>
              <w:right w:val="nil"/>
            </w:tcBorders>
            <w:shd w:val="clear" w:color="000000" w:fill="FFFFFF"/>
            <w:vAlign w:val="center"/>
            <w:hideMark/>
          </w:tcPr>
          <w:p w14:paraId="1BFD2BF8"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A8C8423" w14:textId="77777777" w:rsidR="00740FD7" w:rsidRPr="00371B26" w:rsidRDefault="00740FD7" w:rsidP="009D2272">
            <w:pPr>
              <w:widowControl/>
              <w:ind w:left="176"/>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Legal entities established in order to satisfy needs in the general interest</w:t>
            </w:r>
          </w:p>
        </w:tc>
      </w:tr>
      <w:tr w:rsidR="00740FD7" w:rsidRPr="00371B26" w14:paraId="36120BFF" w14:textId="77777777" w:rsidTr="00A4363E">
        <w:trPr>
          <w:trHeight w:hRule="exact" w:val="948"/>
        </w:trPr>
        <w:tc>
          <w:tcPr>
            <w:tcW w:w="570" w:type="dxa"/>
            <w:tcBorders>
              <w:top w:val="nil"/>
              <w:left w:val="single" w:sz="8" w:space="0" w:color="auto"/>
              <w:bottom w:val="nil"/>
              <w:right w:val="nil"/>
            </w:tcBorders>
            <w:shd w:val="clear" w:color="000000" w:fill="FFFFFF"/>
            <w:vAlign w:val="center"/>
            <w:hideMark/>
          </w:tcPr>
          <w:p w14:paraId="72CFEC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AF5EEF" w14:textId="77777777" w:rsidR="00740FD7" w:rsidRPr="00371B26" w:rsidRDefault="00740FD7" w:rsidP="00CB264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Authorities of the autonomous province or authorities of the local self-government unit</w:t>
            </w:r>
          </w:p>
        </w:tc>
        <w:tc>
          <w:tcPr>
            <w:tcW w:w="425" w:type="dxa"/>
            <w:tcBorders>
              <w:top w:val="nil"/>
              <w:left w:val="nil"/>
              <w:bottom w:val="nil"/>
              <w:right w:val="nil"/>
            </w:tcBorders>
            <w:shd w:val="clear" w:color="000000" w:fill="FFFFFF"/>
            <w:vAlign w:val="center"/>
            <w:hideMark/>
          </w:tcPr>
          <w:p w14:paraId="3BD9B83D"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2A7DC597"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Another type:</w:t>
            </w:r>
          </w:p>
        </w:tc>
      </w:tr>
      <w:tr w:rsidR="00740FD7" w:rsidRPr="00371B26" w14:paraId="6182F64F" w14:textId="77777777" w:rsidTr="00A4363E">
        <w:trPr>
          <w:trHeight w:hRule="exact" w:val="324"/>
        </w:trPr>
        <w:tc>
          <w:tcPr>
            <w:tcW w:w="570" w:type="dxa"/>
            <w:tcBorders>
              <w:top w:val="single" w:sz="8" w:space="0" w:color="auto"/>
              <w:left w:val="nil"/>
              <w:bottom w:val="nil"/>
              <w:right w:val="nil"/>
            </w:tcBorders>
            <w:shd w:val="clear" w:color="000000" w:fill="FFFFFF"/>
            <w:vAlign w:val="center"/>
            <w:hideMark/>
          </w:tcPr>
          <w:p w14:paraId="6D62FCD1" w14:textId="77777777" w:rsidR="00740FD7" w:rsidRPr="00371B26" w:rsidRDefault="00740FD7" w:rsidP="00740FD7">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I.5)</w:t>
            </w:r>
          </w:p>
        </w:tc>
        <w:tc>
          <w:tcPr>
            <w:tcW w:w="4250" w:type="dxa"/>
            <w:tcBorders>
              <w:top w:val="single" w:sz="8" w:space="0" w:color="auto"/>
              <w:left w:val="nil"/>
              <w:bottom w:val="nil"/>
              <w:right w:val="nil"/>
            </w:tcBorders>
            <w:shd w:val="clear" w:color="000000" w:fill="FFFFFF"/>
            <w:vAlign w:val="center"/>
            <w:hideMark/>
          </w:tcPr>
          <w:p w14:paraId="0989CD33" w14:textId="77777777" w:rsidR="00740FD7" w:rsidRPr="00371B26" w:rsidRDefault="00740FD7" w:rsidP="00740FD7">
            <w:pPr>
              <w:widowControl/>
              <w:ind w:firstLineChars="100" w:firstLine="184"/>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Primary activity</w:t>
            </w:r>
          </w:p>
        </w:tc>
        <w:tc>
          <w:tcPr>
            <w:tcW w:w="425" w:type="dxa"/>
            <w:tcBorders>
              <w:top w:val="single" w:sz="8" w:space="0" w:color="auto"/>
              <w:left w:val="nil"/>
              <w:bottom w:val="nil"/>
              <w:right w:val="nil"/>
            </w:tcBorders>
            <w:shd w:val="clear" w:color="000000" w:fill="FFFFFF"/>
            <w:vAlign w:val="center"/>
            <w:hideMark/>
          </w:tcPr>
          <w:p w14:paraId="0691C6F7"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single" w:sz="8" w:space="0" w:color="auto"/>
              <w:left w:val="nil"/>
              <w:bottom w:val="nil"/>
              <w:right w:val="nil"/>
            </w:tcBorders>
            <w:shd w:val="clear" w:color="000000" w:fill="FFFFFF"/>
            <w:vAlign w:val="center"/>
            <w:hideMark/>
          </w:tcPr>
          <w:p w14:paraId="218AB65E"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r w:rsidR="00740FD7" w:rsidRPr="00371B26" w14:paraId="30F787AF" w14:textId="77777777" w:rsidTr="00A4363E">
        <w:trPr>
          <w:trHeight w:hRule="exact" w:val="624"/>
        </w:trPr>
        <w:tc>
          <w:tcPr>
            <w:tcW w:w="570" w:type="dxa"/>
            <w:tcBorders>
              <w:top w:val="single" w:sz="8" w:space="0" w:color="auto"/>
              <w:left w:val="single" w:sz="8" w:space="0" w:color="auto"/>
              <w:bottom w:val="nil"/>
              <w:right w:val="nil"/>
            </w:tcBorders>
            <w:shd w:val="clear" w:color="000000" w:fill="FFFFFF"/>
            <w:vAlign w:val="center"/>
            <w:hideMark/>
          </w:tcPr>
          <w:p w14:paraId="78301D72" w14:textId="477E1E73" w:rsidR="00740FD7" w:rsidRPr="00371B26" w:rsidRDefault="00A4363E"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single" w:sz="8" w:space="0" w:color="auto"/>
              <w:left w:val="nil"/>
              <w:bottom w:val="nil"/>
              <w:right w:val="nil"/>
            </w:tcBorders>
            <w:shd w:val="clear" w:color="000000" w:fill="FFFFFF"/>
            <w:vAlign w:val="center"/>
            <w:hideMark/>
          </w:tcPr>
          <w:p w14:paraId="68E69C11"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General public services</w:t>
            </w:r>
          </w:p>
        </w:tc>
        <w:tc>
          <w:tcPr>
            <w:tcW w:w="425" w:type="dxa"/>
            <w:tcBorders>
              <w:top w:val="single" w:sz="8" w:space="0" w:color="auto"/>
              <w:left w:val="nil"/>
              <w:bottom w:val="nil"/>
              <w:right w:val="nil"/>
            </w:tcBorders>
            <w:shd w:val="clear" w:color="000000" w:fill="FFFFFF"/>
            <w:vAlign w:val="center"/>
            <w:hideMark/>
          </w:tcPr>
          <w:p w14:paraId="71FE298A"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3E8C8C8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Residential and communal activities</w:t>
            </w:r>
          </w:p>
        </w:tc>
      </w:tr>
      <w:tr w:rsidR="00740FD7" w:rsidRPr="00371B26" w14:paraId="5290FD96" w14:textId="77777777" w:rsidTr="00A4363E">
        <w:trPr>
          <w:trHeight w:hRule="exact" w:val="464"/>
        </w:trPr>
        <w:tc>
          <w:tcPr>
            <w:tcW w:w="570" w:type="dxa"/>
            <w:tcBorders>
              <w:top w:val="nil"/>
              <w:left w:val="single" w:sz="8" w:space="0" w:color="auto"/>
              <w:bottom w:val="nil"/>
              <w:right w:val="nil"/>
            </w:tcBorders>
            <w:shd w:val="clear" w:color="000000" w:fill="FFFFFF"/>
            <w:vAlign w:val="center"/>
            <w:hideMark/>
          </w:tcPr>
          <w:p w14:paraId="231D1559"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C8C9D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Defense</w:t>
            </w:r>
          </w:p>
        </w:tc>
        <w:tc>
          <w:tcPr>
            <w:tcW w:w="425" w:type="dxa"/>
            <w:tcBorders>
              <w:top w:val="nil"/>
              <w:left w:val="nil"/>
              <w:bottom w:val="nil"/>
              <w:right w:val="nil"/>
            </w:tcBorders>
            <w:shd w:val="clear" w:color="000000" w:fill="FFFFFF"/>
            <w:vAlign w:val="center"/>
            <w:hideMark/>
          </w:tcPr>
          <w:p w14:paraId="0AF3A355"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3FCDBB23"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Social Protection</w:t>
            </w:r>
          </w:p>
        </w:tc>
      </w:tr>
      <w:tr w:rsidR="00740FD7" w:rsidRPr="00371B26" w14:paraId="628F790F"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1F5D55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5AA44DE8"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order and peace</w:t>
            </w:r>
          </w:p>
        </w:tc>
        <w:tc>
          <w:tcPr>
            <w:tcW w:w="425" w:type="dxa"/>
            <w:tcBorders>
              <w:top w:val="nil"/>
              <w:left w:val="nil"/>
              <w:bottom w:val="nil"/>
              <w:right w:val="nil"/>
            </w:tcBorders>
            <w:shd w:val="clear" w:color="000000" w:fill="FFFFFF"/>
            <w:vAlign w:val="center"/>
            <w:hideMark/>
          </w:tcPr>
          <w:p w14:paraId="6C4DA6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79F5B78C"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Recreation, culture and religion</w:t>
            </w:r>
          </w:p>
        </w:tc>
      </w:tr>
      <w:tr w:rsidR="00740FD7" w:rsidRPr="00371B26" w14:paraId="1C5B4D72"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35241063"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957AE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Environmental Protection</w:t>
            </w:r>
          </w:p>
        </w:tc>
        <w:tc>
          <w:tcPr>
            <w:tcW w:w="425" w:type="dxa"/>
            <w:tcBorders>
              <w:top w:val="nil"/>
              <w:left w:val="nil"/>
              <w:bottom w:val="nil"/>
              <w:right w:val="nil"/>
            </w:tcBorders>
            <w:shd w:val="clear" w:color="000000" w:fill="FFFFFF"/>
            <w:vAlign w:val="center"/>
            <w:hideMark/>
          </w:tcPr>
          <w:p w14:paraId="5899FBEA" w14:textId="6DF03C1A" w:rsidR="00740FD7" w:rsidRPr="00371B26" w:rsidRDefault="001C3C0B"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p>
        </w:tc>
        <w:tc>
          <w:tcPr>
            <w:tcW w:w="4961" w:type="dxa"/>
            <w:tcBorders>
              <w:top w:val="nil"/>
              <w:left w:val="nil"/>
              <w:bottom w:val="nil"/>
              <w:right w:val="single" w:sz="8" w:space="0" w:color="auto"/>
            </w:tcBorders>
            <w:shd w:val="clear" w:color="000000" w:fill="FFFFFF"/>
            <w:vAlign w:val="center"/>
            <w:hideMark/>
          </w:tcPr>
          <w:p w14:paraId="266218BA"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Education</w:t>
            </w:r>
          </w:p>
        </w:tc>
      </w:tr>
      <w:tr w:rsidR="00740FD7" w:rsidRPr="00371B26" w14:paraId="32341D01"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75B6D8E4" w14:textId="5BA40A08" w:rsidR="00740FD7" w:rsidRPr="00371B26" w:rsidRDefault="00740FD7" w:rsidP="00740FD7">
            <w:pPr>
              <w:widowControl/>
              <w:rPr>
                <w:rFonts w:asciiTheme="minorHAnsi" w:eastAsia="Times New Roman" w:hAnsiTheme="minorHAnsi" w:cstheme="minorHAnsi"/>
                <w:sz w:val="18"/>
                <w:szCs w:val="18"/>
                <w:lang w:val="en-US"/>
              </w:rPr>
            </w:pPr>
          </w:p>
        </w:tc>
        <w:tc>
          <w:tcPr>
            <w:tcW w:w="4250" w:type="dxa"/>
            <w:tcBorders>
              <w:top w:val="nil"/>
              <w:left w:val="nil"/>
              <w:bottom w:val="nil"/>
              <w:right w:val="nil"/>
            </w:tcBorders>
            <w:shd w:val="clear" w:color="000000" w:fill="FFFFFF"/>
            <w:vAlign w:val="center"/>
            <w:hideMark/>
          </w:tcPr>
          <w:p w14:paraId="02AB91C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Economy and finance</w:t>
            </w:r>
          </w:p>
        </w:tc>
        <w:tc>
          <w:tcPr>
            <w:tcW w:w="425" w:type="dxa"/>
            <w:tcBorders>
              <w:top w:val="nil"/>
              <w:left w:val="nil"/>
              <w:bottom w:val="nil"/>
              <w:right w:val="nil"/>
            </w:tcBorders>
            <w:shd w:val="clear" w:color="000000" w:fill="FFFFFF"/>
            <w:vAlign w:val="center"/>
            <w:hideMark/>
          </w:tcPr>
          <w:p w14:paraId="0B0519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DAC332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Other activity:</w:t>
            </w:r>
          </w:p>
        </w:tc>
      </w:tr>
      <w:tr w:rsidR="00740FD7" w:rsidRPr="00371B26" w14:paraId="02056708" w14:textId="77777777" w:rsidTr="00A4363E">
        <w:trPr>
          <w:trHeight w:hRule="exact" w:val="324"/>
        </w:trPr>
        <w:tc>
          <w:tcPr>
            <w:tcW w:w="570" w:type="dxa"/>
            <w:tcBorders>
              <w:top w:val="nil"/>
              <w:left w:val="single" w:sz="8" w:space="0" w:color="auto"/>
              <w:bottom w:val="single" w:sz="8" w:space="0" w:color="auto"/>
              <w:right w:val="nil"/>
            </w:tcBorders>
            <w:shd w:val="clear" w:color="000000" w:fill="FFFFFF"/>
            <w:vAlign w:val="center"/>
            <w:hideMark/>
          </w:tcPr>
          <w:p w14:paraId="14498DDA"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single" w:sz="8" w:space="0" w:color="auto"/>
              <w:right w:val="nil"/>
            </w:tcBorders>
            <w:shd w:val="clear" w:color="000000" w:fill="FFFFFF"/>
            <w:vAlign w:val="center"/>
            <w:hideMark/>
          </w:tcPr>
          <w:p w14:paraId="64D3998B"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Health care</w:t>
            </w:r>
          </w:p>
        </w:tc>
        <w:tc>
          <w:tcPr>
            <w:tcW w:w="425" w:type="dxa"/>
            <w:tcBorders>
              <w:top w:val="nil"/>
              <w:left w:val="nil"/>
              <w:bottom w:val="single" w:sz="8" w:space="0" w:color="auto"/>
              <w:right w:val="nil"/>
            </w:tcBorders>
            <w:shd w:val="clear" w:color="000000" w:fill="FFFFFF"/>
            <w:vAlign w:val="center"/>
            <w:hideMark/>
          </w:tcPr>
          <w:p w14:paraId="24B64FED"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nil"/>
              <w:left w:val="nil"/>
              <w:bottom w:val="single" w:sz="8" w:space="0" w:color="auto"/>
              <w:right w:val="single" w:sz="8" w:space="0" w:color="auto"/>
            </w:tcBorders>
            <w:shd w:val="clear" w:color="000000" w:fill="FFFFFF"/>
            <w:vAlign w:val="center"/>
            <w:hideMark/>
          </w:tcPr>
          <w:p w14:paraId="0124F631"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bl>
    <w:p w14:paraId="4AF6B0DC" w14:textId="74EBD431"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63847B3" w14:textId="08236716"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51366E4A" w14:textId="3031E8AC"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356957F8" w14:textId="77777777" w:rsidR="00B14D83" w:rsidRPr="00371B26" w:rsidRDefault="00B14D83">
      <w:pPr>
        <w:rPr>
          <w:rFonts w:asciiTheme="minorHAnsi" w:hAnsiTheme="minorHAnsi" w:cstheme="minorHAnsi"/>
          <w:sz w:val="18"/>
          <w:szCs w:val="18"/>
        </w:rPr>
        <w:sectPr w:rsidR="00B14D83" w:rsidRPr="00371B26" w:rsidSect="00740FD7">
          <w:footerReference w:type="default" r:id="rId14"/>
          <w:pgSz w:w="11900" w:h="16840"/>
          <w:pgMar w:top="818" w:right="843" w:bottom="1500" w:left="825" w:header="0" w:footer="3" w:gutter="0"/>
          <w:cols w:space="720"/>
          <w:noEndnote/>
          <w:docGrid w:linePitch="360"/>
        </w:sectPr>
      </w:pPr>
    </w:p>
    <w:p w14:paraId="10B7909B" w14:textId="1418049A" w:rsidR="002E688E" w:rsidRPr="00371B26" w:rsidRDefault="002E688E" w:rsidP="004809A4">
      <w:pPr>
        <w:pStyle w:val="Heading20"/>
        <w:keepNext/>
        <w:keepLines/>
        <w:shd w:val="clear" w:color="auto" w:fill="auto"/>
        <w:spacing w:before="0" w:line="280" w:lineRule="exact"/>
        <w:rPr>
          <w:rFonts w:asciiTheme="minorHAnsi" w:hAnsiTheme="minorHAnsi" w:cstheme="minorHAnsi"/>
          <w:sz w:val="18"/>
          <w:szCs w:val="18"/>
        </w:rPr>
      </w:pPr>
      <w:bookmarkStart w:id="2" w:name="bookmark3"/>
    </w:p>
    <w:p w14:paraId="787550FF" w14:textId="0EC5B701" w:rsidR="00A4363E" w:rsidRPr="00371B26" w:rsidRDefault="00A4363E"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Section II: Subject</w:t>
      </w:r>
    </w:p>
    <w:p w14:paraId="313DCF5A" w14:textId="77777777" w:rsidR="00F811F6"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p>
    <w:p w14:paraId="778A1154" w14:textId="21EDE6CF" w:rsidR="00A4363E"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II.1) Subject of procurement</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1075"/>
        <w:gridCol w:w="1449"/>
        <w:gridCol w:w="1275"/>
      </w:tblGrid>
      <w:tr w:rsidR="003F37FB" w:rsidRPr="00371B26" w14:paraId="5A9B3891" w14:textId="3EE8E7D4" w:rsidTr="006908E1">
        <w:trPr>
          <w:trHeight w:val="288"/>
        </w:trPr>
        <w:tc>
          <w:tcPr>
            <w:tcW w:w="1560" w:type="dxa"/>
            <w:noWrap/>
            <w:vAlign w:val="center"/>
            <w:hideMark/>
          </w:tcPr>
          <w:p w14:paraId="337E08DE" w14:textId="77777777" w:rsidR="003F37FB" w:rsidRPr="00371B26" w:rsidRDefault="003F37FB"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II.1.1)</w:t>
            </w:r>
          </w:p>
        </w:tc>
        <w:tc>
          <w:tcPr>
            <w:tcW w:w="6036" w:type="dxa"/>
            <w:gridSpan w:val="2"/>
            <w:noWrap/>
            <w:vAlign w:val="center"/>
            <w:hideMark/>
          </w:tcPr>
          <w:p w14:paraId="41A463F3" w14:textId="66124B2D" w:rsidR="003F37FB" w:rsidRPr="00371B26" w:rsidRDefault="003F37FB" w:rsidP="00034298">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Title:  </w:t>
            </w:r>
            <w:r w:rsidR="006908E1" w:rsidRPr="006908E1">
              <w:rPr>
                <w:rFonts w:asciiTheme="minorHAnsi" w:eastAsia="Times New Roman" w:hAnsiTheme="minorHAnsi" w:cstheme="minorHAnsi"/>
                <w:bCs/>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721" w:type="dxa"/>
            <w:gridSpan w:val="2"/>
            <w:vAlign w:val="center"/>
          </w:tcPr>
          <w:p w14:paraId="08129326" w14:textId="797D3DF0" w:rsidR="003F37FB" w:rsidRPr="00371B26" w:rsidRDefault="003F37FB"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 xml:space="preserve">Reference number: </w:t>
            </w:r>
            <w:r w:rsidR="006908E1">
              <w:rPr>
                <w:rFonts w:asciiTheme="minorHAnsi" w:eastAsia="Times New Roman" w:hAnsiTheme="minorHAnsi" w:cstheme="minorHAnsi"/>
                <w:color w:val="auto"/>
                <w:sz w:val="18"/>
                <w:szCs w:val="18"/>
                <w:lang w:val="en-US"/>
              </w:rPr>
              <w:t>OP/R/01/2025</w:t>
            </w:r>
          </w:p>
        </w:tc>
      </w:tr>
      <w:tr w:rsidR="00C93723" w:rsidRPr="00371B26" w14:paraId="6F3C09A4" w14:textId="77777777" w:rsidTr="006908E1">
        <w:trPr>
          <w:trHeight w:val="288"/>
        </w:trPr>
        <w:tc>
          <w:tcPr>
            <w:tcW w:w="1560" w:type="dxa"/>
            <w:noWrap/>
            <w:vAlign w:val="center"/>
            <w:hideMark/>
          </w:tcPr>
          <w:p w14:paraId="0FD603F8"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II.1.2)</w:t>
            </w:r>
          </w:p>
        </w:tc>
        <w:tc>
          <w:tcPr>
            <w:tcW w:w="8760" w:type="dxa"/>
            <w:gridSpan w:val="4"/>
            <w:noWrap/>
            <w:vAlign w:val="center"/>
            <w:hideMark/>
          </w:tcPr>
          <w:p w14:paraId="20630D26" w14:textId="26CB074C"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Main CPV code</w:t>
            </w:r>
            <w:r w:rsidRPr="00371B26">
              <w:rPr>
                <w:rFonts w:asciiTheme="minorHAnsi" w:eastAsia="Times New Roman" w:hAnsiTheme="minorHAnsi" w:cstheme="minorHAnsi"/>
                <w:sz w:val="18"/>
                <w:szCs w:val="18"/>
                <w:lang w:val="en-US"/>
              </w:rPr>
              <w:t>: 45000000 -</w:t>
            </w:r>
            <w:r w:rsidR="00E540C1"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Construction works </w:t>
            </w: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Additional CPV mark:</w:t>
            </w:r>
          </w:p>
          <w:p w14:paraId="12FC2C4C" w14:textId="77777777" w:rsidR="002E688E" w:rsidRPr="00371B26" w:rsidRDefault="002E688E" w:rsidP="002E688E">
            <w:pPr>
              <w:widowControl/>
              <w:rPr>
                <w:rFonts w:asciiTheme="minorHAnsi" w:eastAsia="Times New Roman" w:hAnsiTheme="minorHAnsi" w:cstheme="minorHAnsi"/>
                <w:color w:val="auto"/>
                <w:sz w:val="18"/>
                <w:szCs w:val="18"/>
                <w:lang w:val="en-US"/>
              </w:rPr>
            </w:pPr>
          </w:p>
        </w:tc>
      </w:tr>
      <w:tr w:rsidR="004A56EE" w:rsidRPr="00371B26" w14:paraId="27FCEC07" w14:textId="77777777" w:rsidTr="006908E1">
        <w:trPr>
          <w:trHeight w:val="372"/>
        </w:trPr>
        <w:tc>
          <w:tcPr>
            <w:tcW w:w="1560" w:type="dxa"/>
            <w:noWrap/>
            <w:vAlign w:val="center"/>
            <w:hideMark/>
          </w:tcPr>
          <w:p w14:paraId="6D4AD4F5"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II.1.3)</w:t>
            </w:r>
          </w:p>
        </w:tc>
        <w:tc>
          <w:tcPr>
            <w:tcW w:w="4961" w:type="dxa"/>
            <w:noWrap/>
            <w:vAlign w:val="center"/>
            <w:hideMark/>
          </w:tcPr>
          <w:p w14:paraId="6AD8A8EC"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Type of procurement subject   </w:t>
            </w:r>
          </w:p>
        </w:tc>
        <w:tc>
          <w:tcPr>
            <w:tcW w:w="1075" w:type="dxa"/>
            <w:noWrap/>
            <w:vAlign w:val="center"/>
            <w:hideMark/>
          </w:tcPr>
          <w:p w14:paraId="14D5518F" w14:textId="5E0C647C" w:rsidR="002E688E" w:rsidRPr="00371B26" w:rsidRDefault="002E688E" w:rsidP="002E688E">
            <w:pPr>
              <w:widowControl/>
              <w:jc w:val="center"/>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rPr>
              <w:t>Works</w:t>
            </w:r>
          </w:p>
        </w:tc>
        <w:tc>
          <w:tcPr>
            <w:tcW w:w="1449" w:type="dxa"/>
            <w:noWrap/>
            <w:vAlign w:val="center"/>
            <w:hideMark/>
          </w:tcPr>
          <w:p w14:paraId="56A69D1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□Goods</w:t>
            </w:r>
          </w:p>
        </w:tc>
        <w:tc>
          <w:tcPr>
            <w:tcW w:w="1272" w:type="dxa"/>
            <w:noWrap/>
            <w:vAlign w:val="center"/>
            <w:hideMark/>
          </w:tcPr>
          <w:p w14:paraId="50E623E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□Services</w:t>
            </w:r>
          </w:p>
        </w:tc>
      </w:tr>
      <w:tr w:rsidR="00C93723" w:rsidRPr="00371B26" w14:paraId="4F871594" w14:textId="77777777" w:rsidTr="006908E1">
        <w:trPr>
          <w:trHeight w:val="288"/>
        </w:trPr>
        <w:tc>
          <w:tcPr>
            <w:tcW w:w="1560" w:type="dxa"/>
            <w:noWrap/>
            <w:vAlign w:val="center"/>
            <w:hideMark/>
          </w:tcPr>
          <w:p w14:paraId="2CF7937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II.1.4)</w:t>
            </w:r>
          </w:p>
        </w:tc>
        <w:tc>
          <w:tcPr>
            <w:tcW w:w="8760" w:type="dxa"/>
            <w:gridSpan w:val="4"/>
            <w:noWrap/>
            <w:vAlign w:val="center"/>
            <w:hideMark/>
          </w:tcPr>
          <w:p w14:paraId="30E15503"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Short Description</w:t>
            </w:r>
            <w:r w:rsidRPr="00371B26">
              <w:rPr>
                <w:rFonts w:asciiTheme="minorHAnsi" w:eastAsia="Times New Roman" w:hAnsiTheme="minorHAnsi" w:cstheme="minorHAnsi"/>
                <w:sz w:val="18"/>
                <w:szCs w:val="18"/>
                <w:lang w:val="en-US"/>
              </w:rPr>
              <w:t>:</w:t>
            </w:r>
          </w:p>
        </w:tc>
      </w:tr>
      <w:tr w:rsidR="00C93723" w:rsidRPr="00371B26" w14:paraId="76EC5C2D" w14:textId="77777777" w:rsidTr="006908E1">
        <w:trPr>
          <w:trHeight w:val="936"/>
        </w:trPr>
        <w:tc>
          <w:tcPr>
            <w:tcW w:w="1560" w:type="dxa"/>
            <w:noWrap/>
            <w:vAlign w:val="bottom"/>
            <w:hideMark/>
          </w:tcPr>
          <w:p w14:paraId="0C539F2B"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vAlign w:val="center"/>
            <w:hideMark/>
          </w:tcPr>
          <w:p w14:paraId="7F30319D" w14:textId="36C2B123" w:rsidR="00C93723" w:rsidRPr="00371B26" w:rsidRDefault="006908E1" w:rsidP="003116A5">
            <w:pPr>
              <w:widowControl/>
              <w:jc w:val="both"/>
              <w:rPr>
                <w:rFonts w:asciiTheme="minorHAnsi" w:eastAsia="Times New Roman" w:hAnsiTheme="minorHAnsi" w:cstheme="minorHAnsi"/>
                <w:color w:val="auto"/>
                <w:sz w:val="18"/>
                <w:szCs w:val="18"/>
                <w:lang w:val="en-US"/>
              </w:rPr>
            </w:pPr>
            <w:r w:rsidRPr="006908E1">
              <w:rPr>
                <w:rFonts w:asciiTheme="minorHAnsi" w:eastAsia="Times New Roman" w:hAnsiTheme="minorHAnsi" w:cstheme="minorHAnsi"/>
                <w:bCs/>
                <w:sz w:val="18"/>
                <w:szCs w:val="18"/>
                <w:lang w:val="en-US"/>
              </w:rPr>
              <w:t xml:space="preserve">Procurement of construction works on completion of </w:t>
            </w:r>
            <w:proofErr w:type="gramStart"/>
            <w:r w:rsidRPr="006908E1">
              <w:rPr>
                <w:rFonts w:asciiTheme="minorHAnsi" w:eastAsia="Times New Roman" w:hAnsiTheme="minorHAnsi" w:cstheme="minorHAnsi"/>
                <w:bCs/>
                <w:sz w:val="18"/>
                <w:szCs w:val="18"/>
                <w:lang w:val="en-US"/>
              </w:rPr>
              <w:t>University</w:t>
            </w:r>
            <w:proofErr w:type="gramEnd"/>
            <w:r w:rsidRPr="006908E1">
              <w:rPr>
                <w:rFonts w:asciiTheme="minorHAnsi" w:eastAsia="Times New Roman" w:hAnsiTheme="minorHAnsi" w:cstheme="minorHAnsi"/>
                <w:bCs/>
                <w:sz w:val="18"/>
                <w:szCs w:val="18"/>
                <w:lang w:val="en-US"/>
              </w:rPr>
              <w:t xml:space="preserve">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r>
      <w:tr w:rsidR="00C93723" w:rsidRPr="00371B26" w14:paraId="60C4080B" w14:textId="77777777" w:rsidTr="006908E1">
        <w:trPr>
          <w:trHeight w:val="288"/>
        </w:trPr>
        <w:tc>
          <w:tcPr>
            <w:tcW w:w="1560" w:type="dxa"/>
            <w:noWrap/>
            <w:vAlign w:val="center"/>
            <w:hideMark/>
          </w:tcPr>
          <w:p w14:paraId="64992C32"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II.1.5)</w:t>
            </w:r>
          </w:p>
        </w:tc>
        <w:tc>
          <w:tcPr>
            <w:tcW w:w="8760" w:type="dxa"/>
            <w:gridSpan w:val="4"/>
            <w:noWrap/>
            <w:vAlign w:val="center"/>
            <w:hideMark/>
          </w:tcPr>
          <w:p w14:paraId="6341721F"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total value</w:t>
            </w:r>
          </w:p>
        </w:tc>
      </w:tr>
      <w:tr w:rsidR="00C93723" w:rsidRPr="00371B26" w14:paraId="2F55EB94" w14:textId="77777777" w:rsidTr="006908E1">
        <w:trPr>
          <w:trHeight w:val="1192"/>
        </w:trPr>
        <w:tc>
          <w:tcPr>
            <w:tcW w:w="1560" w:type="dxa"/>
            <w:noWrap/>
            <w:vAlign w:val="bottom"/>
            <w:hideMark/>
          </w:tcPr>
          <w:p w14:paraId="5B7586B4"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0C41A43" w14:textId="0CBA38E0" w:rsidR="00C93723" w:rsidRPr="00371B26" w:rsidRDefault="00C93723" w:rsidP="002E688E">
            <w:pPr>
              <w:widowControl/>
              <w:jc w:val="both"/>
              <w:rPr>
                <w:rFonts w:asciiTheme="minorHAnsi" w:eastAsia="Times New Roman" w:hAnsiTheme="minorHAnsi" w:cstheme="minorHAnsi"/>
                <w:sz w:val="18"/>
                <w:szCs w:val="18"/>
              </w:rPr>
            </w:pPr>
            <w:bookmarkStart w:id="3" w:name="RANGE!B9"/>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bCs/>
                <w:sz w:val="18"/>
                <w:szCs w:val="18"/>
              </w:rPr>
              <w:t>960.000.000</w:t>
            </w:r>
            <w:r w:rsidRPr="00371B26">
              <w:rPr>
                <w:rFonts w:asciiTheme="minorHAnsi" w:eastAsia="Times New Roman" w:hAnsiTheme="minorHAnsi" w:cstheme="minorHAnsi"/>
                <w:sz w:val="18"/>
                <w:szCs w:val="18"/>
              </w:rPr>
              <w:t xml:space="preserve">   Currency: RSD</w:t>
            </w:r>
            <w:r w:rsidR="001763BE">
              <w:rPr>
                <w:rFonts w:asciiTheme="minorHAnsi" w:eastAsia="Times New Roman" w:hAnsiTheme="minorHAnsi" w:cstheme="minorHAnsi"/>
                <w:sz w:val="18"/>
                <w:szCs w:val="18"/>
              </w:rPr>
              <w:t xml:space="preserve"> and EUR</w:t>
            </w:r>
          </w:p>
          <w:p w14:paraId="2E30640B" w14:textId="77777777" w:rsidR="00C93723" w:rsidRPr="00371B26" w:rsidRDefault="00C93723" w:rsidP="002E688E">
            <w:pPr>
              <w:widowControl/>
              <w:jc w:val="both"/>
              <w:rPr>
                <w:rFonts w:asciiTheme="minorHAnsi" w:eastAsia="Times New Roman" w:hAnsiTheme="minorHAnsi" w:cstheme="minorHAnsi"/>
                <w:sz w:val="18"/>
                <w:szCs w:val="18"/>
                <w:lang w:val="en-US"/>
              </w:rPr>
            </w:pPr>
          </w:p>
          <w:bookmarkEnd w:id="3"/>
          <w:p w14:paraId="288FCA70" w14:textId="271E9B1C" w:rsidR="00C93723" w:rsidRPr="00371B26" w:rsidRDefault="00C93723" w:rsidP="00CB264E">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E222C9"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the estimated total maximum value for the total duration of the framework agreement or dynamic procurement system)</w:t>
            </w:r>
          </w:p>
        </w:tc>
      </w:tr>
      <w:tr w:rsidR="00C93723" w:rsidRPr="00371B26" w14:paraId="3B6576B7" w14:textId="77777777" w:rsidTr="006908E1">
        <w:trPr>
          <w:trHeight w:val="288"/>
        </w:trPr>
        <w:tc>
          <w:tcPr>
            <w:tcW w:w="1560" w:type="dxa"/>
            <w:noWrap/>
            <w:vAlign w:val="center"/>
            <w:hideMark/>
          </w:tcPr>
          <w:p w14:paraId="0E3B4BC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II.1.6)</w:t>
            </w:r>
          </w:p>
        </w:tc>
        <w:tc>
          <w:tcPr>
            <w:tcW w:w="8760" w:type="dxa"/>
            <w:gridSpan w:val="4"/>
            <w:noWrap/>
            <w:vAlign w:val="center"/>
            <w:hideMark/>
          </w:tcPr>
          <w:p w14:paraId="13D70848"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Data about lots</w:t>
            </w:r>
          </w:p>
        </w:tc>
      </w:tr>
      <w:tr w:rsidR="00C93723" w:rsidRPr="00371B26" w14:paraId="5EF2CF46" w14:textId="77777777" w:rsidTr="006908E1">
        <w:trPr>
          <w:trHeight w:val="288"/>
        </w:trPr>
        <w:tc>
          <w:tcPr>
            <w:tcW w:w="1560" w:type="dxa"/>
            <w:noWrap/>
            <w:vAlign w:val="bottom"/>
            <w:hideMark/>
          </w:tcPr>
          <w:p w14:paraId="3E882C0A"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6036" w:type="dxa"/>
            <w:gridSpan w:val="2"/>
            <w:noWrap/>
            <w:vAlign w:val="center"/>
            <w:hideMark/>
          </w:tcPr>
          <w:p w14:paraId="030C3600" w14:textId="577F98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This procurement item is formed in multiple lots        </w:t>
            </w:r>
          </w:p>
        </w:tc>
        <w:tc>
          <w:tcPr>
            <w:tcW w:w="1449" w:type="dxa"/>
            <w:noWrap/>
            <w:vAlign w:val="bottom"/>
            <w:hideMark/>
          </w:tcPr>
          <w:p w14:paraId="06804617" w14:textId="137C9EB3" w:rsidR="00C93723" w:rsidRPr="00371B26" w:rsidRDefault="00C93723" w:rsidP="002E688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yes</w:t>
            </w:r>
          </w:p>
        </w:tc>
        <w:tc>
          <w:tcPr>
            <w:tcW w:w="1272" w:type="dxa"/>
            <w:noWrap/>
            <w:vAlign w:val="center"/>
            <w:hideMark/>
          </w:tcPr>
          <w:p w14:paraId="020D9AA8" w14:textId="117F2F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no </w:t>
            </w:r>
          </w:p>
        </w:tc>
      </w:tr>
      <w:tr w:rsidR="004A56EE" w:rsidRPr="00371B26" w14:paraId="09F4B97D" w14:textId="77777777" w:rsidTr="006908E1">
        <w:trPr>
          <w:trHeight w:val="360"/>
        </w:trPr>
        <w:tc>
          <w:tcPr>
            <w:tcW w:w="1560" w:type="dxa"/>
            <w:noWrap/>
            <w:vAlign w:val="bottom"/>
            <w:hideMark/>
          </w:tcPr>
          <w:p w14:paraId="2406A07B" w14:textId="77777777" w:rsidR="002E688E" w:rsidRPr="00371B26" w:rsidRDefault="002E688E" w:rsidP="002E688E">
            <w:pPr>
              <w:widowControl/>
              <w:jc w:val="both"/>
              <w:rPr>
                <w:rFonts w:asciiTheme="minorHAnsi" w:eastAsia="Times New Roman" w:hAnsiTheme="minorHAnsi" w:cstheme="minorHAnsi"/>
                <w:sz w:val="18"/>
                <w:szCs w:val="18"/>
                <w:lang w:val="en-US"/>
              </w:rPr>
            </w:pPr>
          </w:p>
        </w:tc>
        <w:tc>
          <w:tcPr>
            <w:tcW w:w="4961" w:type="dxa"/>
            <w:noWrap/>
            <w:vAlign w:val="center"/>
            <w:hideMark/>
          </w:tcPr>
          <w:p w14:paraId="2D474F6C" w14:textId="77777777" w:rsidR="002E688E" w:rsidRPr="00371B26" w:rsidRDefault="002E688E"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Possibility of submitting an offer for    </w:t>
            </w:r>
          </w:p>
        </w:tc>
        <w:tc>
          <w:tcPr>
            <w:tcW w:w="1075" w:type="dxa"/>
            <w:noWrap/>
            <w:vAlign w:val="bottom"/>
            <w:hideMark/>
          </w:tcPr>
          <w:p w14:paraId="23BEB9AE" w14:textId="01483F65" w:rsidR="002E688E" w:rsidRPr="00371B26" w:rsidRDefault="00735DE7"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 xml:space="preserve">all lots       </w:t>
            </w:r>
          </w:p>
        </w:tc>
        <w:tc>
          <w:tcPr>
            <w:tcW w:w="1449" w:type="dxa"/>
            <w:noWrap/>
            <w:vAlign w:val="bottom"/>
            <w:hideMark/>
          </w:tcPr>
          <w:p w14:paraId="66E5FAB6" w14:textId="7163DEF2" w:rsidR="002E688E"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multiple lots</w:t>
            </w:r>
          </w:p>
        </w:tc>
        <w:tc>
          <w:tcPr>
            <w:tcW w:w="1272" w:type="dxa"/>
            <w:noWrap/>
            <w:vAlign w:val="bottom"/>
            <w:hideMark/>
          </w:tcPr>
          <w:p w14:paraId="1FD0024B" w14:textId="2BF4A58C"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00735DE7"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rPr>
              <w:t>only for one lot</w:t>
            </w:r>
          </w:p>
        </w:tc>
      </w:tr>
      <w:tr w:rsidR="00735DE7" w:rsidRPr="00371B26" w14:paraId="4482E2BD" w14:textId="77777777" w:rsidTr="006908E1">
        <w:trPr>
          <w:trHeight w:val="288"/>
        </w:trPr>
        <w:tc>
          <w:tcPr>
            <w:tcW w:w="1560" w:type="dxa"/>
            <w:noWrap/>
            <w:vAlign w:val="bottom"/>
            <w:hideMark/>
          </w:tcPr>
          <w:p w14:paraId="0C7C9368" w14:textId="77777777" w:rsidR="00735DE7" w:rsidRPr="00371B26" w:rsidRDefault="00735DE7"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BAD5AD7" w14:textId="7BF207AD" w:rsidR="00735DE7"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w:t>
            </w:r>
            <w:r w:rsidR="00A4363E"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rPr>
              <w:t>Maximum number of lots that can be assigned to one bidder:</w:t>
            </w:r>
          </w:p>
        </w:tc>
      </w:tr>
      <w:bookmarkEnd w:id="2"/>
    </w:tbl>
    <w:p w14:paraId="76F56F17" w14:textId="77777777" w:rsidR="00A4363E" w:rsidRPr="00371B26" w:rsidRDefault="00A4363E"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A4C1714" w14:textId="5E07E12A" w:rsidR="00F811F6" w:rsidRPr="00371B26" w:rsidRDefault="005A08D8"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r w:rsidRPr="00371B26">
        <w:rPr>
          <w:rFonts w:asciiTheme="minorHAnsi" w:hAnsiTheme="minorHAnsi" w:cstheme="minorHAnsi"/>
          <w:b/>
          <w:bCs/>
          <w:sz w:val="18"/>
          <w:szCs w:val="18"/>
        </w:rPr>
        <w:t>II.2)</w:t>
      </w:r>
      <w:r w:rsidRPr="00371B26">
        <w:rPr>
          <w:rFonts w:asciiTheme="minorHAnsi" w:eastAsia="Times New Roman" w:hAnsiTheme="minorHAnsi" w:cstheme="minorHAnsi"/>
          <w:b/>
          <w:bCs/>
          <w:sz w:val="18"/>
          <w:szCs w:val="18"/>
          <w:lang w:val="en-US"/>
        </w:rPr>
        <w:t xml:space="preserve"> </w:t>
      </w:r>
      <w:r w:rsidRPr="00371B26">
        <w:rPr>
          <w:rFonts w:asciiTheme="minorHAnsi" w:hAnsiTheme="minorHAnsi" w:cstheme="minorHAnsi"/>
          <w:b/>
          <w:bCs/>
          <w:sz w:val="18"/>
          <w:szCs w:val="18"/>
          <w:lang w:val="en-US"/>
        </w:rPr>
        <w:t>Description</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7"/>
        <w:gridCol w:w="1573"/>
        <w:gridCol w:w="334"/>
        <w:gridCol w:w="1168"/>
        <w:gridCol w:w="1502"/>
      </w:tblGrid>
      <w:tr w:rsidR="00616D3D" w:rsidRPr="00371B26" w14:paraId="7C170D46" w14:textId="77777777" w:rsidTr="00007005">
        <w:trPr>
          <w:trHeight w:val="408"/>
        </w:trPr>
        <w:tc>
          <w:tcPr>
            <w:tcW w:w="1560" w:type="dxa"/>
            <w:noWrap/>
            <w:vAlign w:val="center"/>
            <w:hideMark/>
          </w:tcPr>
          <w:p w14:paraId="465768DD"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II.2.1)</w:t>
            </w:r>
          </w:p>
        </w:tc>
        <w:tc>
          <w:tcPr>
            <w:tcW w:w="6004" w:type="dxa"/>
            <w:gridSpan w:val="3"/>
            <w:noWrap/>
            <w:vAlign w:val="center"/>
            <w:hideMark/>
          </w:tcPr>
          <w:p w14:paraId="29D1E838" w14:textId="7CDFF4E3"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 xml:space="preserve">Title: </w:t>
            </w:r>
            <w:r w:rsidRPr="00371B26">
              <w:rPr>
                <w:rFonts w:asciiTheme="minorHAnsi" w:eastAsia="Times New Roman" w:hAnsiTheme="minorHAnsi" w:cstheme="minorHAnsi"/>
                <w:sz w:val="18"/>
                <w:szCs w:val="18"/>
                <w:lang w:val="en-US"/>
              </w:rPr>
              <w:t xml:space="preserve"> </w:t>
            </w:r>
            <w:r w:rsidR="006908E1" w:rsidRPr="006908E1">
              <w:rPr>
                <w:rFonts w:asciiTheme="minorHAnsi" w:eastAsia="Times New Roman" w:hAnsiTheme="minorHAnsi" w:cstheme="minorHAnsi"/>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670" w:type="dxa"/>
            <w:gridSpan w:val="2"/>
            <w:noWrap/>
            <w:vAlign w:val="bottom"/>
            <w:hideMark/>
          </w:tcPr>
          <w:p w14:paraId="1E61B8E7" w14:textId="4ADC7D48" w:rsidR="004A56EE" w:rsidRPr="00371B26" w:rsidRDefault="007D212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Lot number</w:t>
            </w:r>
            <w:r w:rsidR="004A56EE" w:rsidRPr="00371B26">
              <w:rPr>
                <w:rFonts w:asciiTheme="minorHAnsi" w:eastAsia="Times New Roman" w:hAnsiTheme="minorHAnsi" w:cstheme="minorHAnsi"/>
                <w:sz w:val="18"/>
                <w:szCs w:val="18"/>
                <w:lang w:val="en-US"/>
              </w:rPr>
              <w:t xml:space="preserve">: </w:t>
            </w:r>
            <w:r w:rsidR="006142A1" w:rsidRPr="00371B26">
              <w:rPr>
                <w:rFonts w:asciiTheme="minorHAnsi" w:eastAsia="Times New Roman" w:hAnsiTheme="minorHAnsi" w:cstheme="minorHAnsi"/>
                <w:sz w:val="18"/>
                <w:szCs w:val="18"/>
                <w:lang w:val="en-US"/>
              </w:rPr>
              <w:t>/</w:t>
            </w:r>
          </w:p>
          <w:p w14:paraId="74C6722D" w14:textId="519AA0BA"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4A56EE" w:rsidRPr="00371B26" w14:paraId="35F0112B" w14:textId="77777777" w:rsidTr="00007005">
        <w:trPr>
          <w:trHeight w:val="288"/>
        </w:trPr>
        <w:tc>
          <w:tcPr>
            <w:tcW w:w="1560" w:type="dxa"/>
            <w:noWrap/>
            <w:vAlign w:val="center"/>
            <w:hideMark/>
          </w:tcPr>
          <w:p w14:paraId="1B652A0C"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II.2.2)</w:t>
            </w:r>
          </w:p>
        </w:tc>
        <w:tc>
          <w:tcPr>
            <w:tcW w:w="8674" w:type="dxa"/>
            <w:gridSpan w:val="5"/>
            <w:noWrap/>
            <w:vAlign w:val="center"/>
            <w:hideMark/>
          </w:tcPr>
          <w:p w14:paraId="558DA497" w14:textId="2D82E663"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Additional CPV tags </w:t>
            </w:r>
          </w:p>
        </w:tc>
      </w:tr>
      <w:tr w:rsidR="00C93723" w:rsidRPr="00371B26" w14:paraId="1B8EE7B5" w14:textId="77777777" w:rsidTr="00007005">
        <w:trPr>
          <w:trHeight w:val="288"/>
        </w:trPr>
        <w:tc>
          <w:tcPr>
            <w:tcW w:w="1560" w:type="dxa"/>
            <w:noWrap/>
            <w:vAlign w:val="bottom"/>
            <w:hideMark/>
          </w:tcPr>
          <w:p w14:paraId="55CF7011" w14:textId="77777777" w:rsidR="00C93723" w:rsidRPr="00371B26" w:rsidRDefault="00C93723" w:rsidP="000A5B34">
            <w:pPr>
              <w:widowControl/>
              <w:jc w:val="both"/>
              <w:rPr>
                <w:rFonts w:asciiTheme="minorHAnsi" w:eastAsia="Times New Roman" w:hAnsiTheme="minorHAnsi" w:cstheme="minorHAnsi"/>
                <w:color w:val="auto"/>
                <w:sz w:val="18"/>
                <w:szCs w:val="18"/>
                <w:lang w:val="en-US"/>
              </w:rPr>
            </w:pPr>
          </w:p>
        </w:tc>
        <w:tc>
          <w:tcPr>
            <w:tcW w:w="4097" w:type="dxa"/>
            <w:noWrap/>
            <w:vAlign w:val="center"/>
            <w:hideMark/>
          </w:tcPr>
          <w:p w14:paraId="406318D1" w14:textId="69B876B6"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Main CPV tag:                                                        </w:t>
            </w:r>
          </w:p>
        </w:tc>
        <w:tc>
          <w:tcPr>
            <w:tcW w:w="4577" w:type="dxa"/>
            <w:gridSpan w:val="4"/>
            <w:vAlign w:val="center"/>
          </w:tcPr>
          <w:p w14:paraId="7935AF31" w14:textId="64AF0FA3"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Additional CPV mark:</w:t>
            </w:r>
          </w:p>
        </w:tc>
      </w:tr>
      <w:tr w:rsidR="001342FA" w:rsidRPr="00371B26" w14:paraId="65FB986A" w14:textId="77777777" w:rsidTr="00007005">
        <w:trPr>
          <w:trHeight w:val="288"/>
        </w:trPr>
        <w:tc>
          <w:tcPr>
            <w:tcW w:w="1560" w:type="dxa"/>
            <w:noWrap/>
            <w:vAlign w:val="center"/>
            <w:hideMark/>
          </w:tcPr>
          <w:p w14:paraId="545BDCCD" w14:textId="77777777" w:rsidR="001342FA" w:rsidRPr="00371B26" w:rsidRDefault="001342FA"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II.2.3)</w:t>
            </w:r>
          </w:p>
        </w:tc>
        <w:tc>
          <w:tcPr>
            <w:tcW w:w="8674" w:type="dxa"/>
            <w:gridSpan w:val="5"/>
            <w:noWrap/>
            <w:vAlign w:val="center"/>
            <w:hideMark/>
          </w:tcPr>
          <w:p w14:paraId="78D6DD7A" w14:textId="2D665A90" w:rsidR="001342FA" w:rsidRPr="00371B26" w:rsidRDefault="001342FA"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Place of execution</w:t>
            </w:r>
          </w:p>
        </w:tc>
      </w:tr>
      <w:tr w:rsidR="004A56EE" w:rsidRPr="00371B26" w14:paraId="02A30129" w14:textId="77777777" w:rsidTr="00007005">
        <w:trPr>
          <w:trHeight w:val="984"/>
        </w:trPr>
        <w:tc>
          <w:tcPr>
            <w:tcW w:w="1560" w:type="dxa"/>
            <w:noWrap/>
            <w:vAlign w:val="bottom"/>
            <w:hideMark/>
          </w:tcPr>
          <w:p w14:paraId="00130788"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77016D68" w14:textId="262FC318"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w:t>
            </w:r>
            <w:r w:rsidR="006142A1" w:rsidRPr="00371B26">
              <w:rPr>
                <w:rFonts w:asciiTheme="minorHAnsi" w:eastAsia="Times New Roman" w:hAnsiTheme="minorHAnsi" w:cstheme="minorHAnsi"/>
                <w:sz w:val="18"/>
                <w:szCs w:val="18"/>
              </w:rPr>
              <w:t>UTS</w:t>
            </w:r>
            <w:r w:rsidRPr="00371B26">
              <w:rPr>
                <w:rFonts w:asciiTheme="minorHAnsi" w:eastAsia="Times New Roman" w:hAnsiTheme="minorHAnsi" w:cstheme="minorHAnsi"/>
                <w:sz w:val="18"/>
                <w:szCs w:val="18"/>
              </w:rPr>
              <w:t xml:space="preserve"> code: RS</w:t>
            </w:r>
            <w:r w:rsidR="001C3C0B">
              <w:rPr>
                <w:rFonts w:asciiTheme="minorHAnsi" w:eastAsia="Times New Roman" w:hAnsiTheme="minorHAnsi" w:cstheme="minorHAnsi"/>
                <w:sz w:val="18"/>
                <w:szCs w:val="18"/>
              </w:rPr>
              <w:t>225</w:t>
            </w:r>
          </w:p>
          <w:p w14:paraId="0CCF294B" w14:textId="6B4A21BA"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Main place of execution of works or delivery of goods or provision of services:</w:t>
            </w:r>
          </w:p>
          <w:p w14:paraId="15FCDD9A" w14:textId="77777777" w:rsidR="001342FA" w:rsidRPr="00371B26" w:rsidRDefault="001342FA" w:rsidP="000A5B34">
            <w:pPr>
              <w:widowControl/>
              <w:jc w:val="both"/>
              <w:rPr>
                <w:rFonts w:asciiTheme="minorHAnsi" w:eastAsia="Times New Roman" w:hAnsiTheme="minorHAnsi" w:cstheme="minorHAnsi"/>
                <w:sz w:val="18"/>
                <w:szCs w:val="18"/>
                <w:lang w:val="en-US"/>
              </w:rPr>
            </w:pPr>
          </w:p>
          <w:p w14:paraId="031CCAF6" w14:textId="421CAC8F" w:rsidR="004A56EE" w:rsidRPr="004E0B09" w:rsidRDefault="00FE5FEC" w:rsidP="00FE5FEC">
            <w:pPr>
              <w:pStyle w:val="NoSpacing"/>
              <w:rPr>
                <w:rFonts w:asciiTheme="minorHAnsi" w:hAnsiTheme="minorHAnsi" w:cstheme="minorHAnsi"/>
                <w:b/>
                <w:bCs/>
                <w:sz w:val="18"/>
                <w:szCs w:val="18"/>
              </w:rPr>
            </w:pPr>
            <w:r w:rsidRPr="004E0B09">
              <w:rPr>
                <w:rFonts w:asciiTheme="minorHAnsi" w:hAnsiTheme="minorHAnsi" w:cstheme="minorHAnsi"/>
                <w:b/>
                <w:bCs/>
                <w:sz w:val="18"/>
                <w:szCs w:val="18"/>
              </w:rPr>
              <w:t xml:space="preserve">Student </w:t>
            </w:r>
            <w:r w:rsidR="00CB264E" w:rsidRPr="004E0B09">
              <w:rPr>
                <w:rFonts w:asciiTheme="minorHAnsi" w:hAnsiTheme="minorHAnsi" w:cstheme="minorHAnsi"/>
                <w:b/>
                <w:bCs/>
                <w:sz w:val="18"/>
                <w:szCs w:val="18"/>
              </w:rPr>
              <w:t>C</w:t>
            </w:r>
            <w:r w:rsidRPr="004E0B09">
              <w:rPr>
                <w:rFonts w:asciiTheme="minorHAnsi" w:hAnsiTheme="minorHAnsi" w:cstheme="minorHAnsi"/>
                <w:b/>
                <w:bCs/>
                <w:sz w:val="18"/>
                <w:szCs w:val="18"/>
              </w:rPr>
              <w:t>ent</w:t>
            </w:r>
            <w:r w:rsidR="00CB264E" w:rsidRPr="004E0B09">
              <w:rPr>
                <w:rFonts w:asciiTheme="minorHAnsi" w:hAnsiTheme="minorHAnsi" w:cstheme="minorHAnsi"/>
                <w:b/>
                <w:bCs/>
                <w:sz w:val="18"/>
                <w:szCs w:val="18"/>
              </w:rPr>
              <w:t>e</w:t>
            </w:r>
            <w:r w:rsidRPr="004E0B09">
              <w:rPr>
                <w:rFonts w:asciiTheme="minorHAnsi" w:hAnsiTheme="minorHAnsi" w:cstheme="minorHAnsi"/>
                <w:b/>
                <w:bCs/>
                <w:sz w:val="18"/>
                <w:szCs w:val="18"/>
              </w:rPr>
              <w:t xml:space="preserve">r </w:t>
            </w:r>
            <w:r w:rsidR="00CB264E" w:rsidRPr="004E0B09">
              <w:rPr>
                <w:rFonts w:asciiTheme="minorHAnsi" w:hAnsiTheme="minorHAnsi" w:cstheme="minorHAnsi"/>
                <w:b/>
                <w:bCs/>
                <w:sz w:val="18"/>
                <w:szCs w:val="18"/>
              </w:rPr>
              <w:t>in</w:t>
            </w:r>
            <w:r w:rsidRPr="004E0B09">
              <w:rPr>
                <w:rFonts w:asciiTheme="minorHAnsi" w:hAnsiTheme="minorHAnsi" w:cstheme="minorHAnsi"/>
                <w:b/>
                <w:bCs/>
                <w:sz w:val="18"/>
                <w:szCs w:val="18"/>
              </w:rPr>
              <w:t xml:space="preserve"> Ni</w:t>
            </w:r>
            <w:r w:rsidR="00CB264E" w:rsidRPr="004E0B09">
              <w:rPr>
                <w:rFonts w:asciiTheme="minorHAnsi" w:hAnsiTheme="minorHAnsi" w:cstheme="minorHAnsi"/>
                <w:b/>
                <w:bCs/>
                <w:sz w:val="18"/>
                <w:szCs w:val="18"/>
              </w:rPr>
              <w:t>s</w:t>
            </w:r>
            <w:r w:rsidRPr="004E0B09">
              <w:rPr>
                <w:rFonts w:asciiTheme="minorHAnsi" w:hAnsiTheme="minorHAnsi" w:cstheme="minorHAnsi"/>
                <w:b/>
                <w:bCs/>
                <w:sz w:val="18"/>
                <w:szCs w:val="18"/>
              </w:rPr>
              <w:t xml:space="preserve"> - Lamel</w:t>
            </w:r>
            <w:r w:rsidR="009D2272" w:rsidRPr="004E0B09">
              <w:rPr>
                <w:rFonts w:asciiTheme="minorHAnsi" w:hAnsiTheme="minorHAnsi" w:cstheme="minorHAnsi"/>
                <w:b/>
                <w:bCs/>
                <w:sz w:val="18"/>
                <w:szCs w:val="18"/>
              </w:rPr>
              <w:t>l</w:t>
            </w:r>
            <w:r w:rsidRPr="004E0B09">
              <w:rPr>
                <w:rFonts w:asciiTheme="minorHAnsi" w:hAnsiTheme="minorHAnsi" w:cstheme="minorHAnsi"/>
                <w:b/>
                <w:bCs/>
                <w:sz w:val="18"/>
                <w:szCs w:val="18"/>
              </w:rPr>
              <w:t>a 5</w:t>
            </w:r>
            <w:r w:rsidR="004E0B09" w:rsidRP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Ka</w:t>
            </w:r>
            <w:r w:rsidR="00CB264E" w:rsidRPr="004E0B09">
              <w:rPr>
                <w:rFonts w:asciiTheme="minorHAnsi" w:hAnsiTheme="minorHAnsi" w:cstheme="minorHAnsi"/>
                <w:b/>
                <w:bCs/>
                <w:sz w:val="18"/>
                <w:szCs w:val="18"/>
              </w:rPr>
              <w:t>d</w:t>
            </w:r>
            <w:r w:rsidRPr="004E0B09">
              <w:rPr>
                <w:rFonts w:asciiTheme="minorHAnsi" w:hAnsiTheme="minorHAnsi" w:cstheme="minorHAnsi"/>
                <w:b/>
                <w:bCs/>
                <w:sz w:val="18"/>
                <w:szCs w:val="18"/>
              </w:rPr>
              <w:t xml:space="preserve">. </w:t>
            </w:r>
            <w:r w:rsidR="004A04F5" w:rsidRPr="004E0B09">
              <w:rPr>
                <w:rFonts w:asciiTheme="minorHAnsi" w:hAnsiTheme="minorHAnsi" w:cstheme="minorHAnsi"/>
                <w:b/>
                <w:bCs/>
                <w:sz w:val="18"/>
                <w:szCs w:val="18"/>
              </w:rPr>
              <w:t>plot</w:t>
            </w:r>
            <w:r w:rsidR="00CB264E" w:rsidRPr="004E0B09">
              <w:rPr>
                <w:rFonts w:asciiTheme="minorHAnsi" w:hAnsiTheme="minorHAnsi" w:cstheme="minorHAnsi"/>
                <w:b/>
                <w:bCs/>
                <w:sz w:val="18"/>
                <w:szCs w:val="18"/>
              </w:rPr>
              <w:t xml:space="preserve"> </w:t>
            </w:r>
            <w:r w:rsidR="00F836E7" w:rsidRPr="004E0B09">
              <w:rPr>
                <w:rFonts w:asciiTheme="minorHAnsi" w:hAnsiTheme="minorHAnsi" w:cstheme="minorHAnsi"/>
                <w:b/>
                <w:bCs/>
                <w:sz w:val="18"/>
                <w:szCs w:val="18"/>
              </w:rPr>
              <w:t>n</w:t>
            </w:r>
            <w:r w:rsidR="00CB264E" w:rsidRPr="004E0B09">
              <w:rPr>
                <w:rFonts w:asciiTheme="minorHAnsi" w:hAnsiTheme="minorHAnsi" w:cstheme="minorHAnsi"/>
                <w:b/>
                <w:bCs/>
                <w:sz w:val="18"/>
                <w:szCs w:val="18"/>
              </w:rPr>
              <w:t>o.</w:t>
            </w:r>
            <w:r w:rsidRPr="004E0B09">
              <w:rPr>
                <w:rFonts w:asciiTheme="minorHAnsi" w:hAnsiTheme="minorHAnsi" w:cstheme="minorHAnsi"/>
                <w:b/>
                <w:bCs/>
                <w:sz w:val="18"/>
                <w:szCs w:val="18"/>
              </w:rPr>
              <w:t xml:space="preserve"> 1929/9 </w:t>
            </w:r>
            <w:proofErr w:type="spellStart"/>
            <w:r w:rsidRPr="004E0B09">
              <w:rPr>
                <w:rFonts w:asciiTheme="minorHAnsi" w:hAnsiTheme="minorHAnsi" w:cstheme="minorHAnsi"/>
                <w:b/>
                <w:bCs/>
                <w:sz w:val="18"/>
                <w:szCs w:val="18"/>
              </w:rPr>
              <w:t>i</w:t>
            </w:r>
            <w:proofErr w:type="spellEnd"/>
            <w:r w:rsidRPr="004E0B09">
              <w:rPr>
                <w:rFonts w:asciiTheme="minorHAnsi" w:hAnsiTheme="minorHAnsi" w:cstheme="minorHAnsi"/>
                <w:b/>
                <w:bCs/>
                <w:sz w:val="18"/>
                <w:szCs w:val="18"/>
              </w:rPr>
              <w:t xml:space="preserve"> 19</w:t>
            </w:r>
            <w:r w:rsidR="004E62B2" w:rsidRPr="004E0B09">
              <w:rPr>
                <w:rFonts w:asciiTheme="minorHAnsi" w:hAnsiTheme="minorHAnsi" w:cstheme="minorHAnsi"/>
                <w:b/>
                <w:bCs/>
                <w:sz w:val="18"/>
                <w:szCs w:val="18"/>
              </w:rPr>
              <w:t>2</w:t>
            </w:r>
            <w:r w:rsidRPr="004E0B09">
              <w:rPr>
                <w:rFonts w:asciiTheme="minorHAnsi" w:hAnsiTheme="minorHAnsi" w:cstheme="minorHAnsi"/>
                <w:b/>
                <w:bCs/>
                <w:sz w:val="18"/>
                <w:szCs w:val="18"/>
              </w:rPr>
              <w:t xml:space="preserve">8/2, KO </w:t>
            </w:r>
            <w:r w:rsidR="00C54F08" w:rsidRPr="004E0B09">
              <w:rPr>
                <w:rFonts w:asciiTheme="minorHAnsi" w:hAnsiTheme="minorHAnsi" w:cstheme="minorHAnsi"/>
                <w:b/>
                <w:bCs/>
                <w:sz w:val="18"/>
                <w:szCs w:val="18"/>
                <w:lang w:val="sr-Latn-RS"/>
              </w:rPr>
              <w:t xml:space="preserve">Red </w:t>
            </w:r>
            <w:proofErr w:type="spellStart"/>
            <w:r w:rsidR="00C54F08" w:rsidRPr="004E0B09">
              <w:rPr>
                <w:rFonts w:asciiTheme="minorHAnsi" w:hAnsiTheme="minorHAnsi" w:cstheme="minorHAnsi"/>
                <w:b/>
                <w:bCs/>
                <w:sz w:val="18"/>
                <w:szCs w:val="18"/>
                <w:lang w:val="sr-Latn-RS"/>
              </w:rPr>
              <w:t>Cross</w:t>
            </w:r>
            <w:proofErr w:type="spellEnd"/>
            <w:r w:rsidR="004E0B09" w:rsidRPr="004E0B09">
              <w:rPr>
                <w:rFonts w:asciiTheme="minorHAnsi" w:hAnsiTheme="minorHAnsi" w:cstheme="minorHAnsi"/>
                <w:b/>
                <w:bCs/>
                <w:sz w:val="18"/>
                <w:szCs w:val="18"/>
                <w:lang w:val="sr-Latn-RS"/>
              </w:rPr>
              <w:t>,</w:t>
            </w:r>
            <w:r w:rsidR="00C54F08" w:rsidRPr="004E0B09">
              <w:rPr>
                <w:rFonts w:asciiTheme="minorHAnsi" w:hAnsiTheme="minorHAnsi" w:cstheme="minorHAnsi"/>
                <w:b/>
                <w:bCs/>
                <w:sz w:val="18"/>
                <w:szCs w:val="18"/>
                <w:lang w:val="sr-Latn-RS"/>
              </w:rPr>
              <w:t xml:space="preserve"> </w:t>
            </w:r>
            <w:proofErr w:type="gramStart"/>
            <w:r w:rsidRPr="004E0B09">
              <w:rPr>
                <w:rFonts w:asciiTheme="minorHAnsi" w:hAnsiTheme="minorHAnsi" w:cstheme="minorHAnsi"/>
                <w:b/>
                <w:bCs/>
                <w:sz w:val="18"/>
                <w:szCs w:val="18"/>
              </w:rPr>
              <w:t xml:space="preserve">Aleksandra Medvedeva </w:t>
            </w:r>
            <w:r w:rsidR="00F836E7" w:rsidRPr="004E0B09">
              <w:rPr>
                <w:rFonts w:asciiTheme="minorHAnsi" w:hAnsiTheme="minorHAnsi" w:cstheme="minorHAnsi"/>
                <w:b/>
                <w:bCs/>
                <w:sz w:val="18"/>
                <w:szCs w:val="18"/>
              </w:rPr>
              <w:t>street</w:t>
            </w:r>
            <w:proofErr w:type="gramEnd"/>
            <w:r w:rsidR="00F836E7" w:rsidRPr="004E0B09">
              <w:rPr>
                <w:rFonts w:asciiTheme="minorHAnsi" w:hAnsiTheme="minorHAnsi" w:cstheme="minorHAnsi"/>
                <w:b/>
                <w:bCs/>
                <w:sz w:val="18"/>
                <w:szCs w:val="18"/>
              </w:rPr>
              <w:t xml:space="preserve"> no</w:t>
            </w:r>
            <w:r w:rsidRPr="004E0B09">
              <w:rPr>
                <w:rFonts w:asciiTheme="minorHAnsi" w:hAnsiTheme="minorHAnsi" w:cstheme="minorHAnsi"/>
                <w:b/>
                <w:bCs/>
                <w:sz w:val="18"/>
                <w:szCs w:val="18"/>
              </w:rPr>
              <w:t>. 2</w:t>
            </w:r>
            <w:r w:rsid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18000 NI</w:t>
            </w:r>
            <w:r w:rsidR="00F836E7" w:rsidRPr="004E0B09">
              <w:rPr>
                <w:rFonts w:asciiTheme="minorHAnsi" w:hAnsiTheme="minorHAnsi" w:cstheme="minorHAnsi"/>
                <w:b/>
                <w:bCs/>
                <w:sz w:val="18"/>
                <w:szCs w:val="18"/>
              </w:rPr>
              <w:t>S</w:t>
            </w:r>
          </w:p>
        </w:tc>
      </w:tr>
      <w:tr w:rsidR="004A56EE" w:rsidRPr="00371B26" w14:paraId="234846A3" w14:textId="77777777" w:rsidTr="00007005">
        <w:trPr>
          <w:trHeight w:val="408"/>
        </w:trPr>
        <w:tc>
          <w:tcPr>
            <w:tcW w:w="1560" w:type="dxa"/>
            <w:noWrap/>
            <w:vAlign w:val="center"/>
            <w:hideMark/>
          </w:tcPr>
          <w:p w14:paraId="0D87FEB0"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II.2.4)</w:t>
            </w:r>
          </w:p>
        </w:tc>
        <w:tc>
          <w:tcPr>
            <w:tcW w:w="8674" w:type="dxa"/>
            <w:gridSpan w:val="5"/>
            <w:noWrap/>
            <w:vAlign w:val="center"/>
            <w:hideMark/>
          </w:tcPr>
          <w:p w14:paraId="55406AA6" w14:textId="29FD8C84"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Description of procurement: </w:t>
            </w:r>
            <w:r w:rsidRPr="00371B26">
              <w:rPr>
                <w:rFonts w:asciiTheme="minorHAnsi" w:eastAsia="Times New Roman" w:hAnsiTheme="minorHAnsi" w:cstheme="minorHAnsi"/>
                <w:sz w:val="18"/>
                <w:szCs w:val="18"/>
                <w:lang w:val="en-US"/>
              </w:rPr>
              <w:t>(nature and scope of works, goods or services or indication of needs and requirements)</w:t>
            </w:r>
            <w:r w:rsidRPr="00371B26">
              <w:rPr>
                <w:rFonts w:asciiTheme="minorHAnsi" w:eastAsia="Times New Roman" w:hAnsiTheme="minorHAnsi" w:cstheme="minorHAnsi"/>
                <w:b/>
                <w:bCs/>
                <w:sz w:val="18"/>
                <w:szCs w:val="18"/>
                <w:lang w:val="en-US"/>
              </w:rPr>
              <w:t xml:space="preserve"> </w:t>
            </w:r>
          </w:p>
        </w:tc>
      </w:tr>
      <w:tr w:rsidR="004A56EE" w:rsidRPr="00371B26" w14:paraId="71796628" w14:textId="77777777" w:rsidTr="00007005">
        <w:trPr>
          <w:trHeight w:val="1691"/>
        </w:trPr>
        <w:tc>
          <w:tcPr>
            <w:tcW w:w="1560" w:type="dxa"/>
            <w:noWrap/>
            <w:vAlign w:val="bottom"/>
            <w:hideMark/>
          </w:tcPr>
          <w:p w14:paraId="26CA9702"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2C808A05" w14:textId="7C96D51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 xml:space="preserve">The building of the </w:t>
            </w:r>
            <w:r w:rsidR="004E62B2" w:rsidRPr="00371B26">
              <w:rPr>
                <w:rFonts w:asciiTheme="minorHAnsi" w:eastAsia="Times New Roman" w:hAnsiTheme="minorHAnsi" w:cstheme="minorHAnsi"/>
                <w:color w:val="auto"/>
                <w:sz w:val="18"/>
                <w:szCs w:val="18"/>
              </w:rPr>
              <w:t>University</w:t>
            </w:r>
            <w:r w:rsidRPr="00371B26">
              <w:rPr>
                <w:rFonts w:asciiTheme="minorHAnsi" w:eastAsia="Times New Roman" w:hAnsiTheme="minorHAnsi" w:cstheme="minorHAnsi"/>
                <w:color w:val="auto"/>
                <w:sz w:val="18"/>
                <w:szCs w:val="18"/>
              </w:rPr>
              <w:t xml:space="preserve"> dormitory </w:t>
            </w:r>
            <w:r w:rsidR="00814342" w:rsidRPr="00371B26">
              <w:rPr>
                <w:rFonts w:asciiTheme="minorHAnsi" w:eastAsia="Times New Roman" w:hAnsiTheme="minorHAnsi" w:cstheme="minorHAnsi"/>
                <w:color w:val="auto"/>
                <w:sz w:val="18"/>
                <w:szCs w:val="18"/>
              </w:rPr>
              <w:t xml:space="preserve">with a floor capacity </w:t>
            </w:r>
            <w:r w:rsidRPr="00371B26">
              <w:rPr>
                <w:rFonts w:asciiTheme="minorHAnsi" w:eastAsia="Times New Roman" w:hAnsiTheme="minorHAnsi" w:cstheme="minorHAnsi"/>
                <w:color w:val="auto"/>
                <w:sz w:val="18"/>
                <w:szCs w:val="18"/>
              </w:rPr>
              <w:t xml:space="preserve">Po+P+11+Pk, is located on the </w:t>
            </w:r>
            <w:proofErr w:type="spellStart"/>
            <w:r w:rsidRPr="00371B26">
              <w:rPr>
                <w:rFonts w:asciiTheme="minorHAnsi" w:eastAsia="Times New Roman" w:hAnsiTheme="minorHAnsi" w:cstheme="minorHAnsi"/>
                <w:color w:val="auto"/>
                <w:sz w:val="18"/>
                <w:szCs w:val="18"/>
              </w:rPr>
              <w:t>kad</w:t>
            </w:r>
            <w:proofErr w:type="spellEnd"/>
            <w:r w:rsidRPr="00371B26">
              <w:rPr>
                <w:rFonts w:asciiTheme="minorHAnsi" w:eastAsia="Times New Roman" w:hAnsiTheme="minorHAnsi" w:cstheme="minorHAnsi"/>
                <w:color w:val="auto"/>
                <w:sz w:val="18"/>
                <w:szCs w:val="18"/>
              </w:rPr>
              <w:t xml:space="preserve">. plot. no. 1928/2 and 1929/9 KO Red Cross. </w:t>
            </w:r>
            <w:r w:rsidR="00CE4670" w:rsidRPr="00371B26">
              <w:rPr>
                <w:rFonts w:asciiTheme="minorHAnsi" w:eastAsia="Times New Roman" w:hAnsiTheme="minorHAnsi" w:cstheme="minorHAnsi"/>
                <w:color w:val="auto"/>
                <w:sz w:val="18"/>
                <w:szCs w:val="18"/>
              </w:rPr>
              <w:t>Construction w</w:t>
            </w:r>
            <w:r w:rsidRPr="00371B26">
              <w:rPr>
                <w:rFonts w:asciiTheme="minorHAnsi" w:eastAsia="Times New Roman" w:hAnsiTheme="minorHAnsi" w:cstheme="minorHAnsi"/>
                <w:color w:val="auto"/>
                <w:sz w:val="18"/>
                <w:szCs w:val="18"/>
              </w:rPr>
              <w:t xml:space="preserve">ork </w:t>
            </w:r>
            <w:r w:rsidR="00814342" w:rsidRPr="00371B26">
              <w:rPr>
                <w:rFonts w:asciiTheme="minorHAnsi" w:eastAsia="Times New Roman" w:hAnsiTheme="minorHAnsi" w:cstheme="minorHAnsi"/>
                <w:color w:val="auto"/>
                <w:sz w:val="18"/>
                <w:szCs w:val="18"/>
              </w:rPr>
              <w:t xml:space="preserve">was </w:t>
            </w:r>
            <w:r w:rsidR="004A04F5" w:rsidRPr="00371B26">
              <w:rPr>
                <w:rFonts w:asciiTheme="minorHAnsi" w:eastAsia="Times New Roman" w:hAnsiTheme="minorHAnsi" w:cstheme="minorHAnsi"/>
                <w:color w:val="auto"/>
                <w:sz w:val="18"/>
                <w:szCs w:val="18"/>
              </w:rPr>
              <w:t>started</w:t>
            </w:r>
            <w:r w:rsidR="00814342" w:rsidRPr="00371B26">
              <w:rPr>
                <w:rFonts w:asciiTheme="minorHAnsi" w:eastAsia="Times New Roman" w:hAnsiTheme="minorHAnsi" w:cstheme="minorHAnsi"/>
                <w:color w:val="auto"/>
                <w:sz w:val="18"/>
                <w:szCs w:val="18"/>
              </w:rPr>
              <w:t xml:space="preserve"> on</w:t>
            </w:r>
            <w:r w:rsidR="004A04F5"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color w:val="auto"/>
                <w:sz w:val="18"/>
                <w:szCs w:val="18"/>
              </w:rPr>
              <w:t>2009, continued until 2014, and with the last phase in 2019, five additional floors were added, a total of 11 floors including the attic and basement.</w:t>
            </w:r>
          </w:p>
          <w:p w14:paraId="5A3BA70D" w14:textId="45B5A3D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Cadastral plot no. 1928/2 and 1929/2 KO Nis - Red Cross are located within the scope of the General Regulation Plan of the area of ​​the City Municipality of Red Cross - first phase in Ni</w:t>
            </w:r>
            <w:r w:rsidR="004A04F5" w:rsidRPr="00371B26">
              <w:rPr>
                <w:rFonts w:asciiTheme="minorHAnsi" w:eastAsia="Times New Roman" w:hAnsiTheme="minorHAnsi" w:cstheme="minorHAnsi"/>
                <w:color w:val="auto"/>
                <w:sz w:val="18"/>
                <w:szCs w:val="18"/>
              </w:rPr>
              <w:t>s</w:t>
            </w:r>
            <w:r w:rsidRPr="00371B26">
              <w:rPr>
                <w:rFonts w:asciiTheme="minorHAnsi" w:eastAsia="Times New Roman" w:hAnsiTheme="minorHAnsi" w:cstheme="minorHAnsi"/>
                <w:color w:val="auto"/>
                <w:sz w:val="18"/>
                <w:szCs w:val="18"/>
              </w:rPr>
              <w:t xml:space="preserve"> ("Official Gazette of the City of Nis" no. 102/2012, 118/2018 and 44 /2019).</w:t>
            </w:r>
          </w:p>
          <w:p w14:paraId="3D847145" w14:textId="77777777" w:rsidR="003310BE" w:rsidRPr="00371B26" w:rsidRDefault="003310BE" w:rsidP="003310BE">
            <w:pPr>
              <w:widowControl/>
              <w:jc w:val="both"/>
              <w:rPr>
                <w:rFonts w:asciiTheme="minorHAnsi" w:eastAsia="Times New Roman" w:hAnsiTheme="minorHAnsi" w:cstheme="minorHAnsi"/>
                <w:color w:val="FF0000"/>
                <w:sz w:val="18"/>
                <w:szCs w:val="18"/>
              </w:rPr>
            </w:pPr>
            <w:r w:rsidRPr="00371B26">
              <w:rPr>
                <w:rFonts w:asciiTheme="minorHAnsi" w:eastAsia="Times New Roman" w:hAnsiTheme="minorHAnsi" w:cstheme="minorHAnsi"/>
                <w:color w:val="auto"/>
                <w:sz w:val="18"/>
                <w:szCs w:val="18"/>
              </w:rPr>
              <w:t>The plots on which the object in question is located are on the area planned for the construction of a student dormitory - public purpose area, in urban planning unit no. 4</w:t>
            </w:r>
            <w:r w:rsidRPr="00371B26">
              <w:rPr>
                <w:rFonts w:asciiTheme="minorHAnsi" w:eastAsia="Times New Roman" w:hAnsiTheme="minorHAnsi" w:cstheme="minorHAnsi"/>
                <w:color w:val="FF0000"/>
                <w:sz w:val="18"/>
                <w:szCs w:val="18"/>
              </w:rPr>
              <w:t>.</w:t>
            </w:r>
          </w:p>
          <w:p w14:paraId="576382DE" w14:textId="645C34BE"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The facility is located in Nis, near the technical faculties and the existing </w:t>
            </w:r>
            <w:r w:rsidR="00CE4670" w:rsidRPr="00371B26">
              <w:rPr>
                <w:rFonts w:asciiTheme="minorHAnsi" w:eastAsia="Times New Roman" w:hAnsiTheme="minorHAnsi" w:cstheme="minorHAnsi"/>
                <w:sz w:val="18"/>
                <w:szCs w:val="18"/>
                <w:lang w:val="en-US"/>
              </w:rPr>
              <w:t>Univers</w:t>
            </w:r>
            <w:r w:rsidR="004A04F5" w:rsidRPr="00371B26">
              <w:rPr>
                <w:rFonts w:asciiTheme="minorHAnsi" w:eastAsia="Times New Roman" w:hAnsiTheme="minorHAnsi" w:cstheme="minorHAnsi"/>
                <w:sz w:val="18"/>
                <w:szCs w:val="18"/>
                <w:lang w:val="en-US"/>
              </w:rPr>
              <w:t>i</w:t>
            </w:r>
            <w:r w:rsidR="00CE4670" w:rsidRPr="00371B26">
              <w:rPr>
                <w:rFonts w:asciiTheme="minorHAnsi" w:eastAsia="Times New Roman" w:hAnsiTheme="minorHAnsi" w:cstheme="minorHAnsi"/>
                <w:sz w:val="18"/>
                <w:szCs w:val="18"/>
                <w:lang w:val="en-US"/>
              </w:rPr>
              <w:t>ty</w:t>
            </w:r>
            <w:r w:rsidRPr="00371B26">
              <w:rPr>
                <w:rFonts w:asciiTheme="minorHAnsi" w:eastAsia="Times New Roman" w:hAnsiTheme="minorHAnsi" w:cstheme="minorHAnsi"/>
                <w:sz w:val="18"/>
                <w:szCs w:val="18"/>
                <w:lang w:val="en-US"/>
              </w:rPr>
              <w:t xml:space="preserve"> </w:t>
            </w:r>
            <w:r w:rsidR="00CE4670" w:rsidRPr="00371B26">
              <w:rPr>
                <w:rFonts w:asciiTheme="minorHAnsi" w:eastAsia="Times New Roman" w:hAnsiTheme="minorHAnsi" w:cstheme="minorHAnsi"/>
                <w:sz w:val="18"/>
                <w:szCs w:val="18"/>
                <w:lang w:val="en-US"/>
              </w:rPr>
              <w:t>d</w:t>
            </w:r>
            <w:r w:rsidRPr="00371B26">
              <w:rPr>
                <w:rFonts w:asciiTheme="minorHAnsi" w:eastAsia="Times New Roman" w:hAnsiTheme="minorHAnsi" w:cstheme="minorHAnsi"/>
                <w:sz w:val="18"/>
                <w:szCs w:val="18"/>
                <w:lang w:val="en-US"/>
              </w:rPr>
              <w:t>ormitory, the plot on which it is located faces Nikola Tesla Boulevard. The building is free-standing, floors Po+P+11+Pk.</w:t>
            </w:r>
          </w:p>
          <w:p w14:paraId="1FA073EA" w14:textId="54B9E51C"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building has been built up to the level of rough construction work - a concrete structure with facade walls with windows (partially) and partition walls. The gross developed area of ​​the building is 12</w:t>
            </w:r>
            <w:r w:rsidR="00CE4670" w:rsidRPr="00371B26">
              <w:rPr>
                <w:rFonts w:asciiTheme="minorHAnsi" w:eastAsia="Times New Roman" w:hAnsiTheme="minorHAnsi" w:cstheme="minorHAnsi"/>
                <w:sz w:val="18"/>
                <w:szCs w:val="18"/>
                <w:lang w:val="en-US"/>
              </w:rPr>
              <w:t>.207,09</w:t>
            </w:r>
            <w:r w:rsidRPr="00371B26">
              <w:rPr>
                <w:rFonts w:asciiTheme="minorHAnsi" w:eastAsia="Times New Roman" w:hAnsiTheme="minorHAnsi" w:cstheme="minorHAnsi"/>
                <w:sz w:val="18"/>
                <w:szCs w:val="18"/>
                <w:lang w:val="en-US"/>
              </w:rPr>
              <w:t xml:space="preserve"> m</w:t>
            </w:r>
            <w:r w:rsidRPr="00371B26">
              <w:rPr>
                <w:rFonts w:asciiTheme="minorHAnsi" w:eastAsia="Times New Roman" w:hAnsiTheme="minorHAnsi" w:cstheme="minorHAnsi"/>
                <w:sz w:val="18"/>
                <w:szCs w:val="18"/>
                <w:vertAlign w:val="superscript"/>
                <w:lang w:val="en-US"/>
              </w:rPr>
              <w:t>2</w:t>
            </w:r>
            <w:r w:rsidR="00CE4670"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lang w:val="en-US"/>
              </w:rPr>
              <w:t xml:space="preserve"> </w:t>
            </w:r>
          </w:p>
          <w:p w14:paraId="04EB664A" w14:textId="77777777" w:rsidR="004A56E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facility consists of the following basic units:</w:t>
            </w:r>
          </w:p>
          <w:p w14:paraId="72E9E6E3" w14:textId="4204FFB0"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*Basement - technical block, archives, laundry room, fitness room, accompanying cloakrooms and wet rooms</w:t>
            </w:r>
          </w:p>
          <w:p w14:paraId="124B948C" w14:textId="12182F94"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*Ground floor - entrance hall, corridor-communication, porter and reception with offices, administrative part with sanitary facilities, kitchenette, student housing rooms, reading room, cafe shop and Internet cafe area, room for electrical cabinets</w:t>
            </w:r>
          </w:p>
          <w:p w14:paraId="788E6FA2"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lastRenderedPageBreak/>
              <w:t>*I- floor - communications-hall, room for electrical cabinets, room for the housekeeper, common area with kitchen, double and triple rooms with bathroom for student housing</w:t>
            </w:r>
          </w:p>
          <w:p w14:paraId="0B5DA393" w14:textId="334F5349"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 floor - communications-hall, a room for electrical cabinets, a room for a housekeeper, a common area with a kitchen, a reading room, double and triple rooms with bathrooms for student accommodation</w:t>
            </w:r>
          </w:p>
          <w:p w14:paraId="2258EC7C"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*III - floor - communications-hall, room for electrical cabinets, reading room, TV room, internet club, shared bathroom, double rooms with bathroom for students</w:t>
            </w:r>
          </w:p>
          <w:p w14:paraId="48ABF418"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*IV, V, VI, VII, VII, IX, X and XI floor - communications-hall, room for electrical cabinets, room for the maid, common area with kitchen, double and triple rooms with bathroom for student housing </w:t>
            </w:r>
          </w:p>
          <w:p w14:paraId="504ECB68" w14:textId="07C02446"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*ATTIC - communications-hall, room for electrical cabinets, </w:t>
            </w:r>
            <w:proofErr w:type="spellStart"/>
            <w:r w:rsidRPr="00371B26">
              <w:rPr>
                <w:rFonts w:asciiTheme="minorHAnsi" w:eastAsia="Times New Roman" w:hAnsiTheme="minorHAnsi" w:cstheme="minorHAnsi"/>
                <w:sz w:val="18"/>
                <w:szCs w:val="18"/>
                <w:lang w:val="en-US"/>
              </w:rPr>
              <w:t>trocadero</w:t>
            </w:r>
            <w:proofErr w:type="spellEnd"/>
            <w:r w:rsidRPr="00371B26">
              <w:rPr>
                <w:rFonts w:asciiTheme="minorHAnsi" w:eastAsia="Times New Roman" w:hAnsiTheme="minorHAnsi" w:cstheme="minorHAnsi"/>
                <w:sz w:val="18"/>
                <w:szCs w:val="18"/>
                <w:lang w:val="en-US"/>
              </w:rPr>
              <w:t>, laundry room, coffee bar with wet room, storage room, apartments with kitchen and bathroom</w:t>
            </w:r>
          </w:p>
          <w:p w14:paraId="79DE2E64" w14:textId="405C5DAB" w:rsidR="003310BE"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Horizontal and vertical communications (staircase, corridors and elevators).</w:t>
            </w:r>
          </w:p>
          <w:p w14:paraId="48D9DF9B" w14:textId="77777777" w:rsidR="00EE54E6" w:rsidRDefault="00EE54E6" w:rsidP="003310BE">
            <w:pPr>
              <w:widowControl/>
              <w:jc w:val="both"/>
              <w:rPr>
                <w:rFonts w:asciiTheme="minorHAnsi" w:eastAsia="Times New Roman" w:hAnsiTheme="minorHAnsi" w:cstheme="minorHAnsi"/>
                <w:sz w:val="18"/>
                <w:szCs w:val="18"/>
                <w:lang w:val="en-US"/>
              </w:rPr>
            </w:pPr>
          </w:p>
          <w:p w14:paraId="32823A1F" w14:textId="22D48FE1" w:rsidR="00EE54E6" w:rsidRPr="00371B26" w:rsidRDefault="00EE54E6" w:rsidP="003310BE">
            <w:pPr>
              <w:widowControl/>
              <w:jc w:val="both"/>
              <w:rPr>
                <w:rFonts w:asciiTheme="minorHAnsi" w:eastAsia="Times New Roman" w:hAnsiTheme="minorHAnsi" w:cstheme="minorHAnsi"/>
                <w:sz w:val="18"/>
                <w:szCs w:val="18"/>
                <w:lang w:val="en-US"/>
              </w:rPr>
            </w:pPr>
            <w:r w:rsidRPr="00EE54E6">
              <w:rPr>
                <w:rFonts w:asciiTheme="minorHAnsi" w:eastAsia="Times New Roman" w:hAnsiTheme="minorHAnsi" w:cstheme="minorHAnsi"/>
                <w:sz w:val="18"/>
                <w:szCs w:val="18"/>
                <w:lang w:val="en-US"/>
              </w:rPr>
              <w:t xml:space="preserve">The works include the construction of a </w:t>
            </w:r>
            <w:r w:rsidR="002954E5" w:rsidRPr="002954E5">
              <w:rPr>
                <w:rFonts w:asciiTheme="minorHAnsi" w:eastAsia="Times New Roman" w:hAnsiTheme="minorHAnsi" w:cstheme="minorHAnsi"/>
                <w:sz w:val="18"/>
                <w:szCs w:val="18"/>
                <w:lang w:val="en-US"/>
              </w:rPr>
              <w:t xml:space="preserve">substation, </w:t>
            </w:r>
            <w:r w:rsidR="002954E5">
              <w:rPr>
                <w:rFonts w:asciiTheme="minorHAnsi" w:eastAsia="Times New Roman" w:hAnsiTheme="minorHAnsi" w:cstheme="minorHAnsi"/>
                <w:sz w:val="18"/>
                <w:szCs w:val="18"/>
                <w:lang w:val="en-US"/>
              </w:rPr>
              <w:t xml:space="preserve">internal </w:t>
            </w:r>
            <w:r w:rsidR="002954E5" w:rsidRPr="002954E5">
              <w:rPr>
                <w:rFonts w:asciiTheme="minorHAnsi" w:eastAsia="Times New Roman" w:hAnsiTheme="minorHAnsi" w:cstheme="minorHAnsi"/>
                <w:sz w:val="18"/>
                <w:szCs w:val="18"/>
                <w:lang w:val="en-US"/>
              </w:rPr>
              <w:t>roadways, and external landscaping</w:t>
            </w:r>
            <w:r w:rsidRPr="00EE54E6">
              <w:rPr>
                <w:rFonts w:asciiTheme="minorHAnsi" w:eastAsia="Times New Roman" w:hAnsiTheme="minorHAnsi" w:cstheme="minorHAnsi"/>
                <w:sz w:val="18"/>
                <w:szCs w:val="18"/>
                <w:lang w:val="en-US"/>
              </w:rPr>
              <w:t>.</w:t>
            </w:r>
          </w:p>
          <w:p w14:paraId="7FA8164E" w14:textId="693E3B4A" w:rsidR="003310BE" w:rsidRPr="00371B26" w:rsidRDefault="003310BE" w:rsidP="003310BE">
            <w:pPr>
              <w:widowControl/>
              <w:jc w:val="both"/>
              <w:rPr>
                <w:rFonts w:asciiTheme="minorHAnsi" w:eastAsia="Times New Roman" w:hAnsiTheme="minorHAnsi" w:cstheme="minorHAnsi"/>
                <w:sz w:val="18"/>
                <w:szCs w:val="18"/>
                <w:lang w:val="en-US"/>
              </w:rPr>
            </w:pPr>
          </w:p>
        </w:tc>
      </w:tr>
      <w:tr w:rsidR="004A56EE" w:rsidRPr="00371B26" w14:paraId="06891F9F" w14:textId="77777777" w:rsidTr="00007005">
        <w:trPr>
          <w:trHeight w:val="288"/>
        </w:trPr>
        <w:tc>
          <w:tcPr>
            <w:tcW w:w="1560" w:type="dxa"/>
            <w:noWrap/>
            <w:vAlign w:val="center"/>
            <w:hideMark/>
          </w:tcPr>
          <w:p w14:paraId="292EBA9E"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lastRenderedPageBreak/>
              <w:t>II.2.5)</w:t>
            </w:r>
          </w:p>
        </w:tc>
        <w:tc>
          <w:tcPr>
            <w:tcW w:w="8674" w:type="dxa"/>
            <w:gridSpan w:val="5"/>
            <w:noWrap/>
            <w:vAlign w:val="center"/>
            <w:hideMark/>
          </w:tcPr>
          <w:p w14:paraId="07634635" w14:textId="79F6A72D"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Criteria for contract award</w:t>
            </w:r>
          </w:p>
        </w:tc>
      </w:tr>
      <w:tr w:rsidR="00A4363E" w:rsidRPr="00371B26" w14:paraId="6ED2941B" w14:textId="77777777" w:rsidTr="00007005">
        <w:trPr>
          <w:trHeight w:val="288"/>
        </w:trPr>
        <w:tc>
          <w:tcPr>
            <w:tcW w:w="10234" w:type="dxa"/>
            <w:gridSpan w:val="6"/>
            <w:noWrap/>
            <w:vAlign w:val="bottom"/>
            <w:hideMark/>
          </w:tcPr>
          <w:p w14:paraId="4DB689D5" w14:textId="4A12CC88" w:rsidR="00A4363E" w:rsidRPr="00371B26" w:rsidRDefault="00A4363E" w:rsidP="000A5B34">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 xml:space="preserve">Criteria listed below </w:t>
            </w:r>
          </w:p>
        </w:tc>
      </w:tr>
      <w:tr w:rsidR="00A4363E" w:rsidRPr="00371B26" w14:paraId="192A2AE8" w14:textId="77777777" w:rsidTr="00007005">
        <w:trPr>
          <w:trHeight w:val="288"/>
        </w:trPr>
        <w:tc>
          <w:tcPr>
            <w:tcW w:w="1560" w:type="dxa"/>
            <w:vMerge w:val="restart"/>
            <w:noWrap/>
            <w:vAlign w:val="bottom"/>
            <w:hideMark/>
          </w:tcPr>
          <w:p w14:paraId="1F88C6F2"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5D45048F"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Quality criterion - Name:</w:t>
            </w:r>
          </w:p>
        </w:tc>
        <w:tc>
          <w:tcPr>
            <w:tcW w:w="1502" w:type="dxa"/>
            <w:gridSpan w:val="2"/>
            <w:noWrap/>
            <w:vAlign w:val="center"/>
            <w:hideMark/>
          </w:tcPr>
          <w:p w14:paraId="3BCCC933"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3A4F8EE8"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2E174C83" w14:textId="77777777" w:rsidTr="00007005">
        <w:trPr>
          <w:trHeight w:val="288"/>
        </w:trPr>
        <w:tc>
          <w:tcPr>
            <w:tcW w:w="1560" w:type="dxa"/>
            <w:vMerge/>
            <w:noWrap/>
            <w:vAlign w:val="bottom"/>
            <w:hideMark/>
          </w:tcPr>
          <w:p w14:paraId="01BCCAD8"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42BE7BAA"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Cost criterion – Name</w:t>
            </w:r>
          </w:p>
        </w:tc>
        <w:tc>
          <w:tcPr>
            <w:tcW w:w="1502" w:type="dxa"/>
            <w:gridSpan w:val="2"/>
            <w:noWrap/>
            <w:vAlign w:val="center"/>
            <w:hideMark/>
          </w:tcPr>
          <w:p w14:paraId="209AEF45"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72D9F19F"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7EDD43A3" w14:textId="77777777" w:rsidTr="00007005">
        <w:trPr>
          <w:trHeight w:val="408"/>
        </w:trPr>
        <w:tc>
          <w:tcPr>
            <w:tcW w:w="1560" w:type="dxa"/>
            <w:vMerge/>
            <w:noWrap/>
            <w:vAlign w:val="center"/>
          </w:tcPr>
          <w:p w14:paraId="5A82B2D5"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tcPr>
          <w:p w14:paraId="7E450EF2" w14:textId="407A6A51" w:rsidR="00A4363E" w:rsidRPr="00371B26" w:rsidRDefault="0000700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4363E" w:rsidRPr="00371B26">
              <w:rPr>
                <w:rFonts w:asciiTheme="minorHAnsi" w:eastAsia="Times New Roman" w:hAnsiTheme="minorHAnsi" w:cstheme="minorHAnsi"/>
                <w:sz w:val="18"/>
                <w:szCs w:val="18"/>
              </w:rPr>
              <w:t xml:space="preserve"> Price </w:t>
            </w:r>
          </w:p>
        </w:tc>
        <w:tc>
          <w:tcPr>
            <w:tcW w:w="1502" w:type="dxa"/>
            <w:gridSpan w:val="2"/>
            <w:vAlign w:val="center"/>
          </w:tcPr>
          <w:p w14:paraId="58CB0585" w14:textId="77777777" w:rsidR="00A4363E" w:rsidRPr="00371B26" w:rsidRDefault="00A4363E"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Ponder</w:t>
            </w:r>
          </w:p>
        </w:tc>
        <w:tc>
          <w:tcPr>
            <w:tcW w:w="1502" w:type="dxa"/>
            <w:vAlign w:val="center"/>
          </w:tcPr>
          <w:p w14:paraId="631384DF" w14:textId="3D3296AB" w:rsidR="00A4363E" w:rsidRPr="00371B26" w:rsidRDefault="00A4363E" w:rsidP="000A5B34">
            <w:pPr>
              <w:widowControl/>
              <w:rPr>
                <w:rFonts w:asciiTheme="minorHAnsi" w:eastAsia="Times New Roman" w:hAnsiTheme="minorHAnsi" w:cstheme="minorHAnsi"/>
                <w:sz w:val="18"/>
                <w:szCs w:val="18"/>
                <w:lang w:val="en-US"/>
              </w:rPr>
            </w:pPr>
          </w:p>
        </w:tc>
      </w:tr>
      <w:tr w:rsidR="00C27203" w:rsidRPr="00371B26" w14:paraId="12E2336C" w14:textId="77777777" w:rsidTr="00007005">
        <w:trPr>
          <w:trHeight w:val="408"/>
        </w:trPr>
        <w:tc>
          <w:tcPr>
            <w:tcW w:w="10234" w:type="dxa"/>
            <w:gridSpan w:val="6"/>
            <w:noWrap/>
            <w:vAlign w:val="center"/>
            <w:hideMark/>
          </w:tcPr>
          <w:p w14:paraId="674D1316" w14:textId="70D05ED1" w:rsidR="00C27203" w:rsidRPr="00371B26" w:rsidRDefault="00C2720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 □ Price is not the only criterion for awarding the contract, and all criteria are listed in the procurement documentation</w:t>
            </w:r>
          </w:p>
        </w:tc>
      </w:tr>
      <w:tr w:rsidR="004A56EE" w:rsidRPr="00371B26" w14:paraId="50BBBEA0" w14:textId="77777777" w:rsidTr="00007005">
        <w:trPr>
          <w:trHeight w:val="288"/>
        </w:trPr>
        <w:tc>
          <w:tcPr>
            <w:tcW w:w="1560" w:type="dxa"/>
            <w:noWrap/>
            <w:vAlign w:val="center"/>
            <w:hideMark/>
          </w:tcPr>
          <w:p w14:paraId="3AC60081" w14:textId="7057124D" w:rsidR="004A56EE" w:rsidRPr="00371B26" w:rsidRDefault="004A56EE"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II.2.6)</w:t>
            </w:r>
          </w:p>
        </w:tc>
        <w:tc>
          <w:tcPr>
            <w:tcW w:w="8674" w:type="dxa"/>
            <w:gridSpan w:val="5"/>
            <w:vAlign w:val="center"/>
          </w:tcPr>
          <w:p w14:paraId="00B23C30" w14:textId="3DB2F7BE"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value</w:t>
            </w:r>
          </w:p>
        </w:tc>
      </w:tr>
      <w:tr w:rsidR="00616D3D" w:rsidRPr="00371B26" w14:paraId="53CC588A" w14:textId="77777777" w:rsidTr="00007005">
        <w:trPr>
          <w:trHeight w:val="288"/>
        </w:trPr>
        <w:tc>
          <w:tcPr>
            <w:tcW w:w="1560" w:type="dxa"/>
            <w:noWrap/>
            <w:vAlign w:val="bottom"/>
            <w:hideMark/>
          </w:tcPr>
          <w:p w14:paraId="4D8CDB04"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FBAF40F" w14:textId="567EFD0B"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sz w:val="18"/>
                <w:szCs w:val="18"/>
              </w:rPr>
              <w:t>960.000.000</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 xml:space="preserve">                                                                       </w:t>
            </w:r>
          </w:p>
        </w:tc>
        <w:tc>
          <w:tcPr>
            <w:tcW w:w="1502" w:type="dxa"/>
            <w:gridSpan w:val="2"/>
            <w:noWrap/>
            <w:vAlign w:val="center"/>
            <w:hideMark/>
          </w:tcPr>
          <w:p w14:paraId="3231A17E" w14:textId="15166345" w:rsidR="000A5B34"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Currency</w:t>
            </w:r>
          </w:p>
        </w:tc>
        <w:tc>
          <w:tcPr>
            <w:tcW w:w="1502" w:type="dxa"/>
            <w:noWrap/>
            <w:vAlign w:val="bottom"/>
            <w:hideMark/>
          </w:tcPr>
          <w:p w14:paraId="350D2189" w14:textId="7E989227" w:rsidR="000A5B34" w:rsidRPr="00371B26" w:rsidRDefault="004A56EE"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RSD</w:t>
            </w:r>
          </w:p>
        </w:tc>
      </w:tr>
      <w:tr w:rsidR="00CE6BA5" w:rsidRPr="00371B26" w14:paraId="08B6F002" w14:textId="77777777" w:rsidTr="00007005">
        <w:trPr>
          <w:trHeight w:val="408"/>
        </w:trPr>
        <w:tc>
          <w:tcPr>
            <w:tcW w:w="1560" w:type="dxa"/>
            <w:noWrap/>
            <w:vAlign w:val="bottom"/>
            <w:hideMark/>
          </w:tcPr>
          <w:p w14:paraId="616D82D1" w14:textId="77777777" w:rsidR="00CE6BA5" w:rsidRPr="00371B26" w:rsidRDefault="00CE6BA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6CDA2B2B" w14:textId="0BC4C168" w:rsidR="00CE6BA5" w:rsidRPr="00371B26" w:rsidRDefault="00CE6BA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4C770D"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estimated total maximum value for the total duration for this lot)</w:t>
            </w:r>
          </w:p>
        </w:tc>
      </w:tr>
      <w:tr w:rsidR="004131A8" w:rsidRPr="00371B26" w14:paraId="0945DAB2" w14:textId="77777777" w:rsidTr="00007005">
        <w:trPr>
          <w:trHeight w:val="426"/>
        </w:trPr>
        <w:tc>
          <w:tcPr>
            <w:tcW w:w="1560" w:type="dxa"/>
            <w:noWrap/>
            <w:vAlign w:val="center"/>
            <w:hideMark/>
          </w:tcPr>
          <w:p w14:paraId="6D22390B" w14:textId="77777777" w:rsidR="004131A8" w:rsidRPr="00371B26" w:rsidRDefault="004131A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II.2.7)</w:t>
            </w:r>
          </w:p>
        </w:tc>
        <w:tc>
          <w:tcPr>
            <w:tcW w:w="8674" w:type="dxa"/>
            <w:gridSpan w:val="5"/>
            <w:noWrap/>
            <w:vAlign w:val="center"/>
            <w:hideMark/>
          </w:tcPr>
          <w:p w14:paraId="5D89C48A" w14:textId="1D369684" w:rsidR="004131A8" w:rsidRPr="00371B26" w:rsidRDefault="004131A8"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Duration of contract, framework agreement or dynamic procurement system</w:t>
            </w:r>
          </w:p>
        </w:tc>
      </w:tr>
      <w:tr w:rsidR="004A56EE" w:rsidRPr="00371B26" w14:paraId="18FAFE2B" w14:textId="77777777" w:rsidTr="00007005">
        <w:trPr>
          <w:trHeight w:val="1104"/>
        </w:trPr>
        <w:tc>
          <w:tcPr>
            <w:tcW w:w="1560" w:type="dxa"/>
            <w:noWrap/>
            <w:vAlign w:val="center"/>
            <w:hideMark/>
          </w:tcPr>
          <w:p w14:paraId="51E88F8D" w14:textId="727377FC" w:rsidR="004A56EE" w:rsidRPr="00371B26" w:rsidRDefault="004A56EE" w:rsidP="000A5B34">
            <w:pPr>
              <w:widowControl/>
              <w:ind w:firstLineChars="800" w:firstLine="1440"/>
              <w:rPr>
                <w:rFonts w:asciiTheme="minorHAnsi" w:eastAsia="Times New Roman" w:hAnsiTheme="minorHAnsi" w:cstheme="minorHAnsi"/>
                <w:i/>
                <w:iCs/>
                <w:sz w:val="18"/>
                <w:szCs w:val="18"/>
                <w:lang w:val="en-US"/>
              </w:rPr>
            </w:pPr>
          </w:p>
        </w:tc>
        <w:tc>
          <w:tcPr>
            <w:tcW w:w="8674" w:type="dxa"/>
            <w:gridSpan w:val="5"/>
            <w:vAlign w:val="center"/>
          </w:tcPr>
          <w:p w14:paraId="0005992C" w14:textId="22910166" w:rsidR="004A56EE" w:rsidRPr="00371B26" w:rsidRDefault="004A56EE" w:rsidP="004A56EE">
            <w:pPr>
              <w:widowControl/>
              <w:jc w:val="both"/>
              <w:rPr>
                <w:rFonts w:asciiTheme="minorHAnsi" w:eastAsia="Times New Roman" w:hAnsiTheme="minorHAnsi" w:cstheme="minorHAnsi"/>
                <w:i/>
                <w:iCs/>
                <w:sz w:val="18"/>
                <w:szCs w:val="18"/>
                <w:lang w:val="en-US"/>
              </w:rPr>
            </w:pPr>
            <w:r w:rsidRPr="00371B26">
              <w:rPr>
                <w:rFonts w:asciiTheme="minorHAnsi" w:eastAsia="Times New Roman" w:hAnsiTheme="minorHAnsi" w:cstheme="minorHAnsi"/>
                <w:i/>
                <w:iCs/>
                <w:sz w:val="18"/>
                <w:szCs w:val="18"/>
              </w:rPr>
              <w:t xml:space="preserve">     Duration in months:                         or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i/>
                <w:iCs/>
                <w:sz w:val="18"/>
                <w:szCs w:val="18"/>
              </w:rPr>
              <w:t xml:space="preserve">Duration in days: </w:t>
            </w:r>
            <w:r w:rsidR="00EE5BCE" w:rsidRPr="00EE5BCE">
              <w:rPr>
                <w:rFonts w:asciiTheme="minorHAnsi" w:eastAsia="Times New Roman" w:hAnsiTheme="minorHAnsi" w:cstheme="minorHAnsi"/>
                <w:b/>
                <w:iCs/>
                <w:sz w:val="18"/>
                <w:szCs w:val="18"/>
              </w:rPr>
              <w:t>36</w:t>
            </w:r>
            <w:r w:rsidR="00EE5BCE">
              <w:rPr>
                <w:rFonts w:asciiTheme="minorHAnsi" w:eastAsia="Times New Roman" w:hAnsiTheme="minorHAnsi" w:cstheme="minorHAnsi"/>
                <w:b/>
                <w:iCs/>
                <w:sz w:val="18"/>
                <w:szCs w:val="18"/>
                <w:lang w:val="sr-Cyrl-RS"/>
              </w:rPr>
              <w:t xml:space="preserve">0 </w:t>
            </w:r>
            <w:proofErr w:type="spellStart"/>
            <w:r w:rsidR="00EE5BCE">
              <w:rPr>
                <w:rFonts w:asciiTheme="minorHAnsi" w:eastAsia="Times New Roman" w:hAnsiTheme="minorHAnsi" w:cstheme="minorHAnsi"/>
                <w:b/>
                <w:iCs/>
                <w:sz w:val="18"/>
                <w:szCs w:val="18"/>
                <w:lang w:val="sr-Latn-RS"/>
              </w:rPr>
              <w:t>with</w:t>
            </w:r>
            <w:proofErr w:type="spellEnd"/>
            <w:r w:rsidR="00EE5BCE" w:rsidRPr="00EE5BCE">
              <w:rPr>
                <w:rFonts w:asciiTheme="minorHAnsi" w:eastAsia="Times New Roman" w:hAnsiTheme="minorHAnsi" w:cstheme="minorHAnsi"/>
                <w:b/>
                <w:iCs/>
                <w:sz w:val="18"/>
                <w:szCs w:val="18"/>
                <w:lang w:val="en-US"/>
              </w:rPr>
              <w:t xml:space="preserve"> notification period of 24 months</w:t>
            </w:r>
          </w:p>
          <w:p w14:paraId="71D1D465"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rPr>
            </w:pPr>
          </w:p>
          <w:p w14:paraId="19CE155D"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i/>
                <w:iCs/>
                <w:sz w:val="18"/>
                <w:szCs w:val="18"/>
              </w:rPr>
              <w:t>or</w:t>
            </w:r>
            <w:r w:rsidRPr="00371B26">
              <w:rPr>
                <w:rFonts w:asciiTheme="minorHAnsi" w:eastAsia="Times New Roman" w:hAnsiTheme="minorHAnsi" w:cstheme="minorHAnsi"/>
                <w:sz w:val="18"/>
                <w:szCs w:val="18"/>
              </w:rPr>
              <w:t xml:space="preserve"> Start:</w:t>
            </w:r>
          </w:p>
          <w:p w14:paraId="12165CFE"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lang w:val="en-US"/>
              </w:rPr>
            </w:pPr>
          </w:p>
          <w:p w14:paraId="7EFA2555"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Completion:</w:t>
            </w:r>
          </w:p>
          <w:p w14:paraId="321CE146" w14:textId="77777777"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C93723" w:rsidRPr="00371B26" w14:paraId="304DDBBB" w14:textId="77777777" w:rsidTr="00007005">
        <w:trPr>
          <w:trHeight w:val="197"/>
        </w:trPr>
        <w:tc>
          <w:tcPr>
            <w:tcW w:w="1560" w:type="dxa"/>
            <w:vMerge w:val="restart"/>
            <w:noWrap/>
            <w:vAlign w:val="bottom"/>
            <w:hideMark/>
          </w:tcPr>
          <w:p w14:paraId="0858126F"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1D946787" w14:textId="2A994C45"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This contract is subject to renewal:</w:t>
            </w:r>
          </w:p>
          <w:p w14:paraId="560FB288" w14:textId="77777777" w:rsidR="004A56EE" w:rsidRPr="00371B26" w:rsidRDefault="004A56EE" w:rsidP="000A5B34">
            <w:pPr>
              <w:widowControl/>
              <w:jc w:val="both"/>
              <w:rPr>
                <w:rFonts w:asciiTheme="minorHAnsi" w:eastAsia="Times New Roman" w:hAnsiTheme="minorHAnsi" w:cstheme="minorHAnsi"/>
                <w:sz w:val="18"/>
                <w:szCs w:val="18"/>
              </w:rPr>
            </w:pPr>
          </w:p>
          <w:p w14:paraId="35C7E32C" w14:textId="3340DF7A" w:rsidR="004A56EE" w:rsidRPr="00371B26" w:rsidRDefault="004A56EE" w:rsidP="004A56EE">
            <w:pPr>
              <w:widowControl/>
              <w:jc w:val="both"/>
              <w:rPr>
                <w:rFonts w:asciiTheme="minorHAnsi" w:eastAsia="Times New Roman" w:hAnsiTheme="minorHAnsi" w:cstheme="minorHAnsi"/>
                <w:sz w:val="18"/>
                <w:szCs w:val="18"/>
                <w:lang w:val="en-US"/>
              </w:rPr>
            </w:pPr>
          </w:p>
        </w:tc>
        <w:tc>
          <w:tcPr>
            <w:tcW w:w="1502" w:type="dxa"/>
            <w:gridSpan w:val="2"/>
            <w:noWrap/>
            <w:vAlign w:val="center"/>
            <w:hideMark/>
          </w:tcPr>
          <w:p w14:paraId="5062E753" w14:textId="6384E7F3" w:rsidR="004A56EE" w:rsidRPr="00371B26" w:rsidRDefault="00A57088" w:rsidP="00A57088">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4A56EE" w:rsidRPr="00371B26">
              <w:rPr>
                <w:rFonts w:asciiTheme="minorHAnsi" w:eastAsia="Times New Roman" w:hAnsiTheme="minorHAnsi" w:cstheme="minorHAnsi"/>
                <w:sz w:val="18"/>
                <w:szCs w:val="18"/>
              </w:rPr>
              <w:t xml:space="preserve">   </w:t>
            </w:r>
            <w:r w:rsidR="004A56EE" w:rsidRPr="00371B26">
              <w:rPr>
                <w:rFonts w:asciiTheme="minorHAnsi" w:eastAsia="Times New Roman" w:hAnsiTheme="minorHAnsi" w:cstheme="minorHAnsi"/>
                <w:b/>
                <w:bCs/>
                <w:sz w:val="18"/>
                <w:szCs w:val="18"/>
              </w:rPr>
              <w:t>yes</w:t>
            </w:r>
          </w:p>
        </w:tc>
        <w:tc>
          <w:tcPr>
            <w:tcW w:w="1502" w:type="dxa"/>
            <w:noWrap/>
            <w:vAlign w:val="center"/>
            <w:hideMark/>
          </w:tcPr>
          <w:p w14:paraId="7D513AE8" w14:textId="7CC34EE2" w:rsidR="004A56EE" w:rsidRPr="00371B26" w:rsidRDefault="00A5708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w:t>
            </w:r>
            <w:r w:rsidR="004A56EE" w:rsidRPr="00371B26">
              <w:rPr>
                <w:rFonts w:asciiTheme="minorHAnsi" w:eastAsia="Times New Roman" w:hAnsiTheme="minorHAnsi" w:cstheme="minorHAnsi"/>
                <w:b/>
                <w:bCs/>
                <w:sz w:val="18"/>
                <w:szCs w:val="18"/>
              </w:rPr>
              <w:t>no</w:t>
            </w:r>
          </w:p>
        </w:tc>
      </w:tr>
      <w:tr w:rsidR="004131A8" w:rsidRPr="00371B26" w14:paraId="7559C7A8" w14:textId="77777777" w:rsidTr="00007005">
        <w:trPr>
          <w:trHeight w:val="374"/>
        </w:trPr>
        <w:tc>
          <w:tcPr>
            <w:tcW w:w="1560" w:type="dxa"/>
            <w:vMerge/>
            <w:noWrap/>
            <w:vAlign w:val="bottom"/>
          </w:tcPr>
          <w:p w14:paraId="4BFA63A0" w14:textId="77777777" w:rsidR="004131A8" w:rsidRPr="00371B26" w:rsidRDefault="004131A8"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tcPr>
          <w:p w14:paraId="17D22ECA" w14:textId="084B0782" w:rsidR="004131A8" w:rsidRPr="00371B26" w:rsidRDefault="004131A8"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Description of renewal:</w:t>
            </w:r>
            <w:r w:rsidR="00B52655" w:rsidRPr="00371B26">
              <w:rPr>
                <w:rFonts w:asciiTheme="minorHAnsi" w:eastAsia="Times New Roman" w:hAnsiTheme="minorHAnsi" w:cstheme="minorHAnsi"/>
                <w:sz w:val="18"/>
                <w:szCs w:val="18"/>
                <w:lang w:val="en-US"/>
              </w:rPr>
              <w:t xml:space="preserve"> </w:t>
            </w:r>
            <w:r w:rsidR="00B52655" w:rsidRPr="00371B26">
              <w:rPr>
                <w:rFonts w:asciiTheme="minorHAnsi" w:eastAsia="Times New Roman" w:hAnsiTheme="minorHAnsi" w:cstheme="minorHAnsi"/>
                <w:color w:val="auto"/>
                <w:sz w:val="18"/>
                <w:szCs w:val="18"/>
                <w:lang w:val="en-US"/>
              </w:rPr>
              <w:t xml:space="preserve">In the manner provided for in </w:t>
            </w:r>
            <w:r w:rsidR="00AA0FAE" w:rsidRPr="00371B26">
              <w:rPr>
                <w:rFonts w:asciiTheme="minorHAnsi" w:eastAsia="Times New Roman" w:hAnsiTheme="minorHAnsi" w:cstheme="minorHAnsi"/>
                <w:color w:val="auto"/>
                <w:sz w:val="18"/>
                <w:szCs w:val="18"/>
                <w:lang w:val="en-US"/>
              </w:rPr>
              <w:t>Clause</w:t>
            </w:r>
            <w:r w:rsidR="00B52655" w:rsidRPr="00371B26">
              <w:rPr>
                <w:rFonts w:asciiTheme="minorHAnsi" w:eastAsia="Times New Roman" w:hAnsiTheme="minorHAnsi" w:cstheme="minorHAnsi"/>
                <w:color w:val="auto"/>
                <w:sz w:val="18"/>
                <w:szCs w:val="18"/>
                <w:lang w:val="en-US"/>
              </w:rPr>
              <w:t xml:space="preserve"> 8.4 of the General</w:t>
            </w:r>
            <w:r w:rsidR="00A67836" w:rsidRPr="00371B26">
              <w:rPr>
                <w:rFonts w:asciiTheme="minorHAnsi" w:eastAsia="Times New Roman" w:hAnsiTheme="minorHAnsi" w:cstheme="minorHAnsi"/>
                <w:color w:val="auto"/>
                <w:sz w:val="18"/>
                <w:szCs w:val="18"/>
                <w:lang w:val="en-US"/>
              </w:rPr>
              <w:t xml:space="preserve"> and </w:t>
            </w:r>
            <w:r w:rsidR="004C770D" w:rsidRPr="00371B26">
              <w:rPr>
                <w:rFonts w:asciiTheme="minorHAnsi" w:eastAsia="Times New Roman" w:hAnsiTheme="minorHAnsi" w:cstheme="minorHAnsi"/>
                <w:color w:val="auto"/>
                <w:sz w:val="18"/>
                <w:szCs w:val="18"/>
                <w:lang w:val="en-US"/>
              </w:rPr>
              <w:t>Particular Conditions</w:t>
            </w:r>
            <w:r w:rsidR="00B52655" w:rsidRPr="00371B26">
              <w:rPr>
                <w:rFonts w:asciiTheme="minorHAnsi" w:eastAsia="Times New Roman" w:hAnsiTheme="minorHAnsi" w:cstheme="minorHAnsi"/>
                <w:color w:val="auto"/>
                <w:sz w:val="18"/>
                <w:szCs w:val="18"/>
                <w:lang w:val="en-US"/>
              </w:rPr>
              <w:t xml:space="preserve"> of Contract.</w:t>
            </w:r>
          </w:p>
        </w:tc>
      </w:tr>
      <w:tr w:rsidR="004131A8" w:rsidRPr="00371B26" w14:paraId="61F381F7" w14:textId="77777777" w:rsidTr="00007005">
        <w:trPr>
          <w:trHeight w:val="288"/>
        </w:trPr>
        <w:tc>
          <w:tcPr>
            <w:tcW w:w="1560" w:type="dxa"/>
            <w:noWrap/>
            <w:vAlign w:val="bottom"/>
            <w:hideMark/>
          </w:tcPr>
          <w:p w14:paraId="44615695" w14:textId="43AE5840" w:rsidR="004131A8" w:rsidRPr="00371B26" w:rsidRDefault="004131A8"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2.9</w:t>
            </w:r>
            <w:r w:rsidR="00EB37FA" w:rsidRPr="00371B26">
              <w:rPr>
                <w:rFonts w:asciiTheme="minorHAnsi" w:eastAsia="Times New Roman" w:hAnsiTheme="minorHAnsi" w:cstheme="minorHAnsi"/>
                <w:b/>
                <w:sz w:val="18"/>
                <w:szCs w:val="18"/>
                <w:lang w:val="en-US"/>
              </w:rPr>
              <w:t>)</w:t>
            </w:r>
          </w:p>
        </w:tc>
        <w:tc>
          <w:tcPr>
            <w:tcW w:w="8674" w:type="dxa"/>
            <w:gridSpan w:val="5"/>
            <w:vAlign w:val="bottom"/>
          </w:tcPr>
          <w:p w14:paraId="049BA41C" w14:textId="192041B2" w:rsidR="004131A8" w:rsidRPr="00371B26" w:rsidRDefault="004131A8"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reduction of the number of candidates to be invited (except in open procedures)</w:t>
            </w:r>
          </w:p>
        </w:tc>
      </w:tr>
      <w:tr w:rsidR="00CE6BA5" w:rsidRPr="00371B26" w14:paraId="0589CB2F" w14:textId="77777777" w:rsidTr="00007005">
        <w:trPr>
          <w:trHeight w:val="1656"/>
        </w:trPr>
        <w:tc>
          <w:tcPr>
            <w:tcW w:w="1560" w:type="dxa"/>
            <w:noWrap/>
            <w:vAlign w:val="bottom"/>
            <w:hideMark/>
          </w:tcPr>
          <w:p w14:paraId="55CDB89F" w14:textId="7C2202FD" w:rsidR="00CE6BA5" w:rsidRPr="00371B26" w:rsidRDefault="00CE6BA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p>
        </w:tc>
        <w:tc>
          <w:tcPr>
            <w:tcW w:w="8674" w:type="dxa"/>
            <w:gridSpan w:val="5"/>
            <w:noWrap/>
            <w:vAlign w:val="center"/>
            <w:hideMark/>
          </w:tcPr>
          <w:p w14:paraId="0BA40EA9" w14:textId="457F951A"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Estimated number of candidates</w:t>
            </w:r>
          </w:p>
          <w:p w14:paraId="4A87D532" w14:textId="77777777" w:rsidR="00091EF5" w:rsidRPr="00371B26" w:rsidRDefault="00091EF5" w:rsidP="000A5B34">
            <w:pPr>
              <w:widowControl/>
              <w:jc w:val="both"/>
              <w:rPr>
                <w:rFonts w:asciiTheme="minorHAnsi" w:eastAsia="Times New Roman" w:hAnsiTheme="minorHAnsi" w:cstheme="minorHAnsi"/>
                <w:color w:val="auto"/>
                <w:sz w:val="18"/>
                <w:szCs w:val="18"/>
                <w:lang w:val="en-US"/>
              </w:rPr>
            </w:pPr>
          </w:p>
          <w:p w14:paraId="2FD31857" w14:textId="5C3B14E6"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or </w:t>
            </w:r>
            <w:r w:rsidR="00A67836" w:rsidRPr="00371B26">
              <w:rPr>
                <w:rFonts w:asciiTheme="minorHAnsi" w:eastAsia="Times New Roman" w:hAnsiTheme="minorHAnsi" w:cstheme="minorHAnsi"/>
                <w:sz w:val="18"/>
                <w:szCs w:val="18"/>
                <w:lang w:val="en-US"/>
              </w:rPr>
              <w:t>estimated</w:t>
            </w:r>
            <w:r w:rsidRPr="00371B26">
              <w:rPr>
                <w:rFonts w:asciiTheme="minorHAnsi" w:eastAsia="Times New Roman" w:hAnsiTheme="minorHAnsi" w:cstheme="minorHAnsi"/>
                <w:sz w:val="18"/>
                <w:szCs w:val="18"/>
                <w:lang w:val="en-US"/>
              </w:rPr>
              <w:t xml:space="preserve"> minimum number of candidates: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Maximum number</w:t>
            </w:r>
          </w:p>
          <w:p w14:paraId="50598082" w14:textId="77777777" w:rsidR="00CE6BA5" w:rsidRPr="00371B26" w:rsidRDefault="00CE6BA5" w:rsidP="000A5B34">
            <w:pPr>
              <w:widowControl/>
              <w:jc w:val="both"/>
              <w:rPr>
                <w:rFonts w:asciiTheme="minorHAnsi" w:eastAsia="Times New Roman" w:hAnsiTheme="minorHAnsi" w:cstheme="minorHAnsi"/>
                <w:color w:val="auto"/>
                <w:sz w:val="18"/>
                <w:szCs w:val="18"/>
                <w:lang w:val="en-US"/>
              </w:rPr>
            </w:pPr>
          </w:p>
          <w:p w14:paraId="70E11259" w14:textId="6949361C" w:rsidR="00CE6BA5" w:rsidRPr="00371B26" w:rsidRDefault="00CE6BA5" w:rsidP="00091EF5">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Objective and non-discriminatory criteria or rules for reducing the number of candidates</w:t>
            </w:r>
          </w:p>
        </w:tc>
      </w:tr>
      <w:tr w:rsidR="00915B53" w:rsidRPr="00371B26" w14:paraId="7969F7C7" w14:textId="77777777" w:rsidTr="00007005">
        <w:trPr>
          <w:trHeight w:val="288"/>
        </w:trPr>
        <w:tc>
          <w:tcPr>
            <w:tcW w:w="1560" w:type="dxa"/>
            <w:noWrap/>
            <w:vAlign w:val="center"/>
            <w:hideMark/>
          </w:tcPr>
          <w:p w14:paraId="3526791C" w14:textId="5EBE29B2"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2.10</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3C1B2BBE" w14:textId="661910D5"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variants</w:t>
            </w:r>
          </w:p>
        </w:tc>
      </w:tr>
      <w:tr w:rsidR="00616D3D" w:rsidRPr="00371B26" w14:paraId="5C668A4E" w14:textId="77777777" w:rsidTr="00007005">
        <w:trPr>
          <w:trHeight w:val="288"/>
        </w:trPr>
        <w:tc>
          <w:tcPr>
            <w:tcW w:w="1560" w:type="dxa"/>
            <w:noWrap/>
            <w:vAlign w:val="bottom"/>
            <w:hideMark/>
          </w:tcPr>
          <w:p w14:paraId="715392B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E3149D5"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Variants will be accepted: </w:t>
            </w:r>
          </w:p>
        </w:tc>
        <w:tc>
          <w:tcPr>
            <w:tcW w:w="1502" w:type="dxa"/>
            <w:gridSpan w:val="2"/>
            <w:noWrap/>
            <w:vAlign w:val="center"/>
            <w:hideMark/>
          </w:tcPr>
          <w:p w14:paraId="33EA3CE2"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3C2E6F09" w14:textId="4E00D0CB"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915B53" w:rsidRPr="00371B26" w14:paraId="34AC2C39" w14:textId="77777777" w:rsidTr="00007005">
        <w:trPr>
          <w:trHeight w:val="288"/>
        </w:trPr>
        <w:tc>
          <w:tcPr>
            <w:tcW w:w="1560" w:type="dxa"/>
            <w:noWrap/>
            <w:vAlign w:val="center"/>
            <w:hideMark/>
          </w:tcPr>
          <w:p w14:paraId="53726257" w14:textId="3762C97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2.11</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4EB94580" w14:textId="0E2AEB58"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options</w:t>
            </w:r>
          </w:p>
        </w:tc>
      </w:tr>
      <w:tr w:rsidR="00616D3D" w:rsidRPr="00371B26" w14:paraId="18172AF9" w14:textId="77777777" w:rsidTr="00007005">
        <w:trPr>
          <w:trHeight w:val="288"/>
        </w:trPr>
        <w:tc>
          <w:tcPr>
            <w:tcW w:w="1560" w:type="dxa"/>
            <w:noWrap/>
            <w:vAlign w:val="bottom"/>
            <w:hideMark/>
          </w:tcPr>
          <w:p w14:paraId="4C294FB0"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67E2E9A1"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 xml:space="preserve">Options: </w:t>
            </w:r>
          </w:p>
        </w:tc>
        <w:tc>
          <w:tcPr>
            <w:tcW w:w="1502" w:type="dxa"/>
            <w:gridSpan w:val="2"/>
            <w:noWrap/>
            <w:vAlign w:val="center"/>
            <w:hideMark/>
          </w:tcPr>
          <w:p w14:paraId="0729A566"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63BB00B6" w14:textId="074E6E43"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091EF5" w:rsidRPr="00371B26" w14:paraId="267AE212" w14:textId="77777777" w:rsidTr="00007005">
        <w:trPr>
          <w:trHeight w:val="288"/>
        </w:trPr>
        <w:tc>
          <w:tcPr>
            <w:tcW w:w="1560" w:type="dxa"/>
            <w:noWrap/>
            <w:vAlign w:val="bottom"/>
            <w:hideMark/>
          </w:tcPr>
          <w:p w14:paraId="4BD858AA" w14:textId="77777777" w:rsidR="00091EF5" w:rsidRPr="00371B26" w:rsidRDefault="00091EF5"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center"/>
            <w:hideMark/>
          </w:tcPr>
          <w:p w14:paraId="588CA3F5" w14:textId="29022225" w:rsidR="00091EF5" w:rsidRPr="00371B26" w:rsidRDefault="00091EF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xml:space="preserve">Descriptions of options:   </w:t>
            </w:r>
          </w:p>
        </w:tc>
      </w:tr>
      <w:tr w:rsidR="00915B53" w:rsidRPr="00371B26" w14:paraId="27DFD131" w14:textId="77777777" w:rsidTr="00007005">
        <w:trPr>
          <w:trHeight w:val="288"/>
        </w:trPr>
        <w:tc>
          <w:tcPr>
            <w:tcW w:w="1560" w:type="dxa"/>
            <w:noWrap/>
            <w:vAlign w:val="center"/>
            <w:hideMark/>
          </w:tcPr>
          <w:p w14:paraId="1FFC20DA" w14:textId="47B4DC1D"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II.2.12) </w:t>
            </w:r>
          </w:p>
        </w:tc>
        <w:tc>
          <w:tcPr>
            <w:tcW w:w="8674" w:type="dxa"/>
            <w:gridSpan w:val="5"/>
            <w:vAlign w:val="center"/>
          </w:tcPr>
          <w:p w14:paraId="5C1189C9" w14:textId="2B03C99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electronic catalog</w:t>
            </w:r>
          </w:p>
        </w:tc>
      </w:tr>
      <w:tr w:rsidR="00E36AC5" w:rsidRPr="00371B26" w14:paraId="7583B789" w14:textId="77777777" w:rsidTr="003116A5">
        <w:trPr>
          <w:trHeight w:val="288"/>
        </w:trPr>
        <w:tc>
          <w:tcPr>
            <w:tcW w:w="1560" w:type="dxa"/>
            <w:noWrap/>
            <w:vAlign w:val="bottom"/>
            <w:hideMark/>
          </w:tcPr>
          <w:p w14:paraId="5069113A" w14:textId="77777777" w:rsidR="00E36AC5" w:rsidRPr="00371B26" w:rsidRDefault="00E36AC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58DBD8AE" w14:textId="77777777" w:rsidR="00E36AC5" w:rsidRPr="00371B26" w:rsidRDefault="00E36AC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Bids must be submitted in the form of an electronic catalog or contain an electronic catalog</w:t>
            </w:r>
          </w:p>
          <w:p w14:paraId="0458A40C" w14:textId="39F721E3" w:rsidR="00E36AC5" w:rsidRPr="00371B26" w:rsidRDefault="00E36AC5" w:rsidP="00E36AC5">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lang w:val="en-US"/>
              </w:rPr>
              <w:t xml:space="preserve"> </w:t>
            </w:r>
          </w:p>
          <w:p w14:paraId="2AFAE082" w14:textId="579A219F" w:rsidR="00E36AC5" w:rsidRPr="00371B26" w:rsidRDefault="00E36AC5" w:rsidP="000A5B34">
            <w:pPr>
              <w:widowControl/>
              <w:jc w:val="both"/>
              <w:rPr>
                <w:rFonts w:asciiTheme="minorHAnsi" w:eastAsia="Times New Roman" w:hAnsiTheme="minorHAnsi" w:cstheme="minorHAnsi"/>
                <w:b/>
                <w:bCs/>
                <w:sz w:val="18"/>
                <w:szCs w:val="18"/>
                <w:lang w:val="en-US"/>
              </w:rPr>
            </w:pPr>
          </w:p>
        </w:tc>
      </w:tr>
      <w:tr w:rsidR="00915B53" w:rsidRPr="00371B26" w14:paraId="1A5725CC" w14:textId="77777777" w:rsidTr="00007005">
        <w:trPr>
          <w:trHeight w:val="288"/>
        </w:trPr>
        <w:tc>
          <w:tcPr>
            <w:tcW w:w="1560" w:type="dxa"/>
            <w:noWrap/>
            <w:vAlign w:val="center"/>
            <w:hideMark/>
          </w:tcPr>
          <w:p w14:paraId="0059BF10" w14:textId="783EFF8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II.2.13) </w:t>
            </w:r>
          </w:p>
        </w:tc>
        <w:tc>
          <w:tcPr>
            <w:tcW w:w="8674" w:type="dxa"/>
            <w:gridSpan w:val="5"/>
            <w:vAlign w:val="center"/>
          </w:tcPr>
          <w:p w14:paraId="7D11437E" w14:textId="2018931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on European Union funds</w:t>
            </w:r>
          </w:p>
        </w:tc>
      </w:tr>
      <w:tr w:rsidR="00616D3D" w:rsidRPr="00371B26" w14:paraId="223D3BC6" w14:textId="77777777" w:rsidTr="00007005">
        <w:trPr>
          <w:trHeight w:val="288"/>
        </w:trPr>
        <w:tc>
          <w:tcPr>
            <w:tcW w:w="1560" w:type="dxa"/>
            <w:noWrap/>
            <w:vAlign w:val="bottom"/>
            <w:hideMark/>
          </w:tcPr>
          <w:p w14:paraId="1C51C1A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077FD707"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The procurement is related to a project and/or program financed from the funds of the European Union  </w:t>
            </w:r>
          </w:p>
        </w:tc>
        <w:tc>
          <w:tcPr>
            <w:tcW w:w="1502" w:type="dxa"/>
            <w:gridSpan w:val="2"/>
            <w:noWrap/>
            <w:vAlign w:val="center"/>
            <w:hideMark/>
          </w:tcPr>
          <w:p w14:paraId="4E68DE77" w14:textId="1C90E0CD"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8E7D70" w:rsidRPr="00371B26">
              <w:rPr>
                <w:rFonts w:asciiTheme="minorHAnsi" w:eastAsia="Times New Roman"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b/>
                <w:bCs/>
                <w:sz w:val="18"/>
                <w:szCs w:val="18"/>
                <w:lang w:val="en-US"/>
              </w:rPr>
              <w:t>yes</w:t>
            </w:r>
          </w:p>
        </w:tc>
        <w:tc>
          <w:tcPr>
            <w:tcW w:w="1502" w:type="dxa"/>
            <w:noWrap/>
            <w:vAlign w:val="center"/>
            <w:hideMark/>
          </w:tcPr>
          <w:p w14:paraId="282B5A8B" w14:textId="11FFF2C3" w:rsidR="000A5B34" w:rsidRPr="00371B26" w:rsidRDefault="000A5B34"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   no</w:t>
            </w:r>
          </w:p>
        </w:tc>
      </w:tr>
      <w:tr w:rsidR="00120B06" w:rsidRPr="00371B26" w14:paraId="7071C247" w14:textId="77777777" w:rsidTr="00007005">
        <w:trPr>
          <w:trHeight w:val="288"/>
        </w:trPr>
        <w:tc>
          <w:tcPr>
            <w:tcW w:w="1560" w:type="dxa"/>
            <w:noWrap/>
            <w:vAlign w:val="bottom"/>
            <w:hideMark/>
          </w:tcPr>
          <w:p w14:paraId="222AD407" w14:textId="77777777" w:rsidR="00120B06" w:rsidRPr="00371B26" w:rsidRDefault="00120B06"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bottom"/>
            <w:hideMark/>
          </w:tcPr>
          <w:p w14:paraId="695802D6" w14:textId="6F6148A5" w:rsidR="00120B06" w:rsidRPr="00371B26" w:rsidRDefault="00120B06" w:rsidP="000B262B">
            <w:pPr>
              <w:widowControl/>
              <w:jc w:val="both"/>
              <w:rPr>
                <w:rFonts w:asciiTheme="minorHAnsi" w:eastAsia="Times New Roman" w:hAnsiTheme="minorHAnsi" w:cstheme="minorHAnsi"/>
                <w:color w:val="auto"/>
                <w:sz w:val="18"/>
                <w:szCs w:val="18"/>
                <w:lang w:val="sr-Latn-RS"/>
              </w:rPr>
            </w:pPr>
            <w:r w:rsidRPr="00371B26">
              <w:rPr>
                <w:rFonts w:asciiTheme="minorHAnsi" w:eastAsia="Times New Roman" w:hAnsiTheme="minorHAnsi" w:cstheme="minorHAnsi"/>
                <w:sz w:val="18"/>
                <w:szCs w:val="18"/>
                <w:lang w:val="en-US"/>
              </w:rPr>
              <w:t>Project identification:</w:t>
            </w:r>
            <w:r w:rsidR="008E7D70" w:rsidRPr="00371B26">
              <w:rPr>
                <w:rFonts w:asciiTheme="minorHAnsi" w:eastAsia="Times New Roman" w:hAnsiTheme="minorHAnsi" w:cstheme="minorHAnsi"/>
                <w:sz w:val="18"/>
                <w:szCs w:val="18"/>
                <w:lang w:val="en-US"/>
              </w:rPr>
              <w:t xml:space="preserve"> </w:t>
            </w:r>
            <w:proofErr w:type="spellStart"/>
            <w:r w:rsidR="00E33543" w:rsidRPr="00E33543">
              <w:rPr>
                <w:rFonts w:asciiTheme="minorHAnsi" w:eastAsia="Times New Roman" w:hAnsiTheme="minorHAnsi" w:cstheme="minorHAnsi"/>
                <w:sz w:val="18"/>
                <w:szCs w:val="18"/>
                <w:lang w:val="sr-Latn-RS"/>
              </w:rPr>
              <w:t>Framework</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Loan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Agreement</w:t>
            </w:r>
            <w:proofErr w:type="spellEnd"/>
            <w:r w:rsidR="00E33543" w:rsidRPr="00E33543">
              <w:rPr>
                <w:rFonts w:asciiTheme="minorHAnsi" w:eastAsia="Times New Roman" w:hAnsiTheme="minorHAnsi" w:cstheme="minorHAnsi"/>
                <w:sz w:val="18"/>
                <w:szCs w:val="18"/>
                <w:lang w:val="sr-Latn-RS"/>
              </w:rPr>
              <w:t xml:space="preserve"> - L/D 2070 (2020) </w:t>
            </w:r>
            <w:proofErr w:type="spellStart"/>
            <w:r w:rsidR="00E33543" w:rsidRPr="00E33543">
              <w:rPr>
                <w:rFonts w:asciiTheme="minorHAnsi" w:eastAsia="Times New Roman" w:hAnsiTheme="minorHAnsi" w:cstheme="minorHAnsi"/>
                <w:sz w:val="18"/>
                <w:szCs w:val="18"/>
                <w:lang w:val="sr-Latn-RS"/>
              </w:rPr>
              <w:t>concluded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between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Republic</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Serbia</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and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Council</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Europe</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Development</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Bank</w:t>
            </w:r>
            <w:proofErr w:type="spellEnd"/>
            <w:r w:rsidR="00E33543" w:rsidRPr="00E33543">
              <w:rPr>
                <w:rFonts w:asciiTheme="minorHAnsi" w:eastAsia="Times New Roman" w:hAnsiTheme="minorHAnsi" w:cstheme="minorHAnsi"/>
                <w:sz w:val="18"/>
                <w:szCs w:val="18"/>
                <w:lang w:val="sr-Latn-RS"/>
              </w:rPr>
              <w:t xml:space="preserve"> (CEB)</w:t>
            </w:r>
          </w:p>
        </w:tc>
      </w:tr>
      <w:tr w:rsidR="00120B06" w:rsidRPr="00371B26" w14:paraId="74C4108E" w14:textId="77777777" w:rsidTr="00007005">
        <w:trPr>
          <w:trHeight w:val="288"/>
        </w:trPr>
        <w:tc>
          <w:tcPr>
            <w:tcW w:w="1560" w:type="dxa"/>
            <w:noWrap/>
            <w:vAlign w:val="bottom"/>
            <w:hideMark/>
          </w:tcPr>
          <w:p w14:paraId="2FB23508" w14:textId="2EB0519B"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2.14</w:t>
            </w:r>
            <w:r w:rsidR="00E316E7" w:rsidRPr="00371B26">
              <w:rPr>
                <w:rFonts w:asciiTheme="minorHAnsi" w:eastAsia="Times New Roman" w:hAnsiTheme="minorHAnsi" w:cstheme="minorHAnsi"/>
                <w:b/>
                <w:sz w:val="18"/>
                <w:szCs w:val="18"/>
                <w:lang w:val="en-US"/>
              </w:rPr>
              <w:t>)</w:t>
            </w:r>
          </w:p>
        </w:tc>
        <w:tc>
          <w:tcPr>
            <w:tcW w:w="8674" w:type="dxa"/>
            <w:gridSpan w:val="5"/>
            <w:vAlign w:val="bottom"/>
          </w:tcPr>
          <w:p w14:paraId="53DA3849" w14:textId="77777777"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Additional information</w:t>
            </w:r>
            <w:r w:rsidR="000B262B" w:rsidRPr="00371B26">
              <w:rPr>
                <w:rFonts w:asciiTheme="minorHAnsi" w:eastAsia="Times New Roman" w:hAnsiTheme="minorHAnsi" w:cstheme="minorHAnsi"/>
                <w:b/>
                <w:sz w:val="18"/>
                <w:szCs w:val="18"/>
                <w:lang w:val="en-US"/>
              </w:rPr>
              <w:t>:</w:t>
            </w:r>
          </w:p>
          <w:p w14:paraId="36BFBD0B" w14:textId="7C6A1C2C" w:rsidR="000B262B" w:rsidRPr="00371B26" w:rsidRDefault="00E33543" w:rsidP="00D56C03">
            <w:pPr>
              <w:widowControl/>
              <w:jc w:val="both"/>
              <w:rPr>
                <w:rFonts w:asciiTheme="minorHAnsi" w:eastAsia="Times New Roman" w:hAnsiTheme="minorHAnsi" w:cstheme="minorHAnsi"/>
                <w:color w:val="auto"/>
                <w:sz w:val="18"/>
                <w:szCs w:val="18"/>
                <w:lang w:val="en-US"/>
              </w:rPr>
            </w:pPr>
            <w:r w:rsidRPr="00E33543">
              <w:rPr>
                <w:rFonts w:asciiTheme="minorHAnsi" w:eastAsia="Times New Roman" w:hAnsiTheme="minorHAnsi" w:cstheme="minorHAnsi"/>
                <w:color w:val="auto"/>
                <w:sz w:val="18"/>
                <w:szCs w:val="18"/>
                <w:lang w:val="en-US"/>
              </w:rPr>
              <w:t>Warranty period of 24 months</w:t>
            </w:r>
          </w:p>
        </w:tc>
      </w:tr>
    </w:tbl>
    <w:p w14:paraId="72A2F3A4" w14:textId="6D811E4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D73CAA0" w14:textId="6B1D9060" w:rsidR="00C27203" w:rsidRPr="00371B26" w:rsidRDefault="00C27203"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2AEB5BB9" w14:textId="08DEF738" w:rsidR="00C27203" w:rsidRPr="00371B26" w:rsidRDefault="00C27203" w:rsidP="00C27203">
      <w:pPr>
        <w:rPr>
          <w:rFonts w:asciiTheme="minorHAnsi" w:eastAsia="Calibri" w:hAnsiTheme="minorHAnsi" w:cstheme="minorHAnsi"/>
          <w:b/>
          <w:sz w:val="18"/>
          <w:szCs w:val="18"/>
        </w:rPr>
      </w:pPr>
      <w:r w:rsidRPr="00371B26">
        <w:rPr>
          <w:rFonts w:asciiTheme="minorHAnsi" w:hAnsiTheme="minorHAnsi" w:cstheme="minorHAnsi"/>
          <w:b/>
          <w:sz w:val="18"/>
          <w:szCs w:val="18"/>
        </w:rPr>
        <w:lastRenderedPageBreak/>
        <w:t xml:space="preserve">Section III: </w:t>
      </w:r>
      <w:r w:rsidRPr="00371B26">
        <w:rPr>
          <w:rFonts w:asciiTheme="minorHAnsi" w:eastAsia="Calibri" w:hAnsiTheme="minorHAnsi" w:cstheme="minorHAnsi"/>
          <w:b/>
          <w:sz w:val="18"/>
          <w:szCs w:val="18"/>
        </w:rPr>
        <w:t>Legal, economic, financial and technical data</w:t>
      </w:r>
    </w:p>
    <w:p w14:paraId="6CFE6696" w14:textId="77777777" w:rsidR="00E55F58" w:rsidRPr="00371B26" w:rsidRDefault="00E55F58" w:rsidP="00C27203">
      <w:pPr>
        <w:rPr>
          <w:rFonts w:asciiTheme="minorHAnsi" w:eastAsia="Calibri" w:hAnsiTheme="minorHAnsi" w:cstheme="minorHAnsi"/>
          <w:b/>
          <w:sz w:val="18"/>
          <w:szCs w:val="18"/>
        </w:rPr>
      </w:pPr>
    </w:p>
    <w:p w14:paraId="6CBEE613" w14:textId="1B2752C7" w:rsidR="00C27203" w:rsidRPr="00371B26" w:rsidRDefault="00111B39" w:rsidP="00C27203">
      <w:pPr>
        <w:rPr>
          <w:rFonts w:asciiTheme="minorHAnsi" w:eastAsia="Calibri" w:hAnsiTheme="minorHAnsi" w:cstheme="minorHAnsi"/>
          <w:b/>
          <w:sz w:val="18"/>
          <w:szCs w:val="18"/>
        </w:rPr>
      </w:pPr>
      <w:r w:rsidRPr="00371B26">
        <w:rPr>
          <w:rFonts w:asciiTheme="minorHAnsi" w:eastAsia="Calibri" w:hAnsiTheme="minorHAnsi" w:cstheme="minorHAnsi"/>
          <w:b/>
          <w:bCs/>
          <w:sz w:val="18"/>
          <w:szCs w:val="18"/>
        </w:rPr>
        <w:t>III.1)</w:t>
      </w:r>
      <w:r w:rsidRPr="00371B26">
        <w:rPr>
          <w:rFonts w:asciiTheme="minorHAnsi" w:eastAsia="Times New Roman" w:hAnsiTheme="minorHAnsi" w:cstheme="minorHAnsi"/>
          <w:b/>
          <w:bCs/>
          <w:sz w:val="18"/>
          <w:szCs w:val="18"/>
        </w:rPr>
        <w:t xml:space="preserve"> </w:t>
      </w:r>
      <w:r w:rsidRPr="00371B26">
        <w:rPr>
          <w:rFonts w:asciiTheme="minorHAnsi" w:eastAsia="Calibri" w:hAnsiTheme="minorHAnsi" w:cstheme="minorHAnsi"/>
          <w:b/>
          <w:bCs/>
          <w:sz w:val="18"/>
          <w:szCs w:val="18"/>
        </w:rPr>
        <w:t>Criteria for the selection of economic operator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16"/>
      </w:tblGrid>
      <w:tr w:rsidR="00C93146" w:rsidRPr="00371B26" w14:paraId="30B1DA17" w14:textId="77777777" w:rsidTr="00007005">
        <w:trPr>
          <w:trHeight w:val="288"/>
        </w:trPr>
        <w:tc>
          <w:tcPr>
            <w:tcW w:w="1549" w:type="dxa"/>
            <w:noWrap/>
            <w:vAlign w:val="center"/>
            <w:hideMark/>
          </w:tcPr>
          <w:p w14:paraId="63C8226D" w14:textId="77777777" w:rsidR="00C93146" w:rsidRPr="00371B26" w:rsidRDefault="00C93146" w:rsidP="0093781A">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 xml:space="preserve">III.1.1) </w:t>
            </w:r>
          </w:p>
        </w:tc>
        <w:tc>
          <w:tcPr>
            <w:tcW w:w="8516" w:type="dxa"/>
            <w:noWrap/>
            <w:vAlign w:val="bottom"/>
            <w:hideMark/>
          </w:tcPr>
          <w:p w14:paraId="44CE12BE" w14:textId="589E6FD6" w:rsidR="00C93146" w:rsidRPr="00371B26" w:rsidRDefault="00C93146" w:rsidP="0064545D">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Professional activity</w:t>
            </w:r>
          </w:p>
        </w:tc>
      </w:tr>
      <w:tr w:rsidR="00C93146" w:rsidRPr="00371B26" w14:paraId="35EB8061" w14:textId="77777777" w:rsidTr="00007005">
        <w:trPr>
          <w:trHeight w:val="1253"/>
        </w:trPr>
        <w:tc>
          <w:tcPr>
            <w:tcW w:w="1549" w:type="dxa"/>
            <w:vAlign w:val="bottom"/>
            <w:hideMark/>
          </w:tcPr>
          <w:p w14:paraId="320880BE" w14:textId="77777777" w:rsidR="00C93146" w:rsidRPr="00371B26" w:rsidRDefault="00C93146" w:rsidP="0093781A">
            <w:pPr>
              <w:widowControl/>
              <w:rPr>
                <w:rFonts w:asciiTheme="minorHAnsi" w:eastAsia="Times New Roman" w:hAnsiTheme="minorHAnsi" w:cstheme="minorHAnsi"/>
                <w:color w:val="auto"/>
                <w:sz w:val="18"/>
                <w:szCs w:val="18"/>
                <w:lang w:val="en-US"/>
              </w:rPr>
            </w:pPr>
          </w:p>
        </w:tc>
        <w:tc>
          <w:tcPr>
            <w:tcW w:w="8516" w:type="dxa"/>
            <w:vAlign w:val="center"/>
            <w:hideMark/>
          </w:tcPr>
          <w:p w14:paraId="62B0D767" w14:textId="77777777" w:rsidR="00091EF5" w:rsidRPr="00371B26" w:rsidRDefault="00091EF5" w:rsidP="00091EF5">
            <w:pPr>
              <w:widowControl/>
              <w:jc w:val="both"/>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00C93146" w:rsidRPr="00371B26">
              <w:rPr>
                <w:rFonts w:asciiTheme="minorHAnsi" w:eastAsia="Times New Roman" w:hAnsiTheme="minorHAnsi" w:cstheme="minorHAnsi"/>
                <w:sz w:val="18"/>
                <w:szCs w:val="18"/>
              </w:rPr>
              <w:t xml:space="preserve">Ability to perform professional activities, including requirements related to registration in the register of business entities, court register, professional register or other appropriate register as specified in the procurement documentation </w:t>
            </w:r>
          </w:p>
          <w:p w14:paraId="1BF227B6" w14:textId="77777777" w:rsidR="00091EF5" w:rsidRPr="00371B26" w:rsidRDefault="00091EF5" w:rsidP="00091EF5">
            <w:pPr>
              <w:widowControl/>
              <w:jc w:val="both"/>
              <w:rPr>
                <w:rFonts w:asciiTheme="minorHAnsi" w:eastAsia="Times New Roman" w:hAnsiTheme="minorHAnsi" w:cstheme="minorHAnsi"/>
                <w:sz w:val="18"/>
                <w:szCs w:val="18"/>
              </w:rPr>
            </w:pPr>
          </w:p>
          <w:p w14:paraId="0176641E" w14:textId="35446562" w:rsidR="00C93146" w:rsidRPr="00371B26" w:rsidRDefault="00C93146" w:rsidP="00091EF5">
            <w:pPr>
              <w:widowControl/>
              <w:jc w:val="both"/>
              <w:rPr>
                <w:rFonts w:asciiTheme="minorHAnsi" w:eastAsia="Times New Roman" w:hAnsiTheme="minorHAnsi" w:cstheme="minorHAnsi"/>
                <w:b/>
                <w:bCs/>
                <w:color w:val="auto"/>
                <w:sz w:val="18"/>
                <w:szCs w:val="18"/>
                <w:lang w:val="en-US"/>
              </w:rPr>
            </w:pPr>
            <w:r w:rsidRPr="00371B26">
              <w:rPr>
                <w:rFonts w:asciiTheme="minorHAnsi" w:eastAsia="Times New Roman" w:hAnsiTheme="minorHAnsi" w:cstheme="minorHAnsi"/>
                <w:b/>
                <w:bCs/>
                <w:sz w:val="18"/>
                <w:szCs w:val="18"/>
              </w:rPr>
              <w:t>List and brief description of conditions:</w:t>
            </w:r>
          </w:p>
        </w:tc>
      </w:tr>
      <w:tr w:rsidR="0064545D" w:rsidRPr="00371B26" w14:paraId="43440ECA" w14:textId="77777777" w:rsidTr="00007005">
        <w:trPr>
          <w:trHeight w:val="288"/>
        </w:trPr>
        <w:tc>
          <w:tcPr>
            <w:tcW w:w="1549" w:type="dxa"/>
            <w:noWrap/>
            <w:vAlign w:val="center"/>
            <w:hideMark/>
          </w:tcPr>
          <w:p w14:paraId="48A49FB5" w14:textId="1C827CCC"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1.2</w:t>
            </w:r>
            <w:r w:rsidR="00111B3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FB664C0" w14:textId="6BAB068B"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Economic and financial capacity</w:t>
            </w:r>
          </w:p>
        </w:tc>
      </w:tr>
      <w:tr w:rsidR="00091EF5" w:rsidRPr="00371B26" w14:paraId="5F8C2F7C" w14:textId="77777777" w:rsidTr="00007005">
        <w:trPr>
          <w:trHeight w:val="1104"/>
        </w:trPr>
        <w:tc>
          <w:tcPr>
            <w:tcW w:w="1549" w:type="dxa"/>
            <w:noWrap/>
            <w:vAlign w:val="center"/>
            <w:hideMark/>
          </w:tcPr>
          <w:p w14:paraId="69B9F0DC" w14:textId="565B6DFB"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516" w:type="dxa"/>
            <w:vAlign w:val="center"/>
          </w:tcPr>
          <w:p w14:paraId="0F68DB57" w14:textId="77777777" w:rsidR="00091EF5" w:rsidRPr="00371B26" w:rsidRDefault="00091EF5" w:rsidP="00091EF5">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an economic operator as specified in the procurement documentation</w:t>
            </w:r>
          </w:p>
          <w:p w14:paraId="44B34FD4" w14:textId="6566903E" w:rsidR="00091EF5" w:rsidRPr="00371B26" w:rsidRDefault="00091EF5" w:rsidP="005D6E1F">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r w:rsidR="00C43D0A" w:rsidRPr="00371B26">
              <w:rPr>
                <w:rFonts w:asciiTheme="minorHAnsi" w:eastAsia="Times New Roman" w:hAnsiTheme="minorHAnsi" w:cstheme="minorHAnsi"/>
                <w:b/>
                <w:bCs/>
                <w:sz w:val="18"/>
                <w:szCs w:val="18"/>
              </w:rPr>
              <w:t>:</w:t>
            </w:r>
          </w:p>
          <w:p w14:paraId="7E7BE7D9" w14:textId="77777777" w:rsidR="00091EF5" w:rsidRPr="00371B26" w:rsidRDefault="00091EF5" w:rsidP="005D6E1F">
            <w:pPr>
              <w:widowControl/>
              <w:jc w:val="both"/>
              <w:rPr>
                <w:rFonts w:asciiTheme="minorHAnsi" w:eastAsia="Times New Roman" w:hAnsiTheme="minorHAnsi" w:cstheme="minorHAnsi"/>
                <w:color w:val="auto"/>
                <w:sz w:val="18"/>
                <w:szCs w:val="18"/>
                <w:lang w:val="en-US"/>
              </w:rPr>
            </w:pPr>
          </w:p>
          <w:p w14:paraId="24F82ABC" w14:textId="2E0A4CD6"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5D6E1F" w:rsidRPr="00371B26" w14:paraId="042F798B" w14:textId="77777777" w:rsidTr="00007005">
        <w:trPr>
          <w:trHeight w:val="288"/>
        </w:trPr>
        <w:tc>
          <w:tcPr>
            <w:tcW w:w="1549" w:type="dxa"/>
            <w:noWrap/>
            <w:vAlign w:val="center"/>
            <w:hideMark/>
          </w:tcPr>
          <w:p w14:paraId="2DA165C5" w14:textId="25F47E3A"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04F9F4C2" w14:textId="7DBC8663"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Technical and professional capacity</w:t>
            </w:r>
          </w:p>
        </w:tc>
      </w:tr>
      <w:tr w:rsidR="00091EF5" w:rsidRPr="00371B26" w14:paraId="0A89EAB7" w14:textId="77777777" w:rsidTr="00007005">
        <w:trPr>
          <w:trHeight w:val="1419"/>
        </w:trPr>
        <w:tc>
          <w:tcPr>
            <w:tcW w:w="1549" w:type="dxa"/>
            <w:noWrap/>
            <w:vAlign w:val="center"/>
            <w:hideMark/>
          </w:tcPr>
          <w:p w14:paraId="4BFD61C8" w14:textId="085BA0DA"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rPr>
              <w:t xml:space="preserve">         </w:t>
            </w:r>
          </w:p>
        </w:tc>
        <w:tc>
          <w:tcPr>
            <w:tcW w:w="8516" w:type="dxa"/>
            <w:vAlign w:val="center"/>
          </w:tcPr>
          <w:p w14:paraId="6AC733FF" w14:textId="61A1AE69" w:rsidR="00091EF5" w:rsidRPr="00371B26" w:rsidRDefault="00091EF5" w:rsidP="0093781A">
            <w:pPr>
              <w:widowControl/>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the economic entity as specified in the procurement documentation</w:t>
            </w:r>
          </w:p>
          <w:p w14:paraId="12ACE443" w14:textId="77777777" w:rsidR="00091EF5" w:rsidRPr="00371B26" w:rsidRDefault="00091EF5" w:rsidP="0093781A">
            <w:pPr>
              <w:widowControl/>
              <w:rPr>
                <w:rFonts w:asciiTheme="minorHAnsi" w:eastAsia="Times New Roman" w:hAnsiTheme="minorHAnsi" w:cstheme="minorHAnsi"/>
                <w:b/>
                <w:bCs/>
                <w:sz w:val="18"/>
                <w:szCs w:val="18"/>
                <w:lang w:val="en-US"/>
              </w:rPr>
            </w:pPr>
          </w:p>
          <w:p w14:paraId="7722BEA9" w14:textId="380ED5FC" w:rsidR="00091EF5" w:rsidRPr="00371B26" w:rsidRDefault="00091EF5"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p>
          <w:p w14:paraId="2C33FDF0" w14:textId="77777777" w:rsidR="00091EF5" w:rsidRPr="00371B26" w:rsidRDefault="00091EF5" w:rsidP="0093781A">
            <w:pPr>
              <w:widowControl/>
              <w:rPr>
                <w:rFonts w:asciiTheme="minorHAnsi" w:eastAsia="Times New Roman" w:hAnsiTheme="minorHAnsi" w:cstheme="minorHAnsi"/>
                <w:b/>
                <w:bCs/>
                <w:color w:val="auto"/>
                <w:sz w:val="18"/>
                <w:szCs w:val="18"/>
                <w:lang w:val="en-US"/>
              </w:rPr>
            </w:pPr>
          </w:p>
          <w:p w14:paraId="2C566C6A" w14:textId="0AF95182"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E453DA" w:rsidRPr="00371B26" w14:paraId="71CC47A1" w14:textId="77777777" w:rsidTr="00007005">
        <w:trPr>
          <w:trHeight w:val="288"/>
        </w:trPr>
        <w:tc>
          <w:tcPr>
            <w:tcW w:w="1549" w:type="dxa"/>
            <w:noWrap/>
            <w:vAlign w:val="center"/>
            <w:hideMark/>
          </w:tcPr>
          <w:p w14:paraId="0041119D" w14:textId="77777777" w:rsidR="00E453DA" w:rsidRPr="00371B26" w:rsidRDefault="00E453DA"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sz w:val="18"/>
                <w:szCs w:val="18"/>
              </w:rPr>
              <w:t xml:space="preserve">III.1.5) </w:t>
            </w:r>
          </w:p>
        </w:tc>
        <w:tc>
          <w:tcPr>
            <w:tcW w:w="8516" w:type="dxa"/>
            <w:noWrap/>
            <w:vAlign w:val="bottom"/>
            <w:hideMark/>
          </w:tcPr>
          <w:p w14:paraId="3ED0F824" w14:textId="4277CEF2"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Information related to connected contracts</w:t>
            </w:r>
          </w:p>
        </w:tc>
      </w:tr>
      <w:tr w:rsidR="00091EF5" w:rsidRPr="00371B26" w14:paraId="17548D30" w14:textId="77777777" w:rsidTr="00007005">
        <w:trPr>
          <w:trHeight w:val="1380"/>
        </w:trPr>
        <w:tc>
          <w:tcPr>
            <w:tcW w:w="1549" w:type="dxa"/>
            <w:noWrap/>
            <w:vAlign w:val="bottom"/>
            <w:hideMark/>
          </w:tcPr>
          <w:p w14:paraId="44E4E16D" w14:textId="77777777" w:rsidR="00091EF5" w:rsidRPr="00371B26" w:rsidRDefault="00091EF5" w:rsidP="0093781A">
            <w:pPr>
              <w:widowControl/>
              <w:rPr>
                <w:rFonts w:asciiTheme="minorHAnsi" w:eastAsia="Times New Roman" w:hAnsiTheme="minorHAnsi" w:cstheme="minorHAnsi"/>
                <w:color w:val="auto"/>
                <w:sz w:val="18"/>
                <w:szCs w:val="18"/>
                <w:lang w:val="en-US"/>
              </w:rPr>
            </w:pPr>
          </w:p>
        </w:tc>
        <w:tc>
          <w:tcPr>
            <w:tcW w:w="8516" w:type="dxa"/>
            <w:noWrap/>
            <w:vAlign w:val="center"/>
            <w:hideMark/>
          </w:tcPr>
          <w:p w14:paraId="249E58C2" w14:textId="1CC1DF07" w:rsidR="00091EF5" w:rsidRPr="00371B26" w:rsidRDefault="00091EF5" w:rsidP="00091EF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Cs/>
                <w:sz w:val="18"/>
                <w:szCs w:val="18"/>
              </w:rPr>
              <w:t xml:space="preserve"> The right to participate is reserved for economic entities from Article 37 of the Law on Public Procurement </w:t>
            </w:r>
          </w:p>
          <w:p w14:paraId="1D5F6624" w14:textId="77777777" w:rsidR="00091EF5" w:rsidRPr="00371B26" w:rsidRDefault="00091EF5" w:rsidP="0093781A">
            <w:pPr>
              <w:widowControl/>
              <w:rPr>
                <w:rFonts w:asciiTheme="minorHAnsi" w:eastAsia="Times New Roman" w:hAnsiTheme="minorHAnsi" w:cstheme="minorHAnsi"/>
                <w:color w:val="auto"/>
                <w:sz w:val="18"/>
                <w:szCs w:val="18"/>
                <w:lang w:val="en-US"/>
              </w:rPr>
            </w:pPr>
          </w:p>
          <w:p w14:paraId="3436046D" w14:textId="69BFCF2F" w:rsidR="00091EF5" w:rsidRPr="00371B26" w:rsidRDefault="00091EF5"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color w:val="auto"/>
                <w:sz w:val="18"/>
                <w:szCs w:val="18"/>
              </w:rPr>
              <w:t>□</w:t>
            </w:r>
            <w:r w:rsidRPr="00371B26">
              <w:rPr>
                <w:rFonts w:asciiTheme="minorHAnsi" w:eastAsia="Times New Roman" w:hAnsiTheme="minorHAnsi" w:cstheme="minorHAnsi"/>
                <w:color w:val="FF0000"/>
                <w:sz w:val="18"/>
                <w:szCs w:val="18"/>
              </w:rPr>
              <w:t xml:space="preserve">    </w:t>
            </w:r>
            <w:r w:rsidRPr="00371B26">
              <w:rPr>
                <w:rFonts w:asciiTheme="minorHAnsi" w:eastAsia="Times New Roman" w:hAnsiTheme="minorHAnsi" w:cstheme="minorHAnsi"/>
                <w:bCs/>
                <w:color w:val="FF0000"/>
                <w:sz w:val="18"/>
                <w:szCs w:val="18"/>
              </w:rPr>
              <w:t xml:space="preserve"> </w:t>
            </w:r>
            <w:r w:rsidRPr="00371B26">
              <w:rPr>
                <w:rFonts w:asciiTheme="minorHAnsi" w:eastAsia="Times New Roman" w:hAnsiTheme="minorHAnsi" w:cstheme="minorHAnsi"/>
                <w:bCs/>
                <w:color w:val="auto"/>
                <w:sz w:val="18"/>
                <w:szCs w:val="18"/>
              </w:rPr>
              <w:t>The contract on public procurement is executed within the framework of the protective employment program</w:t>
            </w:r>
          </w:p>
        </w:tc>
      </w:tr>
      <w:tr w:rsidR="00ED0BD9" w:rsidRPr="00371B26" w14:paraId="584FCBAB" w14:textId="77777777" w:rsidTr="003116A5">
        <w:trPr>
          <w:trHeight w:val="1380"/>
        </w:trPr>
        <w:tc>
          <w:tcPr>
            <w:tcW w:w="10065" w:type="dxa"/>
            <w:gridSpan w:val="2"/>
            <w:noWrap/>
            <w:vAlign w:val="bottom"/>
          </w:tcPr>
          <w:p w14:paraId="32E88641" w14:textId="65F51615" w:rsidR="00ED0BD9" w:rsidRPr="00371B26" w:rsidRDefault="00ED0BD9" w:rsidP="00ED0BD9">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w:t>
            </w:r>
            <w:r w:rsidRPr="00371B26">
              <w:rPr>
                <w:rFonts w:asciiTheme="minorHAnsi" w:eastAsia="Times New Roman" w:hAnsiTheme="minorHAnsi" w:cstheme="minorHAnsi"/>
                <w:b/>
                <w:bCs/>
                <w:sz w:val="18"/>
                <w:szCs w:val="18"/>
                <w:lang w:val="en-US"/>
              </w:rPr>
              <w:t xml:space="preserve"> Conditions related to contract</w:t>
            </w:r>
          </w:p>
          <w:p w14:paraId="2C1C64B2" w14:textId="1D7328E8" w:rsidR="00ED0BD9" w:rsidRPr="00371B26" w:rsidRDefault="00ED0BD9" w:rsidP="00091EF5">
            <w:pPr>
              <w:widowControl/>
              <w:jc w:val="both"/>
              <w:rPr>
                <w:rFonts w:asciiTheme="minorHAnsi" w:eastAsia="Times New Roman" w:hAnsiTheme="minorHAnsi" w:cstheme="minorHAnsi"/>
                <w:bCs/>
                <w:sz w:val="18"/>
                <w:szCs w:val="18"/>
              </w:rPr>
            </w:pPr>
          </w:p>
        </w:tc>
      </w:tr>
      <w:tr w:rsidR="00616D3D" w:rsidRPr="00371B26" w14:paraId="127D586C" w14:textId="77777777" w:rsidTr="00007005">
        <w:trPr>
          <w:trHeight w:val="133"/>
        </w:trPr>
        <w:tc>
          <w:tcPr>
            <w:tcW w:w="1549" w:type="dxa"/>
            <w:noWrap/>
            <w:vAlign w:val="center"/>
            <w:hideMark/>
          </w:tcPr>
          <w:p w14:paraId="22FDF285" w14:textId="33F02351" w:rsidR="00616D3D" w:rsidRPr="00371B26" w:rsidRDefault="00616D3D"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2.1</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noWrap/>
            <w:vAlign w:val="bottom"/>
            <w:hideMark/>
          </w:tcPr>
          <w:p w14:paraId="110BF331" w14:textId="541F20F2" w:rsidR="00616D3D" w:rsidRPr="00371B26" w:rsidRDefault="00616D3D" w:rsidP="00E25DAF">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Data on a certain profession </w:t>
            </w:r>
            <w:r w:rsidRPr="00371B26">
              <w:rPr>
                <w:rFonts w:asciiTheme="minorHAnsi" w:eastAsia="Times New Roman" w:hAnsiTheme="minorHAnsi" w:cstheme="minorHAnsi"/>
                <w:sz w:val="18"/>
                <w:szCs w:val="18"/>
              </w:rPr>
              <w:t>(only for contracts on public procurement of services)</w:t>
            </w:r>
          </w:p>
        </w:tc>
      </w:tr>
      <w:tr w:rsidR="00E453DA" w:rsidRPr="00371B26" w14:paraId="220E6180" w14:textId="77777777" w:rsidTr="00007005">
        <w:trPr>
          <w:trHeight w:val="913"/>
        </w:trPr>
        <w:tc>
          <w:tcPr>
            <w:tcW w:w="1549" w:type="dxa"/>
            <w:noWrap/>
            <w:vAlign w:val="center"/>
            <w:hideMark/>
          </w:tcPr>
          <w:p w14:paraId="6DB5F4DC" w14:textId="0FD84D63" w:rsidR="00E453DA" w:rsidRPr="00371B26" w:rsidRDefault="00E453DA" w:rsidP="0093781A">
            <w:pPr>
              <w:widowControl/>
              <w:jc w:val="both"/>
              <w:rPr>
                <w:rFonts w:asciiTheme="minorHAnsi" w:eastAsia="Times New Roman" w:hAnsiTheme="minorHAnsi" w:cstheme="minorHAnsi"/>
                <w:sz w:val="18"/>
                <w:szCs w:val="18"/>
                <w:lang w:val="en-US"/>
              </w:rPr>
            </w:pPr>
          </w:p>
        </w:tc>
        <w:tc>
          <w:tcPr>
            <w:tcW w:w="8516" w:type="dxa"/>
            <w:noWrap/>
            <w:vAlign w:val="bottom"/>
            <w:hideMark/>
          </w:tcPr>
          <w:p w14:paraId="3CEE0B2B" w14:textId="0C387985" w:rsidR="00E453DA" w:rsidRPr="00371B26" w:rsidRDefault="00E453DA"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The provision of services is reserved for a specific profession</w:t>
            </w:r>
          </w:p>
          <w:p w14:paraId="16F251EE" w14:textId="77777777" w:rsidR="00E453DA" w:rsidRPr="00371B26" w:rsidRDefault="00E453DA" w:rsidP="0093781A">
            <w:pPr>
              <w:widowControl/>
              <w:rPr>
                <w:rFonts w:asciiTheme="minorHAnsi" w:eastAsia="Times New Roman" w:hAnsiTheme="minorHAnsi" w:cstheme="minorHAnsi"/>
                <w:color w:val="auto"/>
                <w:sz w:val="18"/>
                <w:szCs w:val="18"/>
                <w:lang w:val="en-US"/>
              </w:rPr>
            </w:pPr>
          </w:p>
          <w:p w14:paraId="7E0507EF" w14:textId="36AA76B3"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Reference to relevant legislation or other description</w:t>
            </w:r>
          </w:p>
        </w:tc>
      </w:tr>
      <w:tr w:rsidR="00616D3D" w:rsidRPr="00371B26" w14:paraId="576DC0E5" w14:textId="77777777" w:rsidTr="00007005">
        <w:trPr>
          <w:trHeight w:val="288"/>
        </w:trPr>
        <w:tc>
          <w:tcPr>
            <w:tcW w:w="1549" w:type="dxa"/>
            <w:noWrap/>
            <w:vAlign w:val="center"/>
            <w:hideMark/>
          </w:tcPr>
          <w:p w14:paraId="7E52CAAC" w14:textId="5413494B"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III.2.2</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3D384A2F" w14:textId="77777777" w:rsidR="00ED0BD9" w:rsidRPr="00371B26" w:rsidRDefault="00ED0BD9" w:rsidP="0093781A">
            <w:pPr>
              <w:widowControl/>
              <w:rPr>
                <w:rFonts w:asciiTheme="minorHAnsi" w:eastAsia="Times New Roman" w:hAnsiTheme="minorHAnsi" w:cstheme="minorHAnsi"/>
                <w:b/>
                <w:bCs/>
                <w:sz w:val="18"/>
                <w:szCs w:val="18"/>
              </w:rPr>
            </w:pPr>
          </w:p>
          <w:p w14:paraId="7FA1A3F9" w14:textId="02EF9BCA" w:rsidR="00616D3D" w:rsidRPr="00371B26" w:rsidRDefault="00616D3D"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Conditions for contract execution</w:t>
            </w:r>
            <w:r w:rsidR="00F97A22" w:rsidRPr="00371B26">
              <w:rPr>
                <w:rFonts w:asciiTheme="minorHAnsi" w:eastAsia="Times New Roman" w:hAnsiTheme="minorHAnsi" w:cstheme="minorHAnsi"/>
                <w:b/>
                <w:bCs/>
                <w:sz w:val="18"/>
                <w:szCs w:val="18"/>
              </w:rPr>
              <w:t>:</w:t>
            </w:r>
          </w:p>
          <w:p w14:paraId="23BE5273" w14:textId="164C13D6" w:rsidR="00F97A22" w:rsidRPr="00371B26" w:rsidRDefault="00F97A22" w:rsidP="0093781A">
            <w:pPr>
              <w:widowControl/>
              <w:rPr>
                <w:rFonts w:asciiTheme="minorHAnsi" w:eastAsia="Times New Roman" w:hAnsiTheme="minorHAnsi" w:cstheme="minorHAnsi"/>
                <w:color w:val="auto"/>
                <w:sz w:val="18"/>
                <w:szCs w:val="18"/>
                <w:lang w:val="en-US"/>
              </w:rPr>
            </w:pPr>
          </w:p>
        </w:tc>
      </w:tr>
      <w:tr w:rsidR="00616D3D" w:rsidRPr="00371B26" w14:paraId="5107968D" w14:textId="77777777" w:rsidTr="00007005">
        <w:trPr>
          <w:trHeight w:val="288"/>
        </w:trPr>
        <w:tc>
          <w:tcPr>
            <w:tcW w:w="1549" w:type="dxa"/>
            <w:noWrap/>
            <w:vAlign w:val="center"/>
            <w:hideMark/>
          </w:tcPr>
          <w:p w14:paraId="1591B32B" w14:textId="559B8E2E"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94D2EC1" w14:textId="5C2B37AD"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Data on the persons responsible for the execution of the contract</w:t>
            </w:r>
          </w:p>
        </w:tc>
      </w:tr>
      <w:tr w:rsidR="00616D3D" w:rsidRPr="00371B26" w14:paraId="25E8DAA4" w14:textId="77777777" w:rsidTr="00007005">
        <w:trPr>
          <w:trHeight w:val="288"/>
        </w:trPr>
        <w:tc>
          <w:tcPr>
            <w:tcW w:w="1549" w:type="dxa"/>
            <w:noWrap/>
            <w:vAlign w:val="center"/>
            <w:hideMark/>
          </w:tcPr>
          <w:p w14:paraId="79C93F37" w14:textId="7C4E2967" w:rsidR="00616D3D" w:rsidRPr="00371B26" w:rsidRDefault="00616D3D" w:rsidP="0093781A">
            <w:pPr>
              <w:widowControl/>
              <w:rPr>
                <w:rFonts w:asciiTheme="minorHAnsi" w:eastAsia="Times New Roman" w:hAnsiTheme="minorHAnsi" w:cstheme="minorHAnsi"/>
                <w:b/>
                <w:bCs/>
                <w:sz w:val="18"/>
                <w:szCs w:val="18"/>
                <w:lang w:val="en-US"/>
              </w:rPr>
            </w:pPr>
          </w:p>
        </w:tc>
        <w:tc>
          <w:tcPr>
            <w:tcW w:w="8516" w:type="dxa"/>
            <w:vAlign w:val="center"/>
          </w:tcPr>
          <w:p w14:paraId="606937AB" w14:textId="77777777" w:rsidR="00616D3D" w:rsidRPr="00371B26" w:rsidRDefault="00616D3D"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The obligation to specify the names and professional qualifications of the persons responsible for the execution of the contract</w:t>
            </w:r>
          </w:p>
          <w:p w14:paraId="1AFC2924" w14:textId="77777777" w:rsidR="00ED0BD9" w:rsidRPr="00371B26" w:rsidRDefault="00ED0BD9" w:rsidP="0093781A">
            <w:pPr>
              <w:widowControl/>
              <w:rPr>
                <w:rFonts w:asciiTheme="minorHAnsi" w:eastAsia="Times New Roman" w:hAnsiTheme="minorHAnsi" w:cstheme="minorHAnsi"/>
                <w:sz w:val="18"/>
                <w:szCs w:val="18"/>
                <w:lang w:val="en-US"/>
              </w:rPr>
            </w:pPr>
          </w:p>
          <w:p w14:paraId="2B278367" w14:textId="5D9759B7" w:rsidR="00ED0BD9" w:rsidRPr="00371B26" w:rsidRDefault="00ED0BD9" w:rsidP="0093781A">
            <w:pPr>
              <w:widowControl/>
              <w:rPr>
                <w:rFonts w:asciiTheme="minorHAnsi" w:eastAsia="Times New Roman" w:hAnsiTheme="minorHAnsi" w:cstheme="minorHAnsi"/>
                <w:b/>
                <w:bCs/>
                <w:sz w:val="18"/>
                <w:szCs w:val="18"/>
                <w:lang w:val="en-US"/>
              </w:rPr>
            </w:pPr>
          </w:p>
        </w:tc>
      </w:tr>
      <w:tr w:rsidR="00F97A22" w:rsidRPr="00371B26" w14:paraId="3D329C45" w14:textId="77777777" w:rsidTr="00007005">
        <w:trPr>
          <w:trHeight w:val="288"/>
        </w:trPr>
        <w:tc>
          <w:tcPr>
            <w:tcW w:w="10065" w:type="dxa"/>
            <w:gridSpan w:val="2"/>
            <w:noWrap/>
            <w:vAlign w:val="center"/>
            <w:hideMark/>
          </w:tcPr>
          <w:p w14:paraId="3528F8E1" w14:textId="56C30499" w:rsidR="00C27203" w:rsidRPr="00371B26" w:rsidRDefault="00C27203"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Section IV</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r w:rsidR="00E30AD9" w:rsidRPr="00371B26">
              <w:rPr>
                <w:rFonts w:asciiTheme="minorHAnsi" w:eastAsia="Times New Roman" w:hAnsiTheme="minorHAnsi" w:cstheme="minorHAnsi"/>
                <w:b/>
                <w:bCs/>
                <w:sz w:val="18"/>
                <w:szCs w:val="18"/>
              </w:rPr>
              <w:t>P</w:t>
            </w:r>
            <w:r w:rsidRPr="00371B26">
              <w:rPr>
                <w:rFonts w:asciiTheme="minorHAnsi" w:eastAsia="Times New Roman" w:hAnsiTheme="minorHAnsi" w:cstheme="minorHAnsi"/>
                <w:b/>
                <w:bCs/>
                <w:sz w:val="18"/>
                <w:szCs w:val="18"/>
              </w:rPr>
              <w:t>rocedure</w:t>
            </w:r>
          </w:p>
          <w:p w14:paraId="37BBDDA4" w14:textId="5A3B4429" w:rsidR="00F97A22" w:rsidRPr="00371B26" w:rsidRDefault="00F97A22" w:rsidP="0093781A">
            <w:pPr>
              <w:widowControl/>
              <w:rPr>
                <w:rFonts w:asciiTheme="minorHAnsi" w:eastAsia="Times New Roman" w:hAnsiTheme="minorHAnsi" w:cstheme="minorHAnsi"/>
                <w:color w:val="auto"/>
                <w:sz w:val="18"/>
                <w:szCs w:val="18"/>
                <w:lang w:val="en-US"/>
              </w:rPr>
            </w:pPr>
          </w:p>
        </w:tc>
      </w:tr>
      <w:tr w:rsidR="00F97A22" w:rsidRPr="00371B26" w14:paraId="184AD2DE" w14:textId="77777777" w:rsidTr="00007005">
        <w:trPr>
          <w:trHeight w:val="288"/>
        </w:trPr>
        <w:tc>
          <w:tcPr>
            <w:tcW w:w="10065" w:type="dxa"/>
            <w:gridSpan w:val="2"/>
            <w:noWrap/>
            <w:vAlign w:val="center"/>
            <w:hideMark/>
          </w:tcPr>
          <w:p w14:paraId="379633B7" w14:textId="3B553CDB" w:rsidR="00F97A22" w:rsidRPr="00371B26" w:rsidRDefault="00F97A22"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IV.1</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Description </w:t>
            </w:r>
          </w:p>
        </w:tc>
      </w:tr>
      <w:tr w:rsidR="00616D3D" w:rsidRPr="00371B26" w14:paraId="6AF74F71" w14:textId="77777777" w:rsidTr="00007005">
        <w:trPr>
          <w:trHeight w:val="408"/>
        </w:trPr>
        <w:tc>
          <w:tcPr>
            <w:tcW w:w="1549" w:type="dxa"/>
            <w:noWrap/>
            <w:vAlign w:val="center"/>
            <w:hideMark/>
          </w:tcPr>
          <w:p w14:paraId="09884AE5" w14:textId="40795938" w:rsidR="00616D3D" w:rsidRPr="00371B26" w:rsidRDefault="00616D3D" w:rsidP="0093781A">
            <w:pPr>
              <w:widowControl/>
              <w:jc w:val="both"/>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 xml:space="preserve">IV.1.1) </w:t>
            </w:r>
          </w:p>
        </w:tc>
        <w:tc>
          <w:tcPr>
            <w:tcW w:w="8516" w:type="dxa"/>
            <w:noWrap/>
            <w:vAlign w:val="bottom"/>
            <w:hideMark/>
          </w:tcPr>
          <w:p w14:paraId="698D40AE" w14:textId="4B20C757" w:rsidR="00616D3D" w:rsidRPr="00371B26" w:rsidRDefault="00616D3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color w:val="auto"/>
                <w:sz w:val="18"/>
                <w:szCs w:val="18"/>
                <w:lang w:val="en-US"/>
              </w:rPr>
              <w:t>Type of procedure</w:t>
            </w:r>
          </w:p>
        </w:tc>
      </w:tr>
      <w:tr w:rsidR="0082029B" w:rsidRPr="00371B26" w14:paraId="601F3115" w14:textId="77777777" w:rsidTr="00007005">
        <w:trPr>
          <w:trHeight w:val="192"/>
        </w:trPr>
        <w:tc>
          <w:tcPr>
            <w:tcW w:w="1549" w:type="dxa"/>
            <w:vMerge w:val="restart"/>
            <w:noWrap/>
            <w:vAlign w:val="center"/>
            <w:hideMark/>
          </w:tcPr>
          <w:p w14:paraId="05D83F56"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540273DF"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2CAF8209" w14:textId="7D242399" w:rsidR="0082029B" w:rsidRPr="00371B26" w:rsidRDefault="0082029B" w:rsidP="00F97A22">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tc>
        <w:tc>
          <w:tcPr>
            <w:tcW w:w="8516" w:type="dxa"/>
            <w:noWrap/>
            <w:vAlign w:val="bottom"/>
            <w:hideMark/>
          </w:tcPr>
          <w:p w14:paraId="6B275CC7" w14:textId="4007F596" w:rsidR="0082029B" w:rsidRPr="00371B26" w:rsidRDefault="0082029B" w:rsidP="0093781A">
            <w:pPr>
              <w:widowControl/>
              <w:jc w:val="both"/>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color w:val="auto"/>
                <w:sz w:val="18"/>
                <w:szCs w:val="18"/>
              </w:rPr>
              <w:t>Open procedure</w:t>
            </w:r>
          </w:p>
        </w:tc>
      </w:tr>
      <w:tr w:rsidR="0082029B" w:rsidRPr="00371B26" w14:paraId="0DC75C97" w14:textId="77777777" w:rsidTr="00007005">
        <w:trPr>
          <w:trHeight w:val="360"/>
        </w:trPr>
        <w:tc>
          <w:tcPr>
            <w:tcW w:w="1549" w:type="dxa"/>
            <w:vMerge/>
            <w:noWrap/>
            <w:vAlign w:val="center"/>
          </w:tcPr>
          <w:p w14:paraId="43830243"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3FA8B86" w14:textId="2E5719E3"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Restrictive procedure</w:t>
            </w:r>
          </w:p>
        </w:tc>
      </w:tr>
      <w:tr w:rsidR="0082029B" w:rsidRPr="00371B26" w14:paraId="3C80F7D0" w14:textId="77777777" w:rsidTr="00007005">
        <w:trPr>
          <w:trHeight w:val="240"/>
        </w:trPr>
        <w:tc>
          <w:tcPr>
            <w:tcW w:w="1549" w:type="dxa"/>
            <w:vMerge/>
            <w:noWrap/>
            <w:vAlign w:val="center"/>
          </w:tcPr>
          <w:p w14:paraId="7790E66C"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0CE4B1AD" w14:textId="5CEF6A66"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Competitive procedure with negotiation</w:t>
            </w:r>
          </w:p>
        </w:tc>
      </w:tr>
      <w:tr w:rsidR="00892E99" w:rsidRPr="00371B26" w14:paraId="71219605" w14:textId="77777777" w:rsidTr="00007005">
        <w:trPr>
          <w:trHeight w:val="300"/>
        </w:trPr>
        <w:tc>
          <w:tcPr>
            <w:tcW w:w="1549" w:type="dxa"/>
            <w:vMerge/>
            <w:noWrap/>
            <w:vAlign w:val="center"/>
          </w:tcPr>
          <w:p w14:paraId="52DE7A7B" w14:textId="77777777" w:rsidR="00892E99" w:rsidRPr="00371B26" w:rsidRDefault="00892E99" w:rsidP="0093781A">
            <w:pPr>
              <w:widowControl/>
              <w:jc w:val="both"/>
              <w:rPr>
                <w:rFonts w:asciiTheme="minorHAnsi" w:eastAsia="Times New Roman" w:hAnsiTheme="minorHAnsi" w:cstheme="minorHAnsi"/>
                <w:b/>
                <w:bCs/>
                <w:sz w:val="18"/>
                <w:szCs w:val="18"/>
              </w:rPr>
            </w:pPr>
          </w:p>
        </w:tc>
        <w:tc>
          <w:tcPr>
            <w:tcW w:w="8516" w:type="dxa"/>
            <w:noWrap/>
            <w:vAlign w:val="bottom"/>
          </w:tcPr>
          <w:p w14:paraId="3C0D9BDF" w14:textId="05F98946" w:rsidR="00892E99" w:rsidRPr="00371B26" w:rsidRDefault="00892E99" w:rsidP="00892E99">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Cs/>
                <w:sz w:val="18"/>
                <w:szCs w:val="18"/>
              </w:rPr>
              <w:t>□ Competitive</w:t>
            </w:r>
            <w:r w:rsidRPr="00371B26">
              <w:rPr>
                <w:rFonts w:asciiTheme="minorHAnsi" w:eastAsia="Times New Roman" w:hAnsiTheme="minorHAnsi" w:cstheme="minorHAnsi"/>
                <w:sz w:val="18"/>
                <w:szCs w:val="18"/>
              </w:rPr>
              <w:t xml:space="preserve"> dialogue</w:t>
            </w:r>
          </w:p>
        </w:tc>
      </w:tr>
      <w:tr w:rsidR="0082029B" w:rsidRPr="00371B26" w14:paraId="47CE5895" w14:textId="77777777" w:rsidTr="00007005">
        <w:trPr>
          <w:trHeight w:val="263"/>
        </w:trPr>
        <w:tc>
          <w:tcPr>
            <w:tcW w:w="1549" w:type="dxa"/>
            <w:vMerge/>
            <w:noWrap/>
            <w:vAlign w:val="center"/>
          </w:tcPr>
          <w:p w14:paraId="7FA25BC6"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2A7BB6F" w14:textId="4B670E7A" w:rsidR="0082029B" w:rsidRPr="00371B26" w:rsidRDefault="0082029B" w:rsidP="0082029B">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Partnership for innovation</w:t>
            </w:r>
          </w:p>
        </w:tc>
      </w:tr>
      <w:tr w:rsidR="0082029B" w:rsidRPr="00371B26" w14:paraId="07EC8479" w14:textId="77777777" w:rsidTr="00007005">
        <w:trPr>
          <w:trHeight w:val="543"/>
        </w:trPr>
        <w:tc>
          <w:tcPr>
            <w:tcW w:w="1549" w:type="dxa"/>
            <w:vMerge/>
            <w:noWrap/>
            <w:vAlign w:val="center"/>
          </w:tcPr>
          <w:p w14:paraId="3120BB99"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4FC9B333" w14:textId="7CA4D19E" w:rsidR="0082029B" w:rsidRPr="00371B26" w:rsidRDefault="0082029B" w:rsidP="0082029B">
            <w:pPr>
              <w:widowControl/>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Use of a shorter term for reasons of justified urgency (only in case of open procedure, restrictive procedure, or competitive procedure with negotiation)</w:t>
            </w:r>
          </w:p>
        </w:tc>
      </w:tr>
      <w:tr w:rsidR="00F97A22" w:rsidRPr="00371B26" w14:paraId="090049D9" w14:textId="77777777" w:rsidTr="00007005">
        <w:trPr>
          <w:trHeight w:val="288"/>
        </w:trPr>
        <w:tc>
          <w:tcPr>
            <w:tcW w:w="10065" w:type="dxa"/>
            <w:gridSpan w:val="2"/>
            <w:noWrap/>
            <w:vAlign w:val="center"/>
            <w:hideMark/>
          </w:tcPr>
          <w:p w14:paraId="7DF3B1FE" w14:textId="4FB71D11" w:rsidR="00F97A22" w:rsidRPr="00371B26" w:rsidRDefault="00F97A22" w:rsidP="00F97A22">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Justification:</w:t>
            </w:r>
          </w:p>
        </w:tc>
      </w:tr>
    </w:tbl>
    <w:p w14:paraId="4E164541" w14:textId="476BADD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153"/>
        <w:gridCol w:w="1219"/>
        <w:gridCol w:w="1275"/>
      </w:tblGrid>
      <w:tr w:rsidR="006A45E2" w:rsidRPr="00371B26" w14:paraId="649A3BF7" w14:textId="77777777" w:rsidTr="00E52C3F">
        <w:trPr>
          <w:trHeight w:val="311"/>
        </w:trPr>
        <w:tc>
          <w:tcPr>
            <w:tcW w:w="1418" w:type="dxa"/>
            <w:noWrap/>
            <w:vAlign w:val="center"/>
            <w:hideMark/>
          </w:tcPr>
          <w:p w14:paraId="32E036C3" w14:textId="77777777" w:rsidR="006A45E2" w:rsidRPr="00371B26" w:rsidRDefault="006A45E2" w:rsidP="00581146">
            <w:pPr>
              <w:widowControl/>
              <w:rPr>
                <w:rFonts w:asciiTheme="minorHAnsi" w:eastAsia="Times New Roman" w:hAnsiTheme="minorHAnsi" w:cstheme="minorHAnsi"/>
                <w:b/>
                <w:sz w:val="18"/>
                <w:szCs w:val="18"/>
                <w:lang w:val="en-US"/>
              </w:rPr>
            </w:pPr>
            <w:bookmarkStart w:id="4" w:name="RANGE!A1"/>
            <w:r w:rsidRPr="00371B26">
              <w:rPr>
                <w:rFonts w:asciiTheme="minorHAnsi" w:eastAsia="Times New Roman" w:hAnsiTheme="minorHAnsi" w:cstheme="minorHAnsi"/>
                <w:b/>
                <w:sz w:val="18"/>
                <w:szCs w:val="18"/>
                <w:lang w:val="en-US"/>
              </w:rPr>
              <w:lastRenderedPageBreak/>
              <w:t xml:space="preserve">IV.1.3) </w:t>
            </w:r>
            <w:bookmarkEnd w:id="4"/>
          </w:p>
        </w:tc>
        <w:tc>
          <w:tcPr>
            <w:tcW w:w="8647" w:type="dxa"/>
            <w:gridSpan w:val="3"/>
            <w:noWrap/>
            <w:vAlign w:val="bottom"/>
            <w:hideMark/>
          </w:tcPr>
          <w:p w14:paraId="5A5AB337" w14:textId="5AAC5803"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framework agreement or dynamic procurement system</w:t>
            </w:r>
          </w:p>
        </w:tc>
      </w:tr>
      <w:tr w:rsidR="0082029B" w:rsidRPr="00371B26" w14:paraId="198CA6D7" w14:textId="77777777" w:rsidTr="006962AC">
        <w:trPr>
          <w:trHeight w:val="311"/>
        </w:trPr>
        <w:tc>
          <w:tcPr>
            <w:tcW w:w="10065" w:type="dxa"/>
            <w:gridSpan w:val="4"/>
            <w:noWrap/>
            <w:vAlign w:val="center"/>
            <w:hideMark/>
          </w:tcPr>
          <w:p w14:paraId="234A8D75"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76CC6005" w14:textId="277A8B9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Procurement includes the establishment of a framework agreement</w:t>
            </w:r>
          </w:p>
        </w:tc>
      </w:tr>
      <w:tr w:rsidR="0082029B" w:rsidRPr="00371B26" w14:paraId="31B79FDD" w14:textId="77777777" w:rsidTr="00E52C3F">
        <w:trPr>
          <w:trHeight w:val="622"/>
        </w:trPr>
        <w:tc>
          <w:tcPr>
            <w:tcW w:w="1418" w:type="dxa"/>
            <w:vMerge w:val="restart"/>
            <w:vAlign w:val="center"/>
            <w:hideMark/>
          </w:tcPr>
          <w:p w14:paraId="43E945DF"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p>
        </w:tc>
        <w:tc>
          <w:tcPr>
            <w:tcW w:w="8647" w:type="dxa"/>
            <w:gridSpan w:val="3"/>
            <w:noWrap/>
            <w:vAlign w:val="center"/>
            <w:hideMark/>
          </w:tcPr>
          <w:p w14:paraId="26C6BFC5" w14:textId="54EA2658"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one economic operator</w:t>
            </w:r>
          </w:p>
        </w:tc>
      </w:tr>
      <w:tr w:rsidR="0082029B" w:rsidRPr="00371B26" w14:paraId="748FC625" w14:textId="77777777" w:rsidTr="00E52C3F">
        <w:trPr>
          <w:trHeight w:val="1061"/>
        </w:trPr>
        <w:tc>
          <w:tcPr>
            <w:tcW w:w="1418" w:type="dxa"/>
            <w:vMerge/>
            <w:vAlign w:val="center"/>
            <w:hideMark/>
          </w:tcPr>
          <w:p w14:paraId="6C7CBD12" w14:textId="77777777" w:rsidR="0082029B" w:rsidRPr="00371B26" w:rsidRDefault="0082029B" w:rsidP="00581146">
            <w:pPr>
              <w:widowControl/>
              <w:rPr>
                <w:rFonts w:asciiTheme="minorHAnsi" w:eastAsia="Times New Roman" w:hAnsiTheme="minorHAnsi" w:cstheme="minorHAnsi"/>
                <w:b/>
                <w:bCs/>
                <w:sz w:val="18"/>
                <w:szCs w:val="18"/>
                <w:lang w:val="en-US"/>
              </w:rPr>
            </w:pPr>
          </w:p>
        </w:tc>
        <w:tc>
          <w:tcPr>
            <w:tcW w:w="8647" w:type="dxa"/>
            <w:gridSpan w:val="3"/>
            <w:noWrap/>
            <w:vAlign w:val="center"/>
            <w:hideMark/>
          </w:tcPr>
          <w:p w14:paraId="4B4A5903" w14:textId="48B6C2C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several economic operator</w:t>
            </w:r>
          </w:p>
          <w:p w14:paraId="265BD3BE"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21E54B8B" w14:textId="7E45B4F5"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Estimated maximum number of participants in the framework agreement:</w:t>
            </w:r>
          </w:p>
        </w:tc>
      </w:tr>
      <w:tr w:rsidR="0082029B" w:rsidRPr="00371B26" w14:paraId="3382F775" w14:textId="77777777" w:rsidTr="00983DC6">
        <w:trPr>
          <w:trHeight w:val="410"/>
        </w:trPr>
        <w:tc>
          <w:tcPr>
            <w:tcW w:w="10065" w:type="dxa"/>
            <w:gridSpan w:val="4"/>
            <w:vAlign w:val="center"/>
            <w:hideMark/>
          </w:tcPr>
          <w:p w14:paraId="523417D4" w14:textId="12EB2B30"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Procurement includes the establishment of a dynamic procurement system</w:t>
            </w:r>
          </w:p>
        </w:tc>
      </w:tr>
      <w:tr w:rsidR="0082029B" w:rsidRPr="00371B26" w14:paraId="0ED13990" w14:textId="77777777" w:rsidTr="00E52C3F">
        <w:trPr>
          <w:trHeight w:val="828"/>
        </w:trPr>
        <w:tc>
          <w:tcPr>
            <w:tcW w:w="1418" w:type="dxa"/>
            <w:noWrap/>
            <w:vAlign w:val="bottom"/>
            <w:hideMark/>
          </w:tcPr>
          <w:p w14:paraId="425C1C5E" w14:textId="77777777" w:rsidR="0082029B" w:rsidRPr="00371B26" w:rsidRDefault="0082029B" w:rsidP="00581146">
            <w:pPr>
              <w:widowControl/>
              <w:rPr>
                <w:rFonts w:asciiTheme="minorHAnsi" w:eastAsia="Times New Roman" w:hAnsiTheme="minorHAnsi" w:cstheme="minorHAnsi"/>
                <w:color w:val="auto"/>
                <w:sz w:val="18"/>
                <w:szCs w:val="18"/>
                <w:lang w:val="en-US"/>
              </w:rPr>
            </w:pPr>
          </w:p>
        </w:tc>
        <w:tc>
          <w:tcPr>
            <w:tcW w:w="8647" w:type="dxa"/>
            <w:gridSpan w:val="3"/>
            <w:noWrap/>
            <w:vAlign w:val="center"/>
            <w:hideMark/>
          </w:tcPr>
          <w:p w14:paraId="1CF3C51E" w14:textId="5097CADA" w:rsidR="0082029B" w:rsidRPr="00371B26" w:rsidRDefault="0082029B"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bCs/>
                <w:sz w:val="18"/>
                <w:szCs w:val="18"/>
              </w:rPr>
              <w:t>The system of dynamic procurement can be used by additional purchasers</w:t>
            </w:r>
          </w:p>
          <w:p w14:paraId="6A4DF02C"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4EDDD8F4" w14:textId="77777777" w:rsidR="0082029B" w:rsidRPr="00371B26" w:rsidRDefault="0082029B"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In the case of Framework agreements - state the reasons for the duration exceeding four years:</w:t>
            </w:r>
          </w:p>
          <w:p w14:paraId="1E2BBBD2" w14:textId="47E16518" w:rsidR="0082029B" w:rsidRPr="00371B26" w:rsidRDefault="0082029B" w:rsidP="00581146">
            <w:pPr>
              <w:widowControl/>
              <w:rPr>
                <w:rFonts w:asciiTheme="minorHAnsi" w:eastAsia="Times New Roman" w:hAnsiTheme="minorHAnsi" w:cstheme="minorHAnsi"/>
                <w:color w:val="auto"/>
                <w:sz w:val="18"/>
                <w:szCs w:val="18"/>
                <w:lang w:val="en-US"/>
              </w:rPr>
            </w:pPr>
          </w:p>
        </w:tc>
      </w:tr>
      <w:tr w:rsidR="006A45E2" w:rsidRPr="00371B26" w14:paraId="36C10FB7" w14:textId="77777777" w:rsidTr="00E52C3F">
        <w:trPr>
          <w:trHeight w:val="311"/>
        </w:trPr>
        <w:tc>
          <w:tcPr>
            <w:tcW w:w="1418" w:type="dxa"/>
            <w:noWrap/>
            <w:vAlign w:val="center"/>
            <w:hideMark/>
          </w:tcPr>
          <w:p w14:paraId="60847AE1" w14:textId="0A5B8993"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1.4</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63044B13" w14:textId="3E3DC9D7" w:rsidR="006A45E2" w:rsidRPr="00371B26" w:rsidRDefault="006A45E2" w:rsidP="003C7950">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reduced number of offers or solutions during negotiations or dialogues</w:t>
            </w:r>
          </w:p>
        </w:tc>
      </w:tr>
      <w:tr w:rsidR="006A45E2" w:rsidRPr="00371B26" w14:paraId="6C6FD48D" w14:textId="77777777" w:rsidTr="00E52C3F">
        <w:trPr>
          <w:trHeight w:val="311"/>
        </w:trPr>
        <w:tc>
          <w:tcPr>
            <w:tcW w:w="1418" w:type="dxa"/>
            <w:noWrap/>
            <w:vAlign w:val="center"/>
            <w:hideMark/>
          </w:tcPr>
          <w:p w14:paraId="2E84550E" w14:textId="64FD23F0"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72DA06A" w14:textId="4B908E77" w:rsidR="006A45E2" w:rsidRPr="00371B26" w:rsidRDefault="006A45E2" w:rsidP="003C7950">
            <w:pPr>
              <w:widowControl/>
              <w:ind w:left="309" w:hanging="425"/>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003C7950"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 xml:space="preserve">Using successive stages to gradually reduce the number of offers to be negotiated </w:t>
            </w:r>
            <w:r w:rsidR="003C7950" w:rsidRPr="00371B26">
              <w:rPr>
                <w:rFonts w:asciiTheme="minorHAnsi" w:eastAsia="Times New Roman" w:hAnsiTheme="minorHAnsi" w:cstheme="minorHAnsi"/>
                <w:color w:val="auto"/>
                <w:sz w:val="18"/>
                <w:szCs w:val="18"/>
              </w:rPr>
              <w:t>or solutions</w:t>
            </w:r>
            <w:r w:rsidRPr="00371B26">
              <w:rPr>
                <w:rFonts w:asciiTheme="minorHAnsi" w:eastAsia="Times New Roman" w:hAnsiTheme="minorHAnsi" w:cstheme="minorHAnsi"/>
                <w:color w:val="auto"/>
                <w:sz w:val="18"/>
                <w:szCs w:val="18"/>
              </w:rPr>
              <w:t xml:space="preserve"> to be discussed</w:t>
            </w:r>
          </w:p>
        </w:tc>
      </w:tr>
      <w:tr w:rsidR="006A45E2" w:rsidRPr="00371B26" w14:paraId="440AFD84" w14:textId="77777777" w:rsidTr="00E52C3F">
        <w:trPr>
          <w:trHeight w:val="311"/>
        </w:trPr>
        <w:tc>
          <w:tcPr>
            <w:tcW w:w="1418" w:type="dxa"/>
            <w:noWrap/>
            <w:vAlign w:val="center"/>
            <w:hideMark/>
          </w:tcPr>
          <w:p w14:paraId="193A2175" w14:textId="0ACAB3A8"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1.5</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8D87B9D" w14:textId="54DA6A44"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negotiations (only in case of competitive procedures with negotiation)</w:t>
            </w:r>
          </w:p>
        </w:tc>
      </w:tr>
      <w:tr w:rsidR="006A45E2" w:rsidRPr="00371B26" w14:paraId="5BA41F4D" w14:textId="77777777" w:rsidTr="00E52C3F">
        <w:trPr>
          <w:trHeight w:val="311"/>
        </w:trPr>
        <w:tc>
          <w:tcPr>
            <w:tcW w:w="1418" w:type="dxa"/>
            <w:noWrap/>
            <w:vAlign w:val="center"/>
            <w:hideMark/>
          </w:tcPr>
          <w:p w14:paraId="47D546B6" w14:textId="6AFA738D"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4D1472B" w14:textId="021D34EB" w:rsidR="006A45E2" w:rsidRPr="00371B26" w:rsidRDefault="006A45E2" w:rsidP="003C7950">
            <w:pPr>
              <w:widowControl/>
              <w:ind w:left="309" w:hanging="309"/>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The contracting authority reserves the right to award the contract based on initial offers without negotiation</w:t>
            </w:r>
          </w:p>
        </w:tc>
      </w:tr>
      <w:tr w:rsidR="006A45E2" w:rsidRPr="00371B26" w14:paraId="1AA26FEC" w14:textId="77777777" w:rsidTr="00E52C3F">
        <w:trPr>
          <w:trHeight w:val="311"/>
        </w:trPr>
        <w:tc>
          <w:tcPr>
            <w:tcW w:w="1418" w:type="dxa"/>
            <w:noWrap/>
            <w:vAlign w:val="center"/>
            <w:hideMark/>
          </w:tcPr>
          <w:p w14:paraId="4251AF47" w14:textId="752DD111"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1.6</w:t>
            </w:r>
            <w:r w:rsidR="0065310F" w:rsidRPr="00371B26">
              <w:rPr>
                <w:rFonts w:asciiTheme="minorHAnsi" w:eastAsia="Times New Roman" w:hAnsiTheme="minorHAnsi" w:cstheme="minorHAnsi"/>
                <w:b/>
                <w:bCs/>
                <w:sz w:val="18"/>
                <w:szCs w:val="18"/>
              </w:rPr>
              <w:t>)</w:t>
            </w:r>
          </w:p>
        </w:tc>
        <w:tc>
          <w:tcPr>
            <w:tcW w:w="8647" w:type="dxa"/>
            <w:gridSpan w:val="3"/>
            <w:noWrap/>
            <w:vAlign w:val="bottom"/>
            <w:hideMark/>
          </w:tcPr>
          <w:p w14:paraId="75FD89F5" w14:textId="336A75B3" w:rsidR="006A45E2" w:rsidRPr="00371B26" w:rsidRDefault="006A45E2"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electronic bidding</w:t>
            </w:r>
          </w:p>
        </w:tc>
      </w:tr>
      <w:tr w:rsidR="00D108AF" w:rsidRPr="00371B26" w14:paraId="1CE3BCF0" w14:textId="77777777" w:rsidTr="00E52C3F">
        <w:trPr>
          <w:trHeight w:val="632"/>
        </w:trPr>
        <w:tc>
          <w:tcPr>
            <w:tcW w:w="1418" w:type="dxa"/>
            <w:noWrap/>
            <w:vAlign w:val="center"/>
          </w:tcPr>
          <w:p w14:paraId="75935FA3" w14:textId="19BE7803" w:rsidR="00D108AF" w:rsidRPr="00371B26" w:rsidRDefault="00D108AF"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727962D2" w14:textId="35D0F4D2" w:rsidR="00D108AF" w:rsidRPr="00371B26" w:rsidRDefault="00D108AF" w:rsidP="00581146">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An electronic auction will be conducted</w:t>
            </w:r>
          </w:p>
          <w:p w14:paraId="2C4CF0BC" w14:textId="77777777" w:rsidR="00D108AF" w:rsidRPr="00371B26" w:rsidRDefault="00D108AF" w:rsidP="00581146">
            <w:pPr>
              <w:widowControl/>
              <w:rPr>
                <w:rFonts w:asciiTheme="minorHAnsi" w:eastAsia="Times New Roman" w:hAnsiTheme="minorHAnsi" w:cstheme="minorHAnsi"/>
                <w:b/>
                <w:bCs/>
                <w:sz w:val="18"/>
                <w:szCs w:val="18"/>
              </w:rPr>
            </w:pPr>
          </w:p>
          <w:p w14:paraId="13CC3A42" w14:textId="0A978942" w:rsidR="00D108AF" w:rsidRPr="00371B26" w:rsidRDefault="00D108A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Additional data about electronic bidding</w:t>
            </w:r>
          </w:p>
        </w:tc>
      </w:tr>
      <w:tr w:rsidR="00A05645" w:rsidRPr="00371B26" w14:paraId="4E79805E" w14:textId="77777777" w:rsidTr="006962AC">
        <w:trPr>
          <w:trHeight w:val="311"/>
        </w:trPr>
        <w:tc>
          <w:tcPr>
            <w:tcW w:w="10065" w:type="dxa"/>
            <w:gridSpan w:val="4"/>
            <w:noWrap/>
            <w:vAlign w:val="center"/>
            <w:hideMark/>
          </w:tcPr>
          <w:p w14:paraId="60E0D8E0" w14:textId="77777777" w:rsidR="00192A55" w:rsidRPr="00371B26" w:rsidRDefault="00192A55" w:rsidP="00581146">
            <w:pPr>
              <w:widowControl/>
              <w:rPr>
                <w:rFonts w:asciiTheme="minorHAnsi" w:eastAsia="Times New Roman" w:hAnsiTheme="minorHAnsi" w:cstheme="minorHAnsi"/>
                <w:b/>
                <w:bCs/>
                <w:sz w:val="18"/>
                <w:szCs w:val="18"/>
              </w:rPr>
            </w:pPr>
            <w:bookmarkStart w:id="5" w:name="RANGE!A22"/>
          </w:p>
          <w:p w14:paraId="6506BC7A" w14:textId="79BA7AB9" w:rsidR="00A05645" w:rsidRPr="00371B26" w:rsidRDefault="00E52C3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w:t>
            </w:r>
            <w:r w:rsidR="00A05645" w:rsidRPr="00371B26">
              <w:rPr>
                <w:rFonts w:asciiTheme="minorHAnsi" w:eastAsia="Times New Roman" w:hAnsiTheme="minorHAnsi" w:cstheme="minorHAnsi"/>
                <w:b/>
                <w:bCs/>
                <w:sz w:val="18"/>
                <w:szCs w:val="18"/>
              </w:rPr>
              <w:t>V</w:t>
            </w:r>
            <w:r w:rsidR="00E25DAF" w:rsidRPr="00371B26">
              <w:rPr>
                <w:rFonts w:asciiTheme="minorHAnsi" w:eastAsia="Times New Roman" w:hAnsiTheme="minorHAnsi" w:cstheme="minorHAnsi"/>
                <w:b/>
                <w:bCs/>
                <w:sz w:val="18"/>
                <w:szCs w:val="18"/>
              </w:rPr>
              <w:t>. 2)</w:t>
            </w:r>
            <w:r w:rsidR="00A05645" w:rsidRPr="00371B26">
              <w:rPr>
                <w:rFonts w:asciiTheme="minorHAnsi" w:eastAsia="Times New Roman" w:hAnsiTheme="minorHAnsi" w:cstheme="minorHAnsi"/>
                <w:b/>
                <w:bCs/>
                <w:sz w:val="18"/>
                <w:szCs w:val="18"/>
              </w:rPr>
              <w:t xml:space="preserve"> </w:t>
            </w:r>
            <w:r w:rsidR="009D7DC4" w:rsidRPr="00371B26">
              <w:rPr>
                <w:rFonts w:asciiTheme="minorHAnsi" w:eastAsia="Times New Roman" w:hAnsiTheme="minorHAnsi" w:cstheme="minorHAnsi"/>
                <w:b/>
                <w:bCs/>
                <w:sz w:val="18"/>
                <w:szCs w:val="18"/>
              </w:rPr>
              <w:t>Administration</w:t>
            </w:r>
            <w:r w:rsidR="00A05645" w:rsidRPr="00371B26">
              <w:rPr>
                <w:rFonts w:asciiTheme="minorHAnsi" w:eastAsia="Times New Roman" w:hAnsiTheme="minorHAnsi" w:cstheme="minorHAnsi"/>
                <w:b/>
                <w:bCs/>
                <w:sz w:val="18"/>
                <w:szCs w:val="18"/>
              </w:rPr>
              <w:t xml:space="preserve"> data</w:t>
            </w:r>
            <w:bookmarkEnd w:id="5"/>
          </w:p>
        </w:tc>
      </w:tr>
      <w:tr w:rsidR="009D7DC4" w:rsidRPr="00371B26" w14:paraId="45724425" w14:textId="77777777" w:rsidTr="006962AC">
        <w:trPr>
          <w:trHeight w:val="311"/>
        </w:trPr>
        <w:tc>
          <w:tcPr>
            <w:tcW w:w="1418" w:type="dxa"/>
            <w:noWrap/>
            <w:vAlign w:val="center"/>
          </w:tcPr>
          <w:p w14:paraId="2B5458F3" w14:textId="5F74384B"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2.1</w:t>
            </w:r>
            <w:r w:rsidR="00E368DB" w:rsidRPr="00371B26">
              <w:rPr>
                <w:rFonts w:asciiTheme="minorHAnsi" w:eastAsia="Times New Roman" w:hAnsiTheme="minorHAnsi" w:cstheme="minorHAnsi"/>
                <w:b/>
                <w:bCs/>
                <w:sz w:val="18"/>
                <w:szCs w:val="18"/>
              </w:rPr>
              <w:t>)</w:t>
            </w:r>
          </w:p>
        </w:tc>
        <w:tc>
          <w:tcPr>
            <w:tcW w:w="8647" w:type="dxa"/>
            <w:gridSpan w:val="3"/>
            <w:vAlign w:val="center"/>
          </w:tcPr>
          <w:p w14:paraId="0AA51721"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Previously published advertisements related to this procedure</w:t>
            </w:r>
          </w:p>
          <w:p w14:paraId="4910EA49" w14:textId="50739333" w:rsidR="009D7DC4" w:rsidRPr="00371B26" w:rsidRDefault="009D7DC4"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no. of advertising on the Public Procurement Portal</w:t>
            </w:r>
            <w:r w:rsidR="00E368DB" w:rsidRPr="00371B26">
              <w:rPr>
                <w:rFonts w:asciiTheme="minorHAnsi" w:eastAsia="Times New Roman" w:hAnsiTheme="minorHAnsi" w:cstheme="minorHAnsi"/>
                <w:bCs/>
                <w:sz w:val="18"/>
                <w:szCs w:val="18"/>
              </w:rPr>
              <w:t xml:space="preserve">: </w:t>
            </w:r>
            <w:r w:rsidR="0025183E" w:rsidRPr="00371B26">
              <w:rPr>
                <w:rFonts w:asciiTheme="minorHAnsi" w:eastAsia="Times New Roman" w:hAnsiTheme="minorHAnsi" w:cstheme="minorHAnsi"/>
                <w:bCs/>
                <w:sz w:val="18"/>
                <w:szCs w:val="18"/>
              </w:rPr>
              <w:t>____</w:t>
            </w:r>
          </w:p>
          <w:p w14:paraId="5DCE1115" w14:textId="4A23377C" w:rsidR="009D7DC4" w:rsidRPr="00371B26" w:rsidRDefault="009D7DC4" w:rsidP="003C7950">
            <w:pPr>
              <w:widowControl/>
              <w:jc w:val="both"/>
              <w:rPr>
                <w:rFonts w:asciiTheme="minorHAnsi" w:eastAsia="Times New Roman" w:hAnsiTheme="minorHAnsi" w:cstheme="minorHAnsi"/>
                <w:bCs/>
                <w:i/>
                <w:iCs/>
                <w:sz w:val="18"/>
                <w:szCs w:val="18"/>
              </w:rPr>
            </w:pPr>
            <w:r w:rsidRPr="00371B26">
              <w:rPr>
                <w:rFonts w:asciiTheme="minorHAnsi" w:eastAsia="Times New Roman" w:hAnsiTheme="minorHAnsi" w:cstheme="minorHAnsi"/>
                <w:bCs/>
                <w:i/>
                <w:iCs/>
                <w:sz w:val="18"/>
                <w:szCs w:val="18"/>
              </w:rPr>
              <w:t>(</w:t>
            </w:r>
            <w:r w:rsidR="003C7950" w:rsidRPr="00371B26">
              <w:rPr>
                <w:rFonts w:asciiTheme="minorHAnsi" w:eastAsia="Times New Roman" w:hAnsiTheme="minorHAnsi" w:cstheme="minorHAnsi"/>
                <w:bCs/>
                <w:i/>
                <w:iCs/>
                <w:sz w:val="18"/>
                <w:szCs w:val="18"/>
              </w:rPr>
              <w:t>One</w:t>
            </w:r>
            <w:r w:rsidRPr="00371B26">
              <w:rPr>
                <w:rFonts w:asciiTheme="minorHAnsi" w:eastAsia="Times New Roman" w:hAnsiTheme="minorHAnsi" w:cstheme="minorHAnsi"/>
                <w:bCs/>
                <w:i/>
                <w:iCs/>
                <w:sz w:val="18"/>
                <w:szCs w:val="18"/>
              </w:rPr>
              <w:t xml:space="preserve"> of the following: Prior information notice, Notice on the profile of the Contracting authority)</w:t>
            </w:r>
          </w:p>
        </w:tc>
      </w:tr>
      <w:tr w:rsidR="009D7DC4" w:rsidRPr="00371B26" w14:paraId="4A5B9D96" w14:textId="77777777" w:rsidTr="006962AC">
        <w:trPr>
          <w:trHeight w:val="311"/>
        </w:trPr>
        <w:tc>
          <w:tcPr>
            <w:tcW w:w="1418" w:type="dxa"/>
            <w:noWrap/>
            <w:vAlign w:val="center"/>
          </w:tcPr>
          <w:p w14:paraId="5F908BAF" w14:textId="4CED1C01"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2.2</w:t>
            </w:r>
            <w:r w:rsidR="002A7F92" w:rsidRPr="00371B26">
              <w:rPr>
                <w:rFonts w:asciiTheme="minorHAnsi" w:eastAsia="Times New Roman" w:hAnsiTheme="minorHAnsi" w:cstheme="minorHAnsi"/>
                <w:b/>
                <w:bCs/>
                <w:sz w:val="18"/>
                <w:szCs w:val="18"/>
              </w:rPr>
              <w:t>)</w:t>
            </w:r>
          </w:p>
        </w:tc>
        <w:tc>
          <w:tcPr>
            <w:tcW w:w="8647" w:type="dxa"/>
            <w:gridSpan w:val="3"/>
            <w:vAlign w:val="center"/>
          </w:tcPr>
          <w:p w14:paraId="38BE8E45"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Deadline for bid or application submitting </w:t>
            </w:r>
          </w:p>
          <w:p w14:paraId="711EEC49" w14:textId="755B5738" w:rsidR="00CE6BA5" w:rsidRPr="00371B26" w:rsidRDefault="00CE6BA5" w:rsidP="00581146">
            <w:pPr>
              <w:widowControl/>
              <w:rPr>
                <w:rFonts w:asciiTheme="minorHAnsi" w:eastAsia="Times New Roman" w:hAnsiTheme="minorHAnsi" w:cstheme="minorHAnsi"/>
                <w:b/>
                <w:bCs/>
                <w:sz w:val="18"/>
                <w:szCs w:val="18"/>
              </w:rPr>
            </w:pPr>
            <w:r w:rsidRPr="00113B49">
              <w:rPr>
                <w:rFonts w:asciiTheme="minorHAnsi" w:eastAsia="Times New Roman" w:hAnsiTheme="minorHAnsi" w:cstheme="minorHAnsi"/>
                <w:b/>
                <w:bCs/>
                <w:color w:val="auto"/>
                <w:sz w:val="18"/>
                <w:szCs w:val="18"/>
              </w:rPr>
              <w:t>Date:</w:t>
            </w:r>
            <w:r w:rsidR="001763BE" w:rsidRPr="00113B49">
              <w:rPr>
                <w:rFonts w:asciiTheme="minorHAnsi" w:eastAsia="Times New Roman" w:hAnsiTheme="minorHAnsi" w:cstheme="minorHAnsi"/>
                <w:b/>
                <w:bCs/>
                <w:color w:val="auto"/>
                <w:sz w:val="18"/>
                <w:szCs w:val="18"/>
              </w:rPr>
              <w:t xml:space="preserve"> 2</w:t>
            </w:r>
            <w:r w:rsidR="00CC70C2">
              <w:rPr>
                <w:rFonts w:asciiTheme="minorHAnsi" w:eastAsia="Times New Roman" w:hAnsiTheme="minorHAnsi" w:cstheme="minorHAnsi"/>
                <w:b/>
                <w:bCs/>
                <w:color w:val="auto"/>
                <w:sz w:val="18"/>
                <w:szCs w:val="18"/>
              </w:rPr>
              <w:t>7</w:t>
            </w:r>
            <w:r w:rsidR="001763BE" w:rsidRPr="00113B49">
              <w:rPr>
                <w:rFonts w:asciiTheme="minorHAnsi" w:eastAsia="Times New Roman" w:hAnsiTheme="minorHAnsi" w:cstheme="minorHAnsi"/>
                <w:b/>
                <w:bCs/>
                <w:color w:val="auto"/>
                <w:sz w:val="18"/>
                <w:szCs w:val="18"/>
              </w:rPr>
              <w:t>.10.2025</w:t>
            </w:r>
            <w:r w:rsidRPr="00113B49">
              <w:rPr>
                <w:rFonts w:asciiTheme="minorHAnsi" w:eastAsia="Times New Roman" w:hAnsiTheme="minorHAnsi" w:cstheme="minorHAnsi"/>
                <w:b/>
                <w:bCs/>
                <w:color w:val="auto"/>
                <w:sz w:val="18"/>
                <w:szCs w:val="18"/>
              </w:rPr>
              <w:t xml:space="preserve">                                       Local time: </w:t>
            </w:r>
            <w:r w:rsidR="001763BE" w:rsidRPr="00113B49">
              <w:rPr>
                <w:rFonts w:asciiTheme="minorHAnsi" w:eastAsia="Times New Roman" w:hAnsiTheme="minorHAnsi" w:cstheme="minorHAnsi"/>
                <w:b/>
                <w:bCs/>
                <w:color w:val="auto"/>
                <w:sz w:val="18"/>
                <w:szCs w:val="18"/>
              </w:rPr>
              <w:t>12:00</w:t>
            </w:r>
          </w:p>
        </w:tc>
      </w:tr>
      <w:tr w:rsidR="009D7DC4" w:rsidRPr="00371B26" w14:paraId="15D78BAD" w14:textId="77777777" w:rsidTr="00E52C3F">
        <w:trPr>
          <w:trHeight w:val="813"/>
        </w:trPr>
        <w:tc>
          <w:tcPr>
            <w:tcW w:w="1418" w:type="dxa"/>
            <w:noWrap/>
            <w:vAlign w:val="center"/>
            <w:hideMark/>
          </w:tcPr>
          <w:p w14:paraId="0AA354CB" w14:textId="25FB2F2D"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2.3</w:t>
            </w:r>
            <w:r w:rsidR="00124E6E" w:rsidRPr="00371B26">
              <w:rPr>
                <w:rFonts w:asciiTheme="minorHAnsi" w:eastAsia="Times New Roman" w:hAnsiTheme="minorHAnsi" w:cstheme="minorHAnsi"/>
                <w:b/>
                <w:bCs/>
                <w:sz w:val="18"/>
                <w:szCs w:val="18"/>
              </w:rPr>
              <w:t>)</w:t>
            </w:r>
          </w:p>
          <w:p w14:paraId="263E6D24" w14:textId="36F8998F"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5F45B3A" w14:textId="77777777" w:rsidR="009D7DC4" w:rsidRPr="00371B26" w:rsidRDefault="009D7DC4"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Tentative date for sending invitations to submit bids or to participate in dialogue or negotiation to selected candidates</w:t>
            </w:r>
          </w:p>
          <w:p w14:paraId="43EDD37F" w14:textId="4A5C9005" w:rsidR="009D7DC4" w:rsidRPr="00371B26" w:rsidRDefault="009D7DC4"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Date:</w:t>
            </w:r>
          </w:p>
        </w:tc>
      </w:tr>
      <w:tr w:rsidR="006A45E2" w:rsidRPr="00371B26" w14:paraId="586A74DE" w14:textId="77777777" w:rsidTr="00E52C3F">
        <w:trPr>
          <w:trHeight w:val="311"/>
        </w:trPr>
        <w:tc>
          <w:tcPr>
            <w:tcW w:w="1418" w:type="dxa"/>
            <w:noWrap/>
            <w:vAlign w:val="center"/>
            <w:hideMark/>
          </w:tcPr>
          <w:p w14:paraId="004B1F56" w14:textId="2BE7220E"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2.4</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B212F5A" w14:textId="2DDCDFCC" w:rsidR="00E25DAF" w:rsidRPr="00371B26" w:rsidRDefault="006A45E2"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Cs/>
                <w:sz w:val="18"/>
                <w:szCs w:val="18"/>
                <w:lang w:val="en-US"/>
              </w:rPr>
              <w:t>Languages on which bids or applications can be submitted:</w:t>
            </w:r>
            <w:r w:rsidRPr="00371B26">
              <w:rPr>
                <w:rFonts w:asciiTheme="minorHAnsi" w:eastAsia="Times New Roman" w:hAnsiTheme="minorHAnsi" w:cstheme="minorHAnsi"/>
                <w:b/>
                <w:sz w:val="18"/>
                <w:szCs w:val="18"/>
                <w:lang w:val="en-US"/>
              </w:rPr>
              <w:t xml:space="preserve"> Serbian</w:t>
            </w:r>
          </w:p>
          <w:p w14:paraId="0D8254BA" w14:textId="77777777" w:rsidR="00E25DAF" w:rsidRPr="00371B26" w:rsidRDefault="00E25DAF" w:rsidP="00581146">
            <w:pPr>
              <w:widowControl/>
              <w:rPr>
                <w:rFonts w:asciiTheme="minorHAnsi" w:eastAsia="Times New Roman" w:hAnsiTheme="minorHAnsi" w:cstheme="minorHAnsi"/>
                <w:b/>
                <w:sz w:val="18"/>
                <w:szCs w:val="18"/>
                <w:lang w:val="en-US"/>
              </w:rPr>
            </w:pPr>
          </w:p>
          <w:p w14:paraId="190E65F7" w14:textId="0067E4CA" w:rsidR="006A45E2" w:rsidRPr="00371B26" w:rsidRDefault="00E25DAF"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 xml:space="preserve">                                                                                                </w:t>
            </w:r>
            <w:r w:rsidR="00A57088">
              <w:rPr>
                <w:rFonts w:asciiTheme="minorHAnsi" w:eastAsia="Times New Roman" w:hAnsiTheme="minorHAnsi" w:cstheme="minorHAnsi"/>
                <w:b/>
                <w:sz w:val="18"/>
                <w:szCs w:val="18"/>
                <w:lang w:val="en-US"/>
              </w:rPr>
              <w:t xml:space="preserve">         </w:t>
            </w:r>
            <w:r w:rsidR="00CE6BA5" w:rsidRPr="00371B26">
              <w:rPr>
                <w:rFonts w:asciiTheme="minorHAnsi" w:eastAsia="Times New Roman" w:hAnsiTheme="minorHAnsi" w:cstheme="minorHAnsi"/>
                <w:b/>
                <w:sz w:val="18"/>
                <w:szCs w:val="18"/>
                <w:lang w:val="en-US"/>
              </w:rPr>
              <w:t>English</w:t>
            </w:r>
            <w:r w:rsidR="00E33543">
              <w:rPr>
                <w:rFonts w:asciiTheme="minorHAnsi" w:eastAsia="Times New Roman" w:hAnsiTheme="minorHAnsi" w:cstheme="minorHAnsi"/>
                <w:b/>
                <w:sz w:val="18"/>
                <w:szCs w:val="18"/>
                <w:lang w:val="en-US"/>
              </w:rPr>
              <w:t>-English</w:t>
            </w:r>
          </w:p>
        </w:tc>
      </w:tr>
      <w:tr w:rsidR="00A05645" w:rsidRPr="00371B26" w14:paraId="4B28BA05" w14:textId="77777777" w:rsidTr="00E52C3F">
        <w:trPr>
          <w:trHeight w:val="311"/>
        </w:trPr>
        <w:tc>
          <w:tcPr>
            <w:tcW w:w="1418" w:type="dxa"/>
            <w:noWrap/>
            <w:vAlign w:val="center"/>
            <w:hideMark/>
          </w:tcPr>
          <w:p w14:paraId="171B6BEB" w14:textId="749B3C1F"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 2.</w:t>
            </w:r>
            <w:r w:rsidR="00CE6BA5" w:rsidRPr="00371B26">
              <w:rPr>
                <w:rFonts w:asciiTheme="minorHAnsi" w:eastAsia="Times New Roman" w:hAnsiTheme="minorHAnsi" w:cstheme="minorHAnsi"/>
                <w:b/>
                <w:bCs/>
                <w:sz w:val="18"/>
                <w:szCs w:val="18"/>
              </w:rPr>
              <w:t>6</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vAlign w:val="center"/>
          </w:tcPr>
          <w:p w14:paraId="7FA07EAD" w14:textId="6F180AB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Minimum bid validity period</w:t>
            </w:r>
          </w:p>
        </w:tc>
      </w:tr>
      <w:tr w:rsidR="00A05645" w:rsidRPr="00371B26" w14:paraId="4D65B8C2" w14:textId="77777777" w:rsidTr="00E52C3F">
        <w:trPr>
          <w:trHeight w:val="311"/>
        </w:trPr>
        <w:tc>
          <w:tcPr>
            <w:tcW w:w="1418" w:type="dxa"/>
            <w:noWrap/>
            <w:vAlign w:val="center"/>
            <w:hideMark/>
          </w:tcPr>
          <w:p w14:paraId="59C627C4" w14:textId="7C329FBC" w:rsidR="00A05645" w:rsidRPr="00371B26" w:rsidRDefault="00A0564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5D8834FD" w14:textId="7D4BD641" w:rsidR="00A05645" w:rsidRPr="00371B26" w:rsidRDefault="00A05645" w:rsidP="00A05645">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Bid must be valid </w:t>
            </w:r>
            <w:r w:rsidR="00FE5FEC" w:rsidRPr="00371B26">
              <w:rPr>
                <w:rFonts w:asciiTheme="minorHAnsi" w:eastAsia="Times New Roman" w:hAnsiTheme="minorHAnsi" w:cstheme="minorHAnsi"/>
                <w:b/>
                <w:bCs/>
                <w:sz w:val="18"/>
                <w:szCs w:val="18"/>
              </w:rPr>
              <w:t>90</w:t>
            </w:r>
            <w:r w:rsidRPr="00371B26">
              <w:rPr>
                <w:rFonts w:asciiTheme="minorHAnsi" w:eastAsia="Times New Roman" w:hAnsiTheme="minorHAnsi" w:cstheme="minorHAnsi"/>
                <w:sz w:val="18"/>
                <w:szCs w:val="18"/>
              </w:rPr>
              <w:t xml:space="preserve"> days counting from the date of bid opening</w:t>
            </w:r>
          </w:p>
        </w:tc>
      </w:tr>
      <w:tr w:rsidR="00A05645" w:rsidRPr="00371B26" w14:paraId="1AAAFBF4" w14:textId="77777777" w:rsidTr="00E52C3F">
        <w:trPr>
          <w:trHeight w:val="311"/>
        </w:trPr>
        <w:tc>
          <w:tcPr>
            <w:tcW w:w="1418" w:type="dxa"/>
            <w:noWrap/>
            <w:vAlign w:val="center"/>
            <w:hideMark/>
          </w:tcPr>
          <w:p w14:paraId="526DC510" w14:textId="45A38B07"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2.7</w:t>
            </w:r>
            <w:r w:rsidR="009912DA"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D85A22A" w14:textId="50ED4621" w:rsidR="00A05645" w:rsidRPr="00371B26" w:rsidRDefault="00A05645"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Bid opening</w:t>
            </w:r>
          </w:p>
        </w:tc>
      </w:tr>
      <w:tr w:rsidR="00192A55" w:rsidRPr="00371B26" w14:paraId="75E8C6EC" w14:textId="77777777" w:rsidTr="00770F57">
        <w:trPr>
          <w:trHeight w:val="1257"/>
        </w:trPr>
        <w:tc>
          <w:tcPr>
            <w:tcW w:w="1418" w:type="dxa"/>
            <w:noWrap/>
            <w:vAlign w:val="center"/>
            <w:hideMark/>
          </w:tcPr>
          <w:p w14:paraId="50E10972" w14:textId="77777777"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p w14:paraId="36135799" w14:textId="643446C2"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vAlign w:val="center"/>
          </w:tcPr>
          <w:p w14:paraId="66431714" w14:textId="1B8091E2" w:rsidR="00192A55" w:rsidRPr="00113B49" w:rsidRDefault="001763BE" w:rsidP="00581146">
            <w:pPr>
              <w:widowControl/>
              <w:rPr>
                <w:rFonts w:asciiTheme="minorHAnsi" w:eastAsia="Times New Roman" w:hAnsiTheme="minorHAnsi" w:cstheme="minorHAnsi"/>
                <w:color w:val="auto"/>
                <w:sz w:val="18"/>
                <w:szCs w:val="18"/>
                <w:lang w:val="en-US"/>
              </w:rPr>
            </w:pPr>
            <w:r w:rsidRPr="00113B49">
              <w:rPr>
                <w:rFonts w:asciiTheme="minorHAnsi" w:eastAsia="Times New Roman" w:hAnsiTheme="minorHAnsi" w:cstheme="minorHAnsi"/>
                <w:b/>
                <w:bCs/>
                <w:color w:val="auto"/>
                <w:sz w:val="18"/>
                <w:szCs w:val="18"/>
              </w:rPr>
              <w:t>Date: 2</w:t>
            </w:r>
            <w:r w:rsidR="00CC70C2">
              <w:rPr>
                <w:rFonts w:asciiTheme="minorHAnsi" w:eastAsia="Times New Roman" w:hAnsiTheme="minorHAnsi" w:cstheme="minorHAnsi"/>
                <w:b/>
                <w:bCs/>
                <w:color w:val="auto"/>
                <w:sz w:val="18"/>
                <w:szCs w:val="18"/>
              </w:rPr>
              <w:t>7</w:t>
            </w:r>
            <w:r w:rsidRPr="00113B49">
              <w:rPr>
                <w:rFonts w:asciiTheme="minorHAnsi" w:eastAsia="Times New Roman" w:hAnsiTheme="minorHAnsi" w:cstheme="minorHAnsi"/>
                <w:b/>
                <w:bCs/>
                <w:color w:val="auto"/>
                <w:sz w:val="18"/>
                <w:szCs w:val="18"/>
              </w:rPr>
              <w:t>.10.2025                                       Local time: 12:00</w:t>
            </w:r>
          </w:p>
          <w:p w14:paraId="75D71159" w14:textId="77777777" w:rsidR="001763BE" w:rsidRDefault="001763BE" w:rsidP="00581146">
            <w:pPr>
              <w:widowControl/>
              <w:rPr>
                <w:rFonts w:asciiTheme="minorHAnsi" w:eastAsia="Times New Roman" w:hAnsiTheme="minorHAnsi" w:cstheme="minorHAnsi"/>
                <w:sz w:val="18"/>
                <w:szCs w:val="18"/>
              </w:rPr>
            </w:pPr>
          </w:p>
          <w:p w14:paraId="541830E4" w14:textId="173111DD"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sz w:val="18"/>
                <w:szCs w:val="18"/>
              </w:rPr>
              <w:t>Place:</w:t>
            </w:r>
            <w:r w:rsidRPr="00371B26">
              <w:rPr>
                <w:rFonts w:asciiTheme="minorHAnsi" w:eastAsia="Times New Roman" w:hAnsiTheme="minorHAnsi" w:cstheme="minorHAnsi"/>
                <w:bCs/>
                <w:sz w:val="18"/>
                <w:szCs w:val="18"/>
              </w:rPr>
              <w:t xml:space="preserve"> </w:t>
            </w:r>
            <w:r w:rsidRPr="00371B26">
              <w:rPr>
                <w:rFonts w:asciiTheme="minorHAnsi" w:eastAsia="Times New Roman" w:hAnsiTheme="minorHAnsi" w:cstheme="minorHAnsi"/>
                <w:b/>
                <w:sz w:val="18"/>
                <w:szCs w:val="18"/>
              </w:rPr>
              <w:t xml:space="preserve">Ministry </w:t>
            </w:r>
            <w:r w:rsidR="00FE5FEC" w:rsidRPr="00371B26">
              <w:rPr>
                <w:rFonts w:asciiTheme="minorHAnsi" w:eastAsia="Times New Roman" w:hAnsiTheme="minorHAnsi" w:cstheme="minorHAnsi"/>
                <w:b/>
                <w:sz w:val="18"/>
                <w:szCs w:val="18"/>
              </w:rPr>
              <w:t xml:space="preserve">of education, </w:t>
            </w:r>
            <w:proofErr w:type="spellStart"/>
            <w:r w:rsidR="00113B49">
              <w:rPr>
                <w:rFonts w:asciiTheme="minorHAnsi" w:eastAsia="Times New Roman" w:hAnsiTheme="minorHAnsi" w:cstheme="minorHAnsi"/>
                <w:b/>
                <w:sz w:val="18"/>
                <w:szCs w:val="18"/>
              </w:rPr>
              <w:t>Nemanjina</w:t>
            </w:r>
            <w:proofErr w:type="spellEnd"/>
            <w:r w:rsidR="00113B49">
              <w:rPr>
                <w:rFonts w:asciiTheme="minorHAnsi" w:eastAsia="Times New Roman" w:hAnsiTheme="minorHAnsi" w:cstheme="minorHAnsi"/>
                <w:b/>
                <w:sz w:val="18"/>
                <w:szCs w:val="18"/>
              </w:rPr>
              <w:t xml:space="preserve"> 22-26</w:t>
            </w:r>
            <w:r w:rsidR="00FE5FEC" w:rsidRPr="00371B26">
              <w:rPr>
                <w:rFonts w:asciiTheme="minorHAnsi" w:eastAsia="Times New Roman" w:hAnsiTheme="minorHAnsi" w:cstheme="minorHAnsi"/>
                <w:b/>
                <w:sz w:val="18"/>
                <w:szCs w:val="18"/>
              </w:rPr>
              <w:t xml:space="preserve">, </w:t>
            </w:r>
            <w:r w:rsidR="00113B49">
              <w:rPr>
                <w:rFonts w:asciiTheme="minorHAnsi" w:eastAsia="Times New Roman" w:hAnsiTheme="minorHAnsi" w:cstheme="minorHAnsi"/>
                <w:b/>
                <w:sz w:val="18"/>
                <w:szCs w:val="18"/>
              </w:rPr>
              <w:t>wing C</w:t>
            </w:r>
            <w:r w:rsidR="00FE5FEC" w:rsidRPr="00371B26">
              <w:rPr>
                <w:rFonts w:asciiTheme="minorHAnsi" w:eastAsia="Times New Roman" w:hAnsiTheme="minorHAnsi" w:cstheme="minorHAnsi"/>
                <w:b/>
                <w:sz w:val="18"/>
                <w:szCs w:val="18"/>
              </w:rPr>
              <w:t xml:space="preserve">, </w:t>
            </w:r>
            <w:r w:rsidR="00E33543">
              <w:rPr>
                <w:rFonts w:asciiTheme="minorHAnsi" w:eastAsia="Times New Roman" w:hAnsiTheme="minorHAnsi" w:cstheme="minorHAnsi"/>
                <w:b/>
                <w:sz w:val="18"/>
                <w:szCs w:val="18"/>
              </w:rPr>
              <w:t xml:space="preserve">office 37, </w:t>
            </w:r>
            <w:r w:rsidR="008B7EBE">
              <w:rPr>
                <w:rFonts w:asciiTheme="minorHAnsi" w:eastAsia="Times New Roman" w:hAnsiTheme="minorHAnsi" w:cstheme="minorHAnsi"/>
                <w:b/>
                <w:sz w:val="18"/>
                <w:szCs w:val="18"/>
              </w:rPr>
              <w:t xml:space="preserve">VI floor, </w:t>
            </w:r>
            <w:r w:rsidR="00FE5FEC" w:rsidRPr="00371B26">
              <w:rPr>
                <w:rFonts w:asciiTheme="minorHAnsi" w:eastAsia="Times New Roman" w:hAnsiTheme="minorHAnsi" w:cstheme="minorHAnsi"/>
                <w:b/>
                <w:sz w:val="18"/>
                <w:szCs w:val="18"/>
              </w:rPr>
              <w:t>11000 Belgrade</w:t>
            </w:r>
          </w:p>
          <w:p w14:paraId="4609DD79"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3F187677" w14:textId="665E87BC"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b/>
                <w:sz w:val="18"/>
                <w:szCs w:val="18"/>
              </w:rPr>
              <w:t>Data about authorized persons and process of public opening</w:t>
            </w:r>
            <w:r w:rsidR="00C523E0" w:rsidRPr="00371B26">
              <w:rPr>
                <w:rFonts w:asciiTheme="minorHAnsi" w:eastAsia="Times New Roman" w:hAnsiTheme="minorHAnsi" w:cstheme="minorHAnsi"/>
                <w:b/>
                <w:sz w:val="18"/>
                <w:szCs w:val="18"/>
              </w:rPr>
              <w:t>:</w:t>
            </w:r>
          </w:p>
          <w:p w14:paraId="359F0E6A"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88592B1" w14:textId="1001B67A"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The opening of </w:t>
            </w:r>
            <w:r w:rsidR="00C523E0" w:rsidRPr="00371B26">
              <w:rPr>
                <w:rFonts w:asciiTheme="minorHAnsi" w:eastAsia="Times New Roman" w:hAnsiTheme="minorHAnsi" w:cstheme="minorHAnsi"/>
                <w:bCs/>
                <w:sz w:val="18"/>
                <w:szCs w:val="18"/>
              </w:rPr>
              <w:t>tenders</w:t>
            </w:r>
            <w:r w:rsidRPr="00371B26">
              <w:rPr>
                <w:rFonts w:asciiTheme="minorHAnsi" w:eastAsia="Times New Roman" w:hAnsiTheme="minorHAnsi" w:cstheme="minorHAnsi"/>
                <w:bCs/>
                <w:sz w:val="18"/>
                <w:szCs w:val="18"/>
              </w:rPr>
              <w:t xml:space="preserve"> is public and can be attended by any interested person.</w:t>
            </w:r>
          </w:p>
          <w:p w14:paraId="6007CABA" w14:textId="77777777" w:rsidR="006C0151" w:rsidRPr="00371B26" w:rsidRDefault="006C0151" w:rsidP="00192A55">
            <w:pPr>
              <w:widowControl/>
              <w:jc w:val="both"/>
              <w:rPr>
                <w:rFonts w:asciiTheme="minorHAnsi" w:eastAsia="Times New Roman" w:hAnsiTheme="minorHAnsi" w:cstheme="minorHAnsi"/>
                <w:color w:val="auto"/>
                <w:sz w:val="18"/>
                <w:szCs w:val="18"/>
                <w:lang w:val="en-US"/>
              </w:rPr>
            </w:pPr>
          </w:p>
          <w:p w14:paraId="27595383" w14:textId="7B71923F"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Only authorized representatives of </w:t>
            </w:r>
            <w:r w:rsidR="00C523E0" w:rsidRPr="00371B26">
              <w:rPr>
                <w:rFonts w:asciiTheme="minorHAnsi" w:eastAsia="Times New Roman" w:hAnsiTheme="minorHAnsi" w:cstheme="minorHAnsi"/>
                <w:bCs/>
                <w:sz w:val="18"/>
                <w:szCs w:val="18"/>
              </w:rPr>
              <w:t>tenderers</w:t>
            </w:r>
            <w:r w:rsidRPr="00371B26">
              <w:rPr>
                <w:rFonts w:asciiTheme="minorHAnsi" w:eastAsia="Times New Roman" w:hAnsiTheme="minorHAnsi" w:cstheme="minorHAnsi"/>
                <w:bCs/>
                <w:sz w:val="18"/>
                <w:szCs w:val="18"/>
              </w:rPr>
              <w:t xml:space="preserve"> can actively participate in the </w:t>
            </w:r>
            <w:r w:rsidR="00C523E0" w:rsidRPr="00371B26">
              <w:rPr>
                <w:rFonts w:asciiTheme="minorHAnsi" w:eastAsia="Times New Roman" w:hAnsiTheme="minorHAnsi" w:cstheme="minorHAnsi"/>
                <w:bCs/>
                <w:sz w:val="18"/>
                <w:szCs w:val="18"/>
              </w:rPr>
              <w:t>tender</w:t>
            </w:r>
            <w:r w:rsidRPr="00371B26">
              <w:rPr>
                <w:rFonts w:asciiTheme="minorHAnsi" w:eastAsia="Times New Roman" w:hAnsiTheme="minorHAnsi" w:cstheme="minorHAnsi"/>
                <w:bCs/>
                <w:sz w:val="18"/>
                <w:szCs w:val="18"/>
              </w:rPr>
              <w:t xml:space="preserve"> opening procedure.</w:t>
            </w:r>
          </w:p>
          <w:p w14:paraId="28E59FCF"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12079AE" w14:textId="38924BE1" w:rsidR="00192A55" w:rsidRPr="00371B26" w:rsidRDefault="00192A55" w:rsidP="00192A55">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Before the start of the public </w:t>
            </w:r>
            <w:r w:rsidR="00C523E0" w:rsidRPr="00371B26">
              <w:rPr>
                <w:rFonts w:asciiTheme="minorHAnsi" w:eastAsia="Times New Roman" w:hAnsiTheme="minorHAnsi" w:cstheme="minorHAnsi"/>
                <w:sz w:val="18"/>
                <w:szCs w:val="18"/>
                <w:lang w:val="en-US"/>
              </w:rPr>
              <w:t xml:space="preserve">tender </w:t>
            </w:r>
            <w:r w:rsidRPr="00371B26">
              <w:rPr>
                <w:rFonts w:asciiTheme="minorHAnsi" w:eastAsia="Times New Roman" w:hAnsiTheme="minorHAnsi" w:cstheme="minorHAnsi"/>
                <w:sz w:val="18"/>
                <w:szCs w:val="18"/>
                <w:lang w:val="en-US"/>
              </w:rPr>
              <w:t xml:space="preserve">opening procedure, the authorized representatives of the </w:t>
            </w:r>
            <w:r w:rsidR="00C523E0" w:rsidRPr="00371B26">
              <w:rPr>
                <w:rFonts w:asciiTheme="minorHAnsi" w:eastAsia="Times New Roman" w:hAnsiTheme="minorHAnsi" w:cstheme="minorHAnsi"/>
                <w:sz w:val="18"/>
                <w:szCs w:val="18"/>
                <w:lang w:val="en-US"/>
              </w:rPr>
              <w:t>tenderers</w:t>
            </w:r>
            <w:r w:rsidRPr="00371B26">
              <w:rPr>
                <w:rFonts w:asciiTheme="minorHAnsi" w:eastAsia="Times New Roman" w:hAnsiTheme="minorHAnsi" w:cstheme="minorHAnsi"/>
                <w:sz w:val="18"/>
                <w:szCs w:val="18"/>
                <w:lang w:val="en-US"/>
              </w:rPr>
              <w:t xml:space="preserve">, who will participate in the </w:t>
            </w:r>
            <w:r w:rsidR="00C523E0"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 are obliged to submit to the </w:t>
            </w:r>
            <w:r w:rsidR="00C523E0" w:rsidRPr="00371B26">
              <w:rPr>
                <w:rFonts w:asciiTheme="minorHAnsi" w:eastAsia="Times New Roman" w:hAnsiTheme="minorHAnsi" w:cstheme="minorHAnsi"/>
                <w:sz w:val="18"/>
                <w:szCs w:val="18"/>
                <w:lang w:val="en-US"/>
              </w:rPr>
              <w:t>Contracting Authority</w:t>
            </w:r>
            <w:r w:rsidRPr="00371B26">
              <w:rPr>
                <w:rFonts w:asciiTheme="minorHAnsi" w:eastAsia="Times New Roman" w:hAnsiTheme="minorHAnsi" w:cstheme="minorHAnsi"/>
                <w:sz w:val="18"/>
                <w:szCs w:val="18"/>
                <w:lang w:val="en-US"/>
              </w:rPr>
              <w:t xml:space="preserve"> a certified authorization on the </w:t>
            </w:r>
            <w:r w:rsidR="00C523E0" w:rsidRPr="00371B26">
              <w:rPr>
                <w:rFonts w:asciiTheme="minorHAnsi" w:eastAsia="Times New Roman" w:hAnsiTheme="minorHAnsi" w:cstheme="minorHAnsi"/>
                <w:sz w:val="18"/>
                <w:szCs w:val="18"/>
                <w:lang w:val="en-US"/>
              </w:rPr>
              <w:t>Tenderer</w:t>
            </w:r>
            <w:r w:rsidRPr="00371B26">
              <w:rPr>
                <w:rFonts w:asciiTheme="minorHAnsi" w:eastAsia="Times New Roman" w:hAnsiTheme="minorHAnsi" w:cstheme="minorHAnsi"/>
                <w:sz w:val="18"/>
                <w:szCs w:val="18"/>
                <w:lang w:val="en-US"/>
              </w:rPr>
              <w:t xml:space="preserve">'s letterhead, on the basis of which they will prove their authorization for active participation in the </w:t>
            </w:r>
            <w:r w:rsidR="00DF1BBA"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w:t>
            </w:r>
          </w:p>
        </w:tc>
      </w:tr>
      <w:tr w:rsidR="00A05645" w:rsidRPr="00371B26" w14:paraId="332B9FD5" w14:textId="77777777" w:rsidTr="006962AC">
        <w:trPr>
          <w:trHeight w:val="311"/>
        </w:trPr>
        <w:tc>
          <w:tcPr>
            <w:tcW w:w="10065" w:type="dxa"/>
            <w:gridSpan w:val="4"/>
            <w:noWrap/>
            <w:vAlign w:val="center"/>
            <w:hideMark/>
          </w:tcPr>
          <w:p w14:paraId="70BA390D" w14:textId="60CE05F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Section VI: Additional data: </w:t>
            </w:r>
          </w:p>
        </w:tc>
      </w:tr>
      <w:tr w:rsidR="00A05645" w:rsidRPr="00371B26" w14:paraId="1245EA80" w14:textId="77777777" w:rsidTr="00E52C3F">
        <w:trPr>
          <w:trHeight w:val="311"/>
        </w:trPr>
        <w:tc>
          <w:tcPr>
            <w:tcW w:w="1418" w:type="dxa"/>
            <w:noWrap/>
            <w:vAlign w:val="center"/>
            <w:hideMark/>
          </w:tcPr>
          <w:p w14:paraId="2B9F8ED0" w14:textId="2D81E2A3"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VI.1</w:t>
            </w:r>
            <w:r w:rsidR="00F5493C"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03DB61DC" w14:textId="6DDE4A77"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about repe</w:t>
            </w:r>
            <w:r w:rsidR="00770F57" w:rsidRPr="00371B26">
              <w:rPr>
                <w:rFonts w:asciiTheme="minorHAnsi" w:eastAsia="Times New Roman" w:hAnsiTheme="minorHAnsi" w:cstheme="minorHAnsi"/>
                <w:b/>
                <w:bCs/>
                <w:sz w:val="18"/>
                <w:szCs w:val="18"/>
              </w:rPr>
              <w:t>a</w:t>
            </w:r>
            <w:r w:rsidRPr="00371B26">
              <w:rPr>
                <w:rFonts w:asciiTheme="minorHAnsi" w:eastAsia="Times New Roman" w:hAnsiTheme="minorHAnsi" w:cstheme="minorHAnsi"/>
                <w:b/>
                <w:bCs/>
                <w:sz w:val="18"/>
                <w:szCs w:val="18"/>
              </w:rPr>
              <w:t>ting</w:t>
            </w:r>
          </w:p>
        </w:tc>
      </w:tr>
      <w:tr w:rsidR="00192A55" w:rsidRPr="00371B26" w14:paraId="3B036F1E" w14:textId="77777777" w:rsidTr="00E52C3F">
        <w:trPr>
          <w:trHeight w:val="622"/>
        </w:trPr>
        <w:tc>
          <w:tcPr>
            <w:tcW w:w="1418" w:type="dxa"/>
            <w:noWrap/>
            <w:vAlign w:val="center"/>
            <w:hideMark/>
          </w:tcPr>
          <w:p w14:paraId="2A35FAD6" w14:textId="51A7AD8B" w:rsidR="00192A55" w:rsidRPr="00371B26" w:rsidRDefault="00192A55" w:rsidP="00581146">
            <w:pPr>
              <w:widowControl/>
              <w:rPr>
                <w:rFonts w:asciiTheme="minorHAnsi" w:eastAsia="Times New Roman" w:hAnsiTheme="minorHAnsi" w:cstheme="minorHAnsi"/>
                <w:b/>
                <w:bCs/>
                <w:sz w:val="18"/>
                <w:szCs w:val="18"/>
                <w:lang w:val="en-US"/>
              </w:rPr>
            </w:pPr>
          </w:p>
        </w:tc>
        <w:tc>
          <w:tcPr>
            <w:tcW w:w="6153" w:type="dxa"/>
            <w:vAlign w:val="center"/>
          </w:tcPr>
          <w:p w14:paraId="639A3A46" w14:textId="303DB0A7" w:rsidR="00192A55" w:rsidRPr="00371B26" w:rsidRDefault="00192A55" w:rsidP="00581146">
            <w:pPr>
              <w:widowControl/>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rPr>
              <w:t>This procurement will repeat</w:t>
            </w:r>
            <w:r w:rsidR="00511A9A" w:rsidRPr="00371B26">
              <w:rPr>
                <w:rFonts w:asciiTheme="minorHAnsi" w:eastAsia="Times New Roman" w:hAnsiTheme="minorHAnsi" w:cstheme="minorHAnsi"/>
                <w:bCs/>
                <w:sz w:val="18"/>
                <w:szCs w:val="18"/>
              </w:rPr>
              <w:t xml:space="preserve">. </w:t>
            </w:r>
          </w:p>
          <w:p w14:paraId="1F41DF1C" w14:textId="4683EAB8" w:rsidR="00192A55" w:rsidRPr="00371B26" w:rsidRDefault="00192A5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Estimated time of publication of future </w:t>
            </w:r>
            <w:r w:rsidR="00770F57" w:rsidRPr="00371B26">
              <w:rPr>
                <w:rFonts w:asciiTheme="minorHAnsi" w:eastAsia="Times New Roman" w:hAnsiTheme="minorHAnsi" w:cstheme="minorHAnsi"/>
                <w:b/>
                <w:bCs/>
                <w:sz w:val="18"/>
                <w:szCs w:val="18"/>
              </w:rPr>
              <w:t>contract notices</w:t>
            </w:r>
          </w:p>
        </w:tc>
        <w:tc>
          <w:tcPr>
            <w:tcW w:w="1219" w:type="dxa"/>
            <w:noWrap/>
            <w:vAlign w:val="center"/>
            <w:hideMark/>
          </w:tcPr>
          <w:p w14:paraId="3DAA7695" w14:textId="77777777" w:rsidR="00192A55" w:rsidRPr="00371B26" w:rsidRDefault="00192A55"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yes             </w:t>
            </w:r>
          </w:p>
        </w:tc>
        <w:tc>
          <w:tcPr>
            <w:tcW w:w="1275" w:type="dxa"/>
            <w:vAlign w:val="center"/>
          </w:tcPr>
          <w:p w14:paraId="19610B83" w14:textId="7F9D758D" w:rsidR="00192A55" w:rsidRPr="00371B26" w:rsidRDefault="00770F57" w:rsidP="00581146">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00192A55" w:rsidRPr="00371B26">
              <w:rPr>
                <w:rFonts w:asciiTheme="minorHAnsi" w:eastAsia="Times New Roman" w:hAnsiTheme="minorHAnsi" w:cstheme="minorHAnsi"/>
                <w:b/>
                <w:bCs/>
                <w:sz w:val="18"/>
                <w:szCs w:val="18"/>
              </w:rPr>
              <w:t>no</w:t>
            </w:r>
          </w:p>
        </w:tc>
      </w:tr>
      <w:tr w:rsidR="00CA7CDF" w:rsidRPr="00371B26" w14:paraId="5D6C769F" w14:textId="77777777" w:rsidTr="00E52C3F">
        <w:trPr>
          <w:trHeight w:val="311"/>
        </w:trPr>
        <w:tc>
          <w:tcPr>
            <w:tcW w:w="1418" w:type="dxa"/>
            <w:noWrap/>
            <w:vAlign w:val="center"/>
            <w:hideMark/>
          </w:tcPr>
          <w:p w14:paraId="3106B119" w14:textId="77777777" w:rsidR="00CA7CDF" w:rsidRPr="00371B26" w:rsidRDefault="00CA7CDF"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VI.3) </w:t>
            </w:r>
          </w:p>
        </w:tc>
        <w:tc>
          <w:tcPr>
            <w:tcW w:w="8647" w:type="dxa"/>
            <w:gridSpan w:val="3"/>
            <w:noWrap/>
            <w:vAlign w:val="center"/>
            <w:hideMark/>
          </w:tcPr>
          <w:p w14:paraId="57B1DCB2" w14:textId="739D8C83" w:rsidR="00CA7CDF" w:rsidRPr="00371B26" w:rsidRDefault="00CA7CD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Additional data:</w:t>
            </w:r>
          </w:p>
        </w:tc>
      </w:tr>
      <w:tr w:rsidR="00CE6BA5" w:rsidRPr="00371B26" w14:paraId="3CCB1B72" w14:textId="77777777" w:rsidTr="006962AC">
        <w:trPr>
          <w:trHeight w:val="918"/>
        </w:trPr>
        <w:tc>
          <w:tcPr>
            <w:tcW w:w="1418" w:type="dxa"/>
            <w:noWrap/>
            <w:vAlign w:val="center"/>
            <w:hideMark/>
          </w:tcPr>
          <w:p w14:paraId="07DFFDCC" w14:textId="6F2B3175" w:rsidR="00CE6BA5" w:rsidRPr="00371B26" w:rsidRDefault="00CE6BA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E6ED416" w14:textId="57ECA5E6" w:rsidR="00CE6BA5" w:rsidRPr="00371B26" w:rsidRDefault="00CE6BA5" w:rsidP="0025183E">
            <w:pPr>
              <w:widowControl/>
              <w:jc w:val="both"/>
              <w:rPr>
                <w:rFonts w:asciiTheme="minorHAnsi" w:eastAsia="Times New Roman" w:hAnsiTheme="minorHAnsi" w:cstheme="minorHAnsi"/>
                <w:color w:val="auto"/>
                <w:sz w:val="18"/>
                <w:szCs w:val="18"/>
                <w:lang w:val="en-US"/>
              </w:rPr>
            </w:pPr>
          </w:p>
        </w:tc>
      </w:tr>
    </w:tbl>
    <w:p w14:paraId="08F93281" w14:textId="5B133C14"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5B56E9A8" w14:textId="304EC6B2"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490" w:type="dxa"/>
        <w:tblLook w:val="04A0" w:firstRow="1" w:lastRow="0" w:firstColumn="1" w:lastColumn="0" w:noHBand="0" w:noVBand="1"/>
      </w:tblPr>
      <w:tblGrid>
        <w:gridCol w:w="5012"/>
        <w:gridCol w:w="658"/>
        <w:gridCol w:w="2127"/>
        <w:gridCol w:w="2693"/>
      </w:tblGrid>
      <w:tr w:rsidR="00CA7CDF" w:rsidRPr="00371B26" w14:paraId="2172E8D0" w14:textId="77777777" w:rsidTr="00CA7CDF">
        <w:trPr>
          <w:trHeight w:val="324"/>
        </w:trPr>
        <w:tc>
          <w:tcPr>
            <w:tcW w:w="10490" w:type="dxa"/>
            <w:gridSpan w:val="4"/>
            <w:tcBorders>
              <w:top w:val="nil"/>
              <w:left w:val="nil"/>
              <w:bottom w:val="single" w:sz="8" w:space="0" w:color="auto"/>
              <w:right w:val="nil"/>
            </w:tcBorders>
            <w:vAlign w:val="center"/>
            <w:hideMark/>
          </w:tcPr>
          <w:p w14:paraId="1D45FFCC" w14:textId="659D7D92" w:rsidR="00CA7CDF" w:rsidRPr="00371B26" w:rsidRDefault="00CA7CDF" w:rsidP="00CA7CD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VI.4) Protection of rights</w:t>
            </w:r>
          </w:p>
        </w:tc>
      </w:tr>
      <w:tr w:rsidR="00CA7CDF" w:rsidRPr="00371B26" w14:paraId="2F812652" w14:textId="77777777" w:rsidTr="00CA7CDF">
        <w:trPr>
          <w:trHeight w:hRule="exact" w:val="432"/>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5A33C6"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VI.4.1) </w:t>
            </w:r>
            <w:r w:rsidRPr="00371B26">
              <w:rPr>
                <w:rFonts w:asciiTheme="minorHAnsi" w:eastAsia="Times New Roman" w:hAnsiTheme="minorHAnsi" w:cstheme="minorHAnsi"/>
                <w:b/>
                <w:bCs/>
                <w:sz w:val="18"/>
                <w:szCs w:val="18"/>
              </w:rPr>
              <w:t>The body responsible for the protection of rights</w:t>
            </w:r>
          </w:p>
        </w:tc>
      </w:tr>
      <w:tr w:rsidR="00CA7CDF" w:rsidRPr="00371B26" w14:paraId="2C5B1144" w14:textId="77777777" w:rsidTr="00CA7CDF">
        <w:trPr>
          <w:trHeight w:hRule="exact" w:val="648"/>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A7E724"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Republic Commission for the Protection of Rights in Public Procurement Procedures</w:t>
            </w:r>
          </w:p>
        </w:tc>
      </w:tr>
      <w:tr w:rsidR="00CA7CDF" w:rsidRPr="00371B26" w14:paraId="1C31DF5C" w14:textId="77777777" w:rsidTr="00CA7CDF">
        <w:trPr>
          <w:trHeight w:hRule="exact" w:val="300"/>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B23897" w14:textId="542E3E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0025183E" w:rsidRPr="00371B26">
              <w:rPr>
                <w:rFonts w:asciiTheme="minorHAnsi" w:eastAsia="Times New Roman" w:hAnsiTheme="minorHAnsi" w:cstheme="minorHAnsi"/>
                <w:b/>
                <w:bCs/>
                <w:sz w:val="18"/>
                <w:szCs w:val="18"/>
              </w:rPr>
              <w:t xml:space="preserve"> street no.</w:t>
            </w:r>
            <w:r w:rsidRPr="00371B26">
              <w:rPr>
                <w:rFonts w:asciiTheme="minorHAnsi" w:eastAsia="Times New Roman" w:hAnsiTheme="minorHAnsi" w:cstheme="minorHAnsi"/>
                <w:b/>
                <w:bCs/>
                <w:sz w:val="18"/>
                <w:szCs w:val="18"/>
              </w:rPr>
              <w:t xml:space="preserve"> 22-26</w:t>
            </w:r>
          </w:p>
        </w:tc>
      </w:tr>
      <w:tr w:rsidR="00CA7CDF" w:rsidRPr="00371B26" w14:paraId="70351D60" w14:textId="77777777" w:rsidTr="00770F57">
        <w:trPr>
          <w:trHeight w:hRule="exact" w:val="653"/>
        </w:trPr>
        <w:tc>
          <w:tcPr>
            <w:tcW w:w="5670" w:type="dxa"/>
            <w:gridSpan w:val="2"/>
            <w:tcBorders>
              <w:top w:val="nil"/>
              <w:left w:val="single" w:sz="8" w:space="0" w:color="auto"/>
              <w:bottom w:val="nil"/>
              <w:right w:val="nil"/>
            </w:tcBorders>
            <w:shd w:val="clear" w:color="000000" w:fill="FFFFFF"/>
            <w:vAlign w:val="center"/>
            <w:hideMark/>
          </w:tcPr>
          <w:p w14:paraId="4052927B"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7" w:type="dxa"/>
            <w:tcBorders>
              <w:top w:val="nil"/>
              <w:left w:val="single" w:sz="8" w:space="0" w:color="auto"/>
              <w:bottom w:val="nil"/>
              <w:right w:val="nil"/>
            </w:tcBorders>
            <w:shd w:val="clear" w:color="000000" w:fill="FFFFFF"/>
            <w:vAlign w:val="center"/>
            <w:hideMark/>
          </w:tcPr>
          <w:p w14:paraId="3ACA4C28"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11 000</w:t>
            </w:r>
          </w:p>
        </w:tc>
        <w:tc>
          <w:tcPr>
            <w:tcW w:w="2693" w:type="dxa"/>
            <w:tcBorders>
              <w:top w:val="nil"/>
              <w:left w:val="single" w:sz="8" w:space="0" w:color="auto"/>
              <w:bottom w:val="nil"/>
              <w:right w:val="single" w:sz="8" w:space="0" w:color="auto"/>
            </w:tcBorders>
            <w:shd w:val="clear" w:color="000000" w:fill="FFFFFF"/>
            <w:vAlign w:val="center"/>
            <w:hideMark/>
          </w:tcPr>
          <w:p w14:paraId="7DD85B57"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A7CDF" w:rsidRPr="00371B26" w14:paraId="72676BE1" w14:textId="77777777" w:rsidTr="00CA7CDF">
        <w:trPr>
          <w:trHeight w:hRule="exact" w:val="54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B4E6FC"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5" w:history="1">
              <w:r w:rsidRPr="00A57088">
                <w:rPr>
                  <w:rFonts w:asciiTheme="minorHAnsi" w:eastAsia="Times New Roman" w:hAnsiTheme="minorHAnsi" w:cstheme="minorHAnsi"/>
                  <w:color w:val="auto"/>
                  <w:sz w:val="18"/>
                  <w:szCs w:val="18"/>
                </w:rPr>
                <w:t>Email:</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republicka.komisija@kjn.gov.rs</w:t>
              </w:r>
            </w:hyperlink>
          </w:p>
        </w:tc>
        <w:tc>
          <w:tcPr>
            <w:tcW w:w="5478" w:type="dxa"/>
            <w:gridSpan w:val="3"/>
            <w:tcBorders>
              <w:top w:val="single" w:sz="8" w:space="0" w:color="auto"/>
              <w:left w:val="nil"/>
              <w:bottom w:val="nil"/>
              <w:right w:val="single" w:sz="8" w:space="0" w:color="auto"/>
            </w:tcBorders>
            <w:shd w:val="clear" w:color="000000" w:fill="FFFFFF"/>
            <w:vAlign w:val="center"/>
            <w:hideMark/>
          </w:tcPr>
          <w:p w14:paraId="770E15CE"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Phone: </w:t>
            </w:r>
            <w:r w:rsidRPr="00371B26">
              <w:rPr>
                <w:rFonts w:asciiTheme="minorHAnsi" w:eastAsia="Times New Roman" w:hAnsiTheme="minorHAnsi" w:cstheme="minorHAnsi"/>
                <w:b/>
                <w:bCs/>
                <w:sz w:val="18"/>
                <w:szCs w:val="18"/>
              </w:rPr>
              <w:t>+381 112060905</w:t>
            </w:r>
          </w:p>
        </w:tc>
      </w:tr>
      <w:tr w:rsidR="00CA7CDF" w:rsidRPr="00371B26" w14:paraId="53D7F8E7" w14:textId="77777777" w:rsidTr="00CA7CDF">
        <w:trPr>
          <w:trHeight w:hRule="exact" w:val="42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A2943F"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6" w:history="1">
              <w:r w:rsidRPr="00A57088">
                <w:rPr>
                  <w:rFonts w:asciiTheme="minorHAnsi" w:eastAsia="Times New Roman" w:hAnsiTheme="minorHAnsi" w:cstheme="minorHAnsi"/>
                  <w:color w:val="auto"/>
                  <w:sz w:val="18"/>
                  <w:szCs w:val="18"/>
                </w:rPr>
                <w:t>Website:</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http://kjn.rs</w:t>
              </w:r>
            </w:hyperlink>
          </w:p>
        </w:tc>
        <w:tc>
          <w:tcPr>
            <w:tcW w:w="5478" w:type="dxa"/>
            <w:gridSpan w:val="3"/>
            <w:tcBorders>
              <w:top w:val="single" w:sz="8" w:space="0" w:color="auto"/>
              <w:left w:val="nil"/>
              <w:bottom w:val="single" w:sz="8" w:space="0" w:color="auto"/>
              <w:right w:val="single" w:sz="8" w:space="0" w:color="auto"/>
            </w:tcBorders>
            <w:shd w:val="clear" w:color="000000" w:fill="FFFFFF"/>
            <w:vAlign w:val="center"/>
            <w:hideMark/>
          </w:tcPr>
          <w:p w14:paraId="6C1DF1F3"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r w:rsidRPr="00371B26">
              <w:rPr>
                <w:rFonts w:asciiTheme="minorHAnsi" w:eastAsia="Times New Roman" w:hAnsiTheme="minorHAnsi" w:cstheme="minorHAnsi"/>
                <w:b/>
                <w:bCs/>
                <w:sz w:val="18"/>
                <w:szCs w:val="18"/>
              </w:rPr>
              <w:t>+381 112060918</w:t>
            </w:r>
          </w:p>
        </w:tc>
      </w:tr>
    </w:tbl>
    <w:p w14:paraId="3C661174" w14:textId="77777777" w:rsidR="003C7950" w:rsidRPr="00371B26" w:rsidRDefault="003C7950"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7C006D88" w14:textId="77777777" w:rsidR="0056580A" w:rsidRPr="00371B26" w:rsidRDefault="0056580A"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0"/>
      </w:tblGrid>
      <w:tr w:rsidR="00CA7CDF" w:rsidRPr="00371B26" w14:paraId="6BA90C5D" w14:textId="77777777" w:rsidTr="0056580A">
        <w:trPr>
          <w:trHeight w:val="3534"/>
        </w:trPr>
        <w:tc>
          <w:tcPr>
            <w:tcW w:w="1418" w:type="dxa"/>
            <w:noWrap/>
            <w:vAlign w:val="bottom"/>
            <w:hideMark/>
          </w:tcPr>
          <w:p w14:paraId="4E92D2C3" w14:textId="77777777" w:rsidR="00CA7CDF" w:rsidRPr="00371B26" w:rsidRDefault="00CA7CDF" w:rsidP="00CA7CDF">
            <w:pPr>
              <w:widowControl/>
              <w:rPr>
                <w:rFonts w:asciiTheme="minorHAnsi" w:eastAsia="Times New Roman" w:hAnsiTheme="minorHAnsi" w:cstheme="minorHAnsi"/>
                <w:color w:val="auto"/>
                <w:sz w:val="18"/>
                <w:szCs w:val="18"/>
                <w:lang w:val="en-US"/>
              </w:rPr>
            </w:pPr>
          </w:p>
        </w:tc>
        <w:tc>
          <w:tcPr>
            <w:tcW w:w="8930" w:type="dxa"/>
            <w:noWrap/>
            <w:vAlign w:val="center"/>
            <w:hideMark/>
          </w:tcPr>
          <w:p w14:paraId="6BC3959E" w14:textId="77777777" w:rsidR="0056580A" w:rsidRPr="00371B26" w:rsidRDefault="0056580A" w:rsidP="001F1394">
            <w:pPr>
              <w:jc w:val="both"/>
              <w:rPr>
                <w:rFonts w:asciiTheme="minorHAnsi" w:eastAsia="Times New Roman" w:hAnsiTheme="minorHAnsi" w:cstheme="minorHAnsi"/>
                <w:sz w:val="18"/>
                <w:szCs w:val="18"/>
                <w:lang w:val="en-US"/>
              </w:rPr>
            </w:pPr>
          </w:p>
          <w:p w14:paraId="280E7E48" w14:textId="03A9538B"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VI. 4.3) Procedure for review</w:t>
            </w:r>
          </w:p>
          <w:p w14:paraId="42970334" w14:textId="11F6A4A3"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Precise information on the deadline (s) for protection of rights:</w:t>
            </w:r>
          </w:p>
          <w:p w14:paraId="0B21E491" w14:textId="77777777" w:rsidR="0056580A" w:rsidRPr="00371B26" w:rsidRDefault="0056580A" w:rsidP="001F1394">
            <w:pPr>
              <w:jc w:val="both"/>
              <w:rPr>
                <w:rFonts w:asciiTheme="minorHAnsi" w:eastAsia="Times New Roman" w:hAnsiTheme="minorHAnsi" w:cstheme="minorHAnsi"/>
                <w:sz w:val="18"/>
                <w:szCs w:val="18"/>
                <w:lang w:val="en-US"/>
              </w:rPr>
            </w:pPr>
          </w:p>
          <w:p w14:paraId="361815F8" w14:textId="416A6ED8" w:rsidR="001F1394" w:rsidRPr="00371B26" w:rsidRDefault="005C297E"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be submitted during the entire public procurement procedure, unless otherwise specified by the LPP, and no later than within ten days from the day of publishing the decision of the Contracting Authority on completion of the public procurement procedure in accordance with the LPP on the Public Procurement Portal. The request for protection of rights which disputes the actions of the Contracting Authority in connection with determining the type of procedure, content of the public invitation and tender documentation shall be considered timely if received by the Contracting Authority no later than three days before the deadline for submission of bids or applications regardless of the method of delivery. The request for protection of rights challenging the actions of the Contracting Authority undertaken after the deadline for submission of bids shall be submitted within ten days from the date of publication of the decision of the Contracting Authority on the Public Procurement Portal, i.e., from the date of receipt of the decision in cases where publication on the Public Procurement Portal is not foreseen. After the expiration of the deadline for submitting the request for protection of rights, the applicant may not supplement the request by stating the reasons related to the actions that are the subject of contesting in the submitted request or disputing other actions of the Contracting Authority with which it was or could have been acquainted before the expiration of the deadline for submitting the request for protection of rights, and which it did not state in the submitted request.</w:t>
            </w:r>
          </w:p>
          <w:p w14:paraId="516896D4" w14:textId="47C29A4F" w:rsidR="001F1394" w:rsidRPr="00371B26" w:rsidRDefault="0056580A"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not challenge the actions of the Contracting Authority undertaken in the public procurement procedure if the applicant was or could have been aware of the reasons for its submission before the deadline for submission of the request, and the applicant did not submit it before the deadline. If, in the same public procurement procedure, a request for protection of rights was re-submitted by the same applicant, the request may not challenge the actions of the Contracting Authority that the applicant was or could have been aware of when submitting the previous request. The subject of dispute in the procedure of protection of rights may not be possible deficiencies or irregularities of the procurement documentation that were not indicated in accordance with article 97 of the LPP. The Contracting Authority shall publish the notification on the submitted request for protection of rights on the Public Procurement Portal no later than the next day from the day of receipt of the request for protection of rights. Submission of the request for protection of rights shall suspend the continuation of the public procurement procedure by the Contracting Authority until the end of the protection of rights procedure. The request for protection of rights must contain the data from Article 217 LPP.</w:t>
            </w:r>
          </w:p>
          <w:p w14:paraId="24CCD994" w14:textId="11A28E4F" w:rsidR="001F1394" w:rsidRPr="00371B26" w:rsidRDefault="00675052"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If the applicant undertakes actions in the procedure through its authorized representative, it shall submit the authorization for representation in the procedure of protection of rights along with the request for protection of rights. The applicant who has a residence or temporary residence, i.e., headquarters abroad is obliged to appoint its authorized representative for the receipt of documents in the Republic of Serbia in the request for protection of rights, stating all the data necessary for communication with the designated entity.</w:t>
            </w:r>
          </w:p>
          <w:p w14:paraId="61C3CC91" w14:textId="18579009"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When submitting the request for protection of rights to the Contracting Authority, the applicant is obliged to submit proof of payment of the fee.</w:t>
            </w:r>
          </w:p>
          <w:p w14:paraId="2F8BD3A8" w14:textId="77777777" w:rsidR="001F1394" w:rsidRPr="00371B26" w:rsidRDefault="001F1394" w:rsidP="001F1394">
            <w:pPr>
              <w:jc w:val="both"/>
              <w:rPr>
                <w:rFonts w:asciiTheme="minorHAnsi" w:eastAsia="Times New Roman" w:hAnsiTheme="minorHAnsi" w:cstheme="minorHAnsi"/>
                <w:sz w:val="18"/>
                <w:szCs w:val="18"/>
                <w:lang w:val="en-US"/>
              </w:rPr>
            </w:pPr>
          </w:p>
          <w:p w14:paraId="2243ACF9" w14:textId="5E9215C2"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proof is any document from which it can be determined that the transaction was made for the appropriate amount from Article 225 LPP and that it refers to the request for protection of rights in question.</w:t>
            </w:r>
          </w:p>
          <w:p w14:paraId="194F973D" w14:textId="77777777" w:rsidR="001F1394" w:rsidRPr="00371B26" w:rsidRDefault="001F1394" w:rsidP="001F1394">
            <w:pPr>
              <w:jc w:val="both"/>
              <w:rPr>
                <w:rFonts w:asciiTheme="minorHAnsi" w:eastAsia="Times New Roman" w:hAnsiTheme="minorHAnsi" w:cstheme="minorHAnsi"/>
                <w:sz w:val="18"/>
                <w:szCs w:val="18"/>
                <w:lang w:val="en-US"/>
              </w:rPr>
            </w:pPr>
          </w:p>
          <w:p w14:paraId="1D69BD47" w14:textId="391A38DB" w:rsidR="001F1394" w:rsidRPr="00371B26" w:rsidRDefault="00D70FE4" w:rsidP="00BF12E6">
            <w:pPr>
              <w:ind w:hanging="396"/>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 xml:space="preserve">Valid proof of payment of the fee, in accordance with the Instructions on payment of the fee for submitting a request </w:t>
            </w:r>
            <w:r w:rsidR="001F1394" w:rsidRPr="00371B26">
              <w:rPr>
                <w:rFonts w:asciiTheme="minorHAnsi" w:eastAsia="Times New Roman" w:hAnsiTheme="minorHAnsi" w:cstheme="minorHAnsi"/>
                <w:bCs/>
                <w:sz w:val="18"/>
                <w:szCs w:val="18"/>
                <w:lang w:val="en-US"/>
              </w:rPr>
              <w:lastRenderedPageBreak/>
              <w:t>for protection of the rights of the Republic Commission is posted on the website of the Republic Commission</w:t>
            </w:r>
            <w:r w:rsidR="00BF12E6" w:rsidRPr="00371B26">
              <w:rPr>
                <w:rFonts w:asciiTheme="minorHAnsi" w:eastAsia="Times New Roman" w:hAnsiTheme="minorHAnsi" w:cstheme="minorHAnsi"/>
                <w:bCs/>
                <w:sz w:val="18"/>
                <w:szCs w:val="18"/>
                <w:lang w:val="en-US"/>
              </w:rPr>
              <w:t xml:space="preserve"> for the Protection of Rights in Public Procurement Procedures</w:t>
            </w:r>
            <w:r w:rsidR="001F1394" w:rsidRPr="00371B26">
              <w:rPr>
                <w:rFonts w:asciiTheme="minorHAnsi" w:eastAsia="Times New Roman" w:hAnsiTheme="minorHAnsi" w:cstheme="minorHAnsi"/>
                <w:bCs/>
                <w:sz w:val="18"/>
                <w:szCs w:val="18"/>
                <w:lang w:val="en-US"/>
              </w:rPr>
              <w:t xml:space="preserve">. </w:t>
            </w:r>
          </w:p>
          <w:p w14:paraId="728669A2" w14:textId="77777777" w:rsidR="00D70FE4" w:rsidRPr="00371B26" w:rsidRDefault="00D70FE4" w:rsidP="001F1394">
            <w:pPr>
              <w:jc w:val="both"/>
              <w:rPr>
                <w:rFonts w:asciiTheme="minorHAnsi" w:eastAsia="Times New Roman" w:hAnsiTheme="minorHAnsi" w:cstheme="minorHAnsi"/>
                <w:bCs/>
                <w:sz w:val="18"/>
                <w:szCs w:val="18"/>
                <w:lang w:val="en-US"/>
              </w:rPr>
            </w:pPr>
          </w:p>
          <w:p w14:paraId="5EB13504" w14:textId="77777777" w:rsidR="00D70FE4" w:rsidRPr="00371B26" w:rsidRDefault="00D70FE4" w:rsidP="00D70FE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Fee amount:</w:t>
            </w:r>
          </w:p>
          <w:p w14:paraId="7C8F1685" w14:textId="77777777" w:rsidR="001F1394" w:rsidRPr="00371B26" w:rsidRDefault="001F1394" w:rsidP="001F1394">
            <w:pPr>
              <w:jc w:val="both"/>
              <w:rPr>
                <w:rFonts w:asciiTheme="minorHAnsi" w:eastAsia="Times New Roman" w:hAnsiTheme="minorHAnsi" w:cstheme="minorHAnsi"/>
                <w:bCs/>
                <w:sz w:val="18"/>
                <w:szCs w:val="18"/>
                <w:lang w:val="en-US"/>
              </w:rPr>
            </w:pPr>
          </w:p>
          <w:p w14:paraId="1C2F9084"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 If the request for protection of rights is submitted in accordance with Article 214, para. 2 and 4 and Article 215 of the PPL:</w:t>
            </w:r>
          </w:p>
          <w:p w14:paraId="67C7D04C"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regardless of the amount of the estimated value of the procurement.</w:t>
            </w:r>
          </w:p>
          <w:p w14:paraId="778EE439"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II. If the request for protection of rights is submitted in accordance with Article 214, paragraph 3 of the LPP:</w:t>
            </w:r>
          </w:p>
          <w:p w14:paraId="3FD65F22"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0.1% of the estimated value of the procurement and a maximum of 1,200,000 dinars, if the estimated value procurement of more than 120,000,000 dinars.</w:t>
            </w:r>
          </w:p>
          <w:p w14:paraId="1E0C8215"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if the sum of the estimated values ​​of all disputed parties does not exceed 120,000,000</w:t>
            </w:r>
          </w:p>
          <w:p w14:paraId="60E7143A"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dinars (if the public procurement is formed by lots).</w:t>
            </w:r>
          </w:p>
          <w:p w14:paraId="7657662A" w14:textId="6772809F"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The fee is 0.1% of the sum of the estimated values ​​of all disputed parties, and a maximum of 1,200,000 dinars, if any value greater than 120,000,000 dinars (if the public procurement is formed by lots). </w:t>
            </w:r>
          </w:p>
          <w:p w14:paraId="1148B0EA" w14:textId="5C00046E" w:rsidR="00CA7CDF" w:rsidRPr="00371B26" w:rsidRDefault="00D70FE4" w:rsidP="00F628F3">
            <w:pPr>
              <w:ind w:left="-116"/>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1F1394" w:rsidRPr="00371B26">
              <w:rPr>
                <w:rFonts w:asciiTheme="minorHAnsi" w:eastAsia="Times New Roman" w:hAnsiTheme="minorHAnsi" w:cstheme="minorHAnsi"/>
                <w:sz w:val="18"/>
                <w:szCs w:val="18"/>
                <w:lang w:val="en-US"/>
              </w:rPr>
              <w:t>The Request for the protection of rights is submitted electronically through the Public Procurement Portal simultaneously to the Contracting Authority and the Republic Commission</w:t>
            </w:r>
            <w:r w:rsidR="00BF12E6" w:rsidRPr="00371B26">
              <w:rPr>
                <w:rFonts w:asciiTheme="minorHAnsi" w:eastAsia="Times New Roman" w:hAnsiTheme="minorHAnsi" w:cstheme="minorHAnsi"/>
                <w:sz w:val="18"/>
                <w:szCs w:val="18"/>
                <w:lang w:val="en-US"/>
              </w:rPr>
              <w:t xml:space="preserve"> for the Protection of Rights in Public Procurement Procedures</w:t>
            </w:r>
            <w:r w:rsidR="00F628F3" w:rsidRPr="00371B26">
              <w:rPr>
                <w:rFonts w:asciiTheme="minorHAnsi" w:eastAsia="Times New Roman" w:hAnsiTheme="minorHAnsi" w:cstheme="minorHAnsi"/>
                <w:sz w:val="18"/>
                <w:szCs w:val="18"/>
                <w:lang w:val="en-US"/>
              </w:rPr>
              <w:t>.</w:t>
            </w:r>
          </w:p>
        </w:tc>
      </w:tr>
    </w:tbl>
    <w:p w14:paraId="64E95B38" w14:textId="50EAF8CA" w:rsidR="004B1575" w:rsidRPr="00371B26" w:rsidRDefault="004B1575" w:rsidP="0021476F">
      <w:pPr>
        <w:rPr>
          <w:rFonts w:asciiTheme="minorHAnsi" w:hAnsiTheme="minorHAnsi" w:cstheme="minorHAnsi"/>
          <w:b/>
          <w:bCs/>
          <w:sz w:val="18"/>
          <w:szCs w:val="18"/>
        </w:rPr>
      </w:pPr>
    </w:p>
    <w:p w14:paraId="1846269C" w14:textId="77777777" w:rsidR="00AE1659" w:rsidRPr="00371B26" w:rsidRDefault="00AE1659" w:rsidP="0021476F">
      <w:pPr>
        <w:rPr>
          <w:rFonts w:asciiTheme="minorHAnsi" w:hAnsiTheme="minorHAnsi" w:cstheme="minorHAnsi"/>
          <w:b/>
          <w:bCs/>
          <w:sz w:val="18"/>
          <w:szCs w:val="18"/>
        </w:rPr>
      </w:pPr>
    </w:p>
    <w:p w14:paraId="0502AEF4" w14:textId="77777777" w:rsidR="00AE1659" w:rsidRPr="00371B26" w:rsidRDefault="00AE1659" w:rsidP="0021476F">
      <w:pPr>
        <w:rPr>
          <w:rFonts w:asciiTheme="minorHAnsi" w:hAnsiTheme="minorHAnsi" w:cstheme="minorHAnsi"/>
          <w:b/>
          <w:bCs/>
          <w:sz w:val="18"/>
          <w:szCs w:val="18"/>
        </w:rPr>
      </w:pPr>
    </w:p>
    <w:tbl>
      <w:tblPr>
        <w:tblOverlap w:val="never"/>
        <w:tblW w:w="9933" w:type="dxa"/>
        <w:jc w:val="center"/>
        <w:tblLayout w:type="fixed"/>
        <w:tblCellMar>
          <w:left w:w="10" w:type="dxa"/>
          <w:right w:w="10" w:type="dxa"/>
        </w:tblCellMar>
        <w:tblLook w:val="0000" w:firstRow="0" w:lastRow="0" w:firstColumn="0" w:lastColumn="0" w:noHBand="0" w:noVBand="0"/>
      </w:tblPr>
      <w:tblGrid>
        <w:gridCol w:w="2507"/>
        <w:gridCol w:w="1824"/>
        <w:gridCol w:w="5602"/>
      </w:tblGrid>
      <w:tr w:rsidR="0020698C" w:rsidRPr="00371B26" w14:paraId="4CB0DFC0"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A589C2E" w14:textId="77777777" w:rsidR="009D7DC4" w:rsidRPr="00371B26" w:rsidRDefault="009D7DC4" w:rsidP="009D7DC4">
            <w:pPr>
              <w:rPr>
                <w:rFonts w:asciiTheme="minorHAnsi" w:hAnsiTheme="minorHAnsi" w:cstheme="minorHAnsi"/>
                <w:b/>
                <w:bCs/>
                <w:sz w:val="18"/>
                <w:szCs w:val="18"/>
              </w:rPr>
            </w:pPr>
            <w:bookmarkStart w:id="6" w:name="bookmark24"/>
            <w:r w:rsidRPr="00371B26">
              <w:rPr>
                <w:rFonts w:asciiTheme="minorHAnsi" w:hAnsiTheme="minorHAnsi" w:cstheme="minorHAnsi"/>
                <w:b/>
                <w:bCs/>
                <w:sz w:val="18"/>
                <w:szCs w:val="18"/>
              </w:rPr>
              <w:t xml:space="preserve">VI.4.4) </w:t>
            </w:r>
            <w:bookmarkEnd w:id="6"/>
            <w:r w:rsidRPr="00371B26">
              <w:rPr>
                <w:rFonts w:asciiTheme="minorHAnsi" w:hAnsiTheme="minorHAnsi" w:cstheme="minorHAnsi"/>
                <w:b/>
                <w:bCs/>
                <w:sz w:val="18"/>
                <w:szCs w:val="18"/>
              </w:rPr>
              <w:t>A service from which information on the protection of rights can be obtained</w:t>
            </w:r>
          </w:p>
          <w:p w14:paraId="1188EB20" w14:textId="25263356" w:rsidR="0020698C"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p>
        </w:tc>
      </w:tr>
      <w:tr w:rsidR="009D7DC4" w:rsidRPr="00371B26" w14:paraId="6BA2A339"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76385F08" w14:textId="458C274F" w:rsidR="009D7DC4" w:rsidRPr="00371B26" w:rsidRDefault="009D7DC4"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Name:</w:t>
            </w:r>
          </w:p>
        </w:tc>
      </w:tr>
      <w:tr w:rsidR="0020698C" w:rsidRPr="00371B26" w14:paraId="4966EC76" w14:textId="77777777" w:rsidTr="00FF5B3F">
        <w:trPr>
          <w:trHeight w:hRule="exact" w:val="64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DB8E646" w14:textId="463B9915"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Adress:</w:t>
            </w:r>
          </w:p>
        </w:tc>
      </w:tr>
      <w:tr w:rsidR="0020698C" w:rsidRPr="00371B26" w14:paraId="12944C35" w14:textId="77777777" w:rsidTr="00FF5B3F">
        <w:trPr>
          <w:trHeight w:hRule="exact" w:val="711"/>
          <w:jc w:val="center"/>
        </w:trPr>
        <w:tc>
          <w:tcPr>
            <w:tcW w:w="2507" w:type="dxa"/>
            <w:tcBorders>
              <w:top w:val="single" w:sz="4" w:space="0" w:color="auto"/>
              <w:left w:val="single" w:sz="4" w:space="0" w:color="auto"/>
            </w:tcBorders>
            <w:shd w:val="clear" w:color="auto" w:fill="FFFFFF"/>
            <w:vAlign w:val="center"/>
          </w:tcPr>
          <w:p w14:paraId="1356B971" w14:textId="78D5FA41"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Place: </w:t>
            </w:r>
          </w:p>
          <w:p w14:paraId="576DF6EE" w14:textId="70233FE2" w:rsidR="00803DE8" w:rsidRPr="00371B26" w:rsidRDefault="00803DE8"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tc>
        <w:tc>
          <w:tcPr>
            <w:tcW w:w="1824" w:type="dxa"/>
            <w:tcBorders>
              <w:top w:val="single" w:sz="4" w:space="0" w:color="auto"/>
              <w:left w:val="single" w:sz="4" w:space="0" w:color="auto"/>
            </w:tcBorders>
            <w:shd w:val="clear" w:color="auto" w:fill="FFFFFF"/>
            <w:vAlign w:val="center"/>
          </w:tcPr>
          <w:p w14:paraId="30A6DCE8" w14:textId="3A771F4B"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Postal no. </w:t>
            </w:r>
          </w:p>
        </w:tc>
        <w:tc>
          <w:tcPr>
            <w:tcW w:w="5602" w:type="dxa"/>
            <w:tcBorders>
              <w:top w:val="single" w:sz="4" w:space="0" w:color="auto"/>
              <w:left w:val="single" w:sz="4" w:space="0" w:color="auto"/>
              <w:right w:val="single" w:sz="4" w:space="0" w:color="auto"/>
            </w:tcBorders>
            <w:shd w:val="clear" w:color="auto" w:fill="FFFFFF"/>
            <w:vAlign w:val="center"/>
          </w:tcPr>
          <w:p w14:paraId="0C757EF6" w14:textId="2F326606"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State: </w:t>
            </w:r>
            <w:r w:rsidRPr="00371B26">
              <w:rPr>
                <w:rStyle w:val="Bodytext2Bold0"/>
                <w:rFonts w:asciiTheme="minorHAnsi" w:hAnsiTheme="minorHAnsi" w:cstheme="minorHAnsi"/>
                <w:sz w:val="18"/>
                <w:szCs w:val="18"/>
              </w:rPr>
              <w:t>Serbia</w:t>
            </w:r>
          </w:p>
        </w:tc>
      </w:tr>
      <w:tr w:rsidR="004B1575" w:rsidRPr="00371B26" w14:paraId="1322C692" w14:textId="77777777" w:rsidTr="002C3AD5">
        <w:trPr>
          <w:trHeight w:hRule="exact" w:val="566"/>
          <w:jc w:val="center"/>
        </w:trPr>
        <w:tc>
          <w:tcPr>
            <w:tcW w:w="4331" w:type="dxa"/>
            <w:gridSpan w:val="2"/>
            <w:tcBorders>
              <w:top w:val="single" w:sz="4" w:space="0" w:color="auto"/>
              <w:left w:val="single" w:sz="4" w:space="0" w:color="auto"/>
            </w:tcBorders>
            <w:shd w:val="clear" w:color="auto" w:fill="FFFFFF"/>
          </w:tcPr>
          <w:p w14:paraId="5C21C85D"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38849A46" w14:textId="13B32F14"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 xml:space="preserve">Electronic </w:t>
            </w:r>
            <w:r w:rsidR="005E3A97" w:rsidRPr="00371B26">
              <w:rPr>
                <w:rStyle w:val="Bodytext22"/>
                <w:rFonts w:asciiTheme="minorHAnsi" w:hAnsiTheme="minorHAnsi" w:cstheme="minorHAnsi"/>
                <w:sz w:val="18"/>
                <w:szCs w:val="18"/>
              </w:rPr>
              <w:t>address:</w:t>
            </w:r>
          </w:p>
        </w:tc>
        <w:tc>
          <w:tcPr>
            <w:tcW w:w="5602" w:type="dxa"/>
            <w:tcBorders>
              <w:top w:val="single" w:sz="4" w:space="0" w:color="auto"/>
              <w:left w:val="single" w:sz="4" w:space="0" w:color="auto"/>
              <w:right w:val="single" w:sz="4" w:space="0" w:color="auto"/>
            </w:tcBorders>
            <w:shd w:val="clear" w:color="auto" w:fill="FFFFFF"/>
          </w:tcPr>
          <w:p w14:paraId="6DB88F39"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521F3AE2" w14:textId="1710772C" w:rsidR="004B1575" w:rsidRPr="00371B26" w:rsidRDefault="009D7DC4" w:rsidP="00930166">
            <w:pPr>
              <w:pStyle w:val="Bodytext20"/>
              <w:shd w:val="clear" w:color="auto" w:fill="auto"/>
              <w:spacing w:before="0" w:after="0" w:line="170" w:lineRule="exact"/>
              <w:ind w:firstLine="0"/>
              <w:rPr>
                <w:rFonts w:asciiTheme="minorHAnsi" w:hAnsiTheme="minorHAnsi" w:cstheme="minorHAnsi"/>
                <w:sz w:val="18"/>
                <w:szCs w:val="18"/>
              </w:rPr>
            </w:pPr>
            <w:proofErr w:type="spellStart"/>
            <w:r w:rsidRPr="00371B26">
              <w:rPr>
                <w:rStyle w:val="Bodytext22"/>
                <w:rFonts w:asciiTheme="minorHAnsi" w:hAnsiTheme="minorHAnsi" w:cstheme="minorHAnsi"/>
                <w:sz w:val="18"/>
                <w:szCs w:val="18"/>
              </w:rPr>
              <w:t>Telefon</w:t>
            </w:r>
            <w:proofErr w:type="spellEnd"/>
          </w:p>
        </w:tc>
      </w:tr>
      <w:tr w:rsidR="004B1575" w:rsidRPr="00371B26" w14:paraId="0CD85C30" w14:textId="77777777" w:rsidTr="002C3AD5">
        <w:trPr>
          <w:trHeight w:hRule="exact" w:val="346"/>
          <w:jc w:val="center"/>
        </w:trPr>
        <w:tc>
          <w:tcPr>
            <w:tcW w:w="4331" w:type="dxa"/>
            <w:gridSpan w:val="2"/>
            <w:tcBorders>
              <w:top w:val="single" w:sz="4" w:space="0" w:color="auto"/>
              <w:left w:val="single" w:sz="4" w:space="0" w:color="auto"/>
              <w:bottom w:val="single" w:sz="4" w:space="0" w:color="auto"/>
            </w:tcBorders>
            <w:shd w:val="clear" w:color="auto" w:fill="FFFFFF"/>
            <w:vAlign w:val="center"/>
          </w:tcPr>
          <w:p w14:paraId="38289A0B" w14:textId="1B51DAC8"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Web page</w:t>
            </w:r>
            <w:r w:rsidR="004B1575" w:rsidRPr="00371B26">
              <w:rPr>
                <w:rStyle w:val="Bodytext22"/>
                <w:rFonts w:asciiTheme="minorHAnsi" w:hAnsiTheme="minorHAnsi" w:cstheme="minorHAnsi"/>
                <w:sz w:val="18"/>
                <w:szCs w:val="18"/>
              </w:rPr>
              <w:t>:</w:t>
            </w:r>
          </w:p>
        </w:tc>
        <w:tc>
          <w:tcPr>
            <w:tcW w:w="5602" w:type="dxa"/>
            <w:tcBorders>
              <w:top w:val="single" w:sz="4" w:space="0" w:color="auto"/>
              <w:left w:val="single" w:sz="4" w:space="0" w:color="auto"/>
              <w:bottom w:val="single" w:sz="4" w:space="0" w:color="auto"/>
              <w:right w:val="single" w:sz="4" w:space="0" w:color="auto"/>
            </w:tcBorders>
            <w:shd w:val="clear" w:color="auto" w:fill="FFFFFF"/>
            <w:vAlign w:val="center"/>
          </w:tcPr>
          <w:p w14:paraId="08AA6B05" w14:textId="4EDF199D" w:rsidR="004B1575" w:rsidRPr="00371B26" w:rsidRDefault="005E3A97"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Fax</w:t>
            </w:r>
            <w:r w:rsidR="004B1575" w:rsidRPr="00371B26">
              <w:rPr>
                <w:rStyle w:val="Bodytext22"/>
                <w:rFonts w:asciiTheme="minorHAnsi" w:hAnsiTheme="minorHAnsi" w:cstheme="minorHAnsi"/>
                <w:sz w:val="18"/>
                <w:szCs w:val="18"/>
              </w:rPr>
              <w:t>:</w:t>
            </w:r>
          </w:p>
        </w:tc>
      </w:tr>
    </w:tbl>
    <w:p w14:paraId="51318A1C" w14:textId="77777777" w:rsidR="004B1575" w:rsidRPr="00371B26" w:rsidRDefault="004B1575" w:rsidP="0021476F">
      <w:pPr>
        <w:rPr>
          <w:rFonts w:asciiTheme="minorHAnsi" w:hAnsiTheme="minorHAnsi" w:cstheme="minorHAnsi"/>
          <w:sz w:val="18"/>
          <w:szCs w:val="18"/>
        </w:rPr>
      </w:pPr>
    </w:p>
    <w:p w14:paraId="439F7A4D" w14:textId="77B15C81" w:rsidR="00803DE8" w:rsidRPr="00C14D2F" w:rsidRDefault="00803DE8" w:rsidP="00803DE8">
      <w:pPr>
        <w:rPr>
          <w:rFonts w:asciiTheme="minorHAnsi" w:hAnsiTheme="minorHAnsi" w:cstheme="minorHAnsi"/>
          <w:b/>
          <w:bCs/>
          <w:color w:val="auto"/>
          <w:sz w:val="18"/>
          <w:szCs w:val="18"/>
        </w:rPr>
      </w:pPr>
      <w:r w:rsidRPr="00371B26">
        <w:rPr>
          <w:rFonts w:asciiTheme="minorHAnsi" w:hAnsiTheme="minorHAnsi" w:cstheme="minorHAnsi"/>
          <w:b/>
          <w:bCs/>
          <w:sz w:val="18"/>
          <w:szCs w:val="18"/>
        </w:rPr>
        <w:t xml:space="preserve">VI.5) </w:t>
      </w:r>
      <w:r w:rsidRPr="00C14D2F">
        <w:rPr>
          <w:rFonts w:asciiTheme="minorHAnsi" w:hAnsiTheme="minorHAnsi" w:cstheme="minorHAnsi"/>
          <w:b/>
          <w:bCs/>
          <w:color w:val="auto"/>
          <w:sz w:val="18"/>
          <w:szCs w:val="18"/>
        </w:rPr>
        <w:t xml:space="preserve">Date this ad was sent:    </w:t>
      </w:r>
      <w:r w:rsidR="00C14D2F" w:rsidRPr="00C14D2F">
        <w:rPr>
          <w:rFonts w:asciiTheme="minorHAnsi" w:hAnsiTheme="minorHAnsi" w:cstheme="minorHAnsi"/>
          <w:b/>
          <w:bCs/>
          <w:color w:val="auto"/>
          <w:sz w:val="18"/>
          <w:szCs w:val="18"/>
        </w:rPr>
        <w:t>1</w:t>
      </w:r>
      <w:r w:rsidR="00CC70C2">
        <w:rPr>
          <w:rFonts w:asciiTheme="minorHAnsi" w:hAnsiTheme="minorHAnsi" w:cstheme="minorHAnsi"/>
          <w:b/>
          <w:bCs/>
          <w:color w:val="auto"/>
          <w:sz w:val="18"/>
          <w:szCs w:val="18"/>
        </w:rPr>
        <w:t>4</w:t>
      </w:r>
      <w:r w:rsidR="00C14D2F" w:rsidRPr="00C14D2F">
        <w:rPr>
          <w:rFonts w:asciiTheme="minorHAnsi" w:hAnsiTheme="minorHAnsi" w:cstheme="minorHAnsi"/>
          <w:b/>
          <w:bCs/>
          <w:color w:val="auto"/>
          <w:sz w:val="18"/>
          <w:szCs w:val="18"/>
        </w:rPr>
        <w:t>.</w:t>
      </w:r>
      <w:r w:rsidR="00CC70C2">
        <w:rPr>
          <w:rFonts w:asciiTheme="minorHAnsi" w:hAnsiTheme="minorHAnsi" w:cstheme="minorHAnsi"/>
          <w:b/>
          <w:bCs/>
          <w:color w:val="auto"/>
          <w:sz w:val="18"/>
          <w:szCs w:val="18"/>
        </w:rPr>
        <w:t>10</w:t>
      </w:r>
      <w:r w:rsidR="00C14D2F" w:rsidRPr="00C14D2F">
        <w:rPr>
          <w:rFonts w:asciiTheme="minorHAnsi" w:hAnsiTheme="minorHAnsi" w:cstheme="minorHAnsi"/>
          <w:b/>
          <w:bCs/>
          <w:color w:val="auto"/>
          <w:sz w:val="18"/>
          <w:szCs w:val="18"/>
        </w:rPr>
        <w:t>.</w:t>
      </w:r>
      <w:r w:rsidR="009D6238" w:rsidRPr="00C14D2F">
        <w:rPr>
          <w:rFonts w:asciiTheme="minorHAnsi" w:hAnsiTheme="minorHAnsi" w:cstheme="minorHAnsi"/>
          <w:b/>
          <w:bCs/>
          <w:color w:val="auto"/>
          <w:sz w:val="18"/>
          <w:szCs w:val="18"/>
        </w:rPr>
        <w:t>202</w:t>
      </w:r>
      <w:r w:rsidR="00EE5BCE" w:rsidRPr="00C14D2F">
        <w:rPr>
          <w:rFonts w:asciiTheme="minorHAnsi" w:hAnsiTheme="minorHAnsi" w:cstheme="minorHAnsi"/>
          <w:b/>
          <w:bCs/>
          <w:color w:val="auto"/>
          <w:sz w:val="18"/>
          <w:szCs w:val="18"/>
        </w:rPr>
        <w:t>5</w:t>
      </w:r>
      <w:r w:rsidR="009D6238" w:rsidRPr="00C14D2F">
        <w:rPr>
          <w:rFonts w:asciiTheme="minorHAnsi" w:hAnsiTheme="minorHAnsi" w:cstheme="minorHAnsi"/>
          <w:b/>
          <w:bCs/>
          <w:color w:val="auto"/>
          <w:sz w:val="18"/>
          <w:szCs w:val="18"/>
        </w:rPr>
        <w:t>.</w:t>
      </w:r>
    </w:p>
    <w:p w14:paraId="77E15702" w14:textId="60C134EC" w:rsidR="00975BAA" w:rsidRPr="00371B26" w:rsidRDefault="00975BAA" w:rsidP="00803DE8">
      <w:pPr>
        <w:rPr>
          <w:rFonts w:asciiTheme="minorHAnsi" w:hAnsiTheme="minorHAnsi" w:cstheme="minorHAnsi"/>
          <w:b/>
          <w:bCs/>
          <w:sz w:val="18"/>
          <w:szCs w:val="18"/>
        </w:rPr>
      </w:pPr>
    </w:p>
    <w:p w14:paraId="6B2A961F" w14:textId="3417E4D9" w:rsidR="00B14D83" w:rsidRPr="00B2557C" w:rsidRDefault="00FF5B3F" w:rsidP="00B2557C">
      <w:pPr>
        <w:spacing w:line="360" w:lineRule="exact"/>
        <w:jc w:val="center"/>
        <w:rPr>
          <w:rFonts w:ascii="Times New Roman" w:hAnsi="Times New Roman" w:cs="Times New Roman"/>
          <w:i/>
          <w:iCs/>
        </w:rPr>
      </w:pPr>
      <w:r w:rsidRPr="00371B26">
        <w:rPr>
          <w:rFonts w:asciiTheme="minorHAnsi" w:hAnsiTheme="minorHAnsi" w:cstheme="minorHAnsi"/>
          <w:i/>
          <w:iCs/>
          <w:sz w:val="18"/>
          <w:szCs w:val="18"/>
        </w:rPr>
        <w:t xml:space="preserve">It is the </w:t>
      </w:r>
      <w:r w:rsidR="00B2557C" w:rsidRPr="00371B26">
        <w:rPr>
          <w:rFonts w:asciiTheme="minorHAnsi" w:hAnsiTheme="minorHAnsi" w:cstheme="minorHAnsi"/>
          <w:i/>
          <w:iCs/>
          <w:sz w:val="18"/>
          <w:szCs w:val="18"/>
        </w:rPr>
        <w:t xml:space="preserve">Contracting authority </w:t>
      </w:r>
      <w:r w:rsidRPr="00371B26">
        <w:rPr>
          <w:rFonts w:asciiTheme="minorHAnsi" w:hAnsiTheme="minorHAnsi" w:cstheme="minorHAnsi"/>
          <w:i/>
          <w:iCs/>
          <w:sz w:val="18"/>
          <w:szCs w:val="18"/>
        </w:rPr>
        <w:t>responsibility to ensure compliance with other important regulations</w:t>
      </w:r>
      <w:r w:rsidRPr="00B2557C">
        <w:rPr>
          <w:rFonts w:ascii="Times New Roman" w:hAnsi="Times New Roman" w:cs="Times New Roman"/>
          <w:i/>
          <w:iCs/>
        </w:rPr>
        <w:t>.</w:t>
      </w:r>
    </w:p>
    <w:sectPr w:rsidR="00B14D83" w:rsidRPr="00B2557C">
      <w:pgSz w:w="11900" w:h="16840"/>
      <w:pgMar w:top="902" w:right="850" w:bottom="902" w:left="8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B2CC" w14:textId="77777777" w:rsidR="000620C2" w:rsidRDefault="000620C2">
      <w:r>
        <w:separator/>
      </w:r>
    </w:p>
  </w:endnote>
  <w:endnote w:type="continuationSeparator" w:id="0">
    <w:p w14:paraId="1C2917ED" w14:textId="77777777" w:rsidR="000620C2" w:rsidRDefault="0006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C17" w14:textId="7F2E9632" w:rsidR="003116A5" w:rsidRDefault="003116A5">
    <w:pPr>
      <w:rPr>
        <w:sz w:val="2"/>
        <w:szCs w:val="2"/>
      </w:rPr>
    </w:pPr>
    <w:r>
      <w:rPr>
        <w:noProof/>
        <w:lang w:val="en-US"/>
      </w:rPr>
      <mc:AlternateContent>
        <mc:Choice Requires="wps">
          <w:drawing>
            <wp:anchor distT="0" distB="0" distL="63500" distR="63500" simplePos="0" relativeHeight="251658240" behindDoc="1" locked="0" layoutInCell="1" allowOverlap="1" wp14:anchorId="2843FBB8" wp14:editId="2D10F909">
              <wp:simplePos x="0" y="0"/>
              <wp:positionH relativeFrom="page">
                <wp:posOffset>539115</wp:posOffset>
              </wp:positionH>
              <wp:positionV relativeFrom="page">
                <wp:posOffset>10049510</wp:posOffset>
              </wp:positionV>
              <wp:extent cx="6470650" cy="132080"/>
              <wp:effectExtent l="0" t="635"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3FBB8" id="_x0000_t202" coordsize="21600,21600" o:spt="202" path="m,l,21600r21600,l21600,xe">
              <v:stroke joinstyle="miter"/>
              <v:path gradientshapeok="t" o:connecttype="rect"/>
            </v:shapetype>
            <v:shape id="Text Box 2" o:spid="_x0000_s1026" type="#_x0000_t202" style="position:absolute;margin-left:42.45pt;margin-top:791.3pt;width:509.5pt;height:10.4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" filled="f" stroked="f">
              <v:textbox style="mso-fit-shape-to-text:t" inset="0,0,0,0">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D04F" w14:textId="77777777" w:rsidR="000620C2" w:rsidRDefault="000620C2"/>
  </w:footnote>
  <w:footnote w:type="continuationSeparator" w:id="0">
    <w:p w14:paraId="15E72887" w14:textId="77777777" w:rsidR="000620C2" w:rsidRDefault="00062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numFmt w:val="bullet"/>
      <w:lvlText w:val="-"/>
      <w:lvlJc w:val="left"/>
      <w:pPr>
        <w:ind w:left="827" w:hanging="709"/>
      </w:pPr>
      <w:rPr>
        <w:rFonts w:ascii="Calibri" w:hAnsi="Calibri"/>
        <w:b w:val="0"/>
        <w:sz w:val="20"/>
      </w:rPr>
    </w:lvl>
    <w:lvl w:ilvl="1">
      <w:numFmt w:val="bullet"/>
      <w:lvlText w:val="-"/>
      <w:lvlJc w:val="left"/>
      <w:pPr>
        <w:ind w:left="827" w:hanging="709"/>
      </w:pPr>
      <w:rPr>
        <w:rFonts w:ascii="Calibri" w:hAnsi="Calibri"/>
        <w:b w:val="0"/>
        <w:sz w:val="20"/>
      </w:rPr>
    </w:lvl>
    <w:lvl w:ilvl="2">
      <w:numFmt w:val="bullet"/>
      <w:lvlText w:val="•"/>
      <w:lvlJc w:val="left"/>
      <w:pPr>
        <w:ind w:left="2522" w:hanging="709"/>
      </w:pPr>
    </w:lvl>
    <w:lvl w:ilvl="3">
      <w:numFmt w:val="bullet"/>
      <w:lvlText w:val="•"/>
      <w:lvlJc w:val="left"/>
      <w:pPr>
        <w:ind w:left="3370" w:hanging="709"/>
      </w:pPr>
    </w:lvl>
    <w:lvl w:ilvl="4">
      <w:numFmt w:val="bullet"/>
      <w:lvlText w:val="•"/>
      <w:lvlJc w:val="left"/>
      <w:pPr>
        <w:ind w:left="4218" w:hanging="709"/>
      </w:pPr>
    </w:lvl>
    <w:lvl w:ilvl="5">
      <w:numFmt w:val="bullet"/>
      <w:lvlText w:val="•"/>
      <w:lvlJc w:val="left"/>
      <w:pPr>
        <w:ind w:left="5066" w:hanging="709"/>
      </w:pPr>
    </w:lvl>
    <w:lvl w:ilvl="6">
      <w:numFmt w:val="bullet"/>
      <w:lvlText w:val="•"/>
      <w:lvlJc w:val="left"/>
      <w:pPr>
        <w:ind w:left="5914" w:hanging="709"/>
      </w:pPr>
    </w:lvl>
    <w:lvl w:ilvl="7">
      <w:numFmt w:val="bullet"/>
      <w:lvlText w:val="•"/>
      <w:lvlJc w:val="left"/>
      <w:pPr>
        <w:ind w:left="6762" w:hanging="709"/>
      </w:pPr>
    </w:lvl>
    <w:lvl w:ilvl="8">
      <w:numFmt w:val="bullet"/>
      <w:lvlText w:val="•"/>
      <w:lvlJc w:val="left"/>
      <w:pPr>
        <w:ind w:left="7610" w:hanging="709"/>
      </w:pPr>
    </w:lvl>
  </w:abstractNum>
  <w:abstractNum w:abstractNumId="1" w15:restartNumberingAfterBreak="0">
    <w:nsid w:val="01166543"/>
    <w:multiLevelType w:val="multilevel"/>
    <w:tmpl w:val="080C296A"/>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607C1"/>
    <w:multiLevelType w:val="multilevel"/>
    <w:tmpl w:val="581816D4"/>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606"/>
    <w:multiLevelType w:val="multilevel"/>
    <w:tmpl w:val="C0285F9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D7A66"/>
    <w:multiLevelType w:val="multilevel"/>
    <w:tmpl w:val="D4320960"/>
    <w:lvl w:ilvl="0">
      <w:start w:val="9"/>
      <w:numFmt w:val="decimal"/>
      <w:lvlText w:val="11.2.%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15F44"/>
    <w:multiLevelType w:val="multilevel"/>
    <w:tmpl w:val="070A5A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864739"/>
    <w:multiLevelType w:val="multilevel"/>
    <w:tmpl w:val="82C2BC68"/>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1647750">
    <w:abstractNumId w:val="4"/>
  </w:num>
  <w:num w:numId="2" w16cid:durableId="240067347">
    <w:abstractNumId w:val="3"/>
  </w:num>
  <w:num w:numId="3" w16cid:durableId="1060057062">
    <w:abstractNumId w:val="5"/>
  </w:num>
  <w:num w:numId="4" w16cid:durableId="1901480212">
    <w:abstractNumId w:val="2"/>
  </w:num>
  <w:num w:numId="5" w16cid:durableId="1619794914">
    <w:abstractNumId w:val="1"/>
  </w:num>
  <w:num w:numId="6" w16cid:durableId="8148119">
    <w:abstractNumId w:val="6"/>
  </w:num>
  <w:num w:numId="7" w16cid:durableId="61572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83"/>
    <w:rsid w:val="00007005"/>
    <w:rsid w:val="00027EE1"/>
    <w:rsid w:val="00034298"/>
    <w:rsid w:val="00034DD2"/>
    <w:rsid w:val="000530CA"/>
    <w:rsid w:val="00060A4B"/>
    <w:rsid w:val="000620C2"/>
    <w:rsid w:val="00090B23"/>
    <w:rsid w:val="00091EF5"/>
    <w:rsid w:val="000A5B34"/>
    <w:rsid w:val="000B262B"/>
    <w:rsid w:val="00103B5F"/>
    <w:rsid w:val="00111B39"/>
    <w:rsid w:val="00113B49"/>
    <w:rsid w:val="00120B06"/>
    <w:rsid w:val="00121849"/>
    <w:rsid w:val="00124D5A"/>
    <w:rsid w:val="00124E6E"/>
    <w:rsid w:val="001342FA"/>
    <w:rsid w:val="00135278"/>
    <w:rsid w:val="001763BE"/>
    <w:rsid w:val="001918BF"/>
    <w:rsid w:val="00192A55"/>
    <w:rsid w:val="00196B89"/>
    <w:rsid w:val="001A1A32"/>
    <w:rsid w:val="001A6D4F"/>
    <w:rsid w:val="001B1CC4"/>
    <w:rsid w:val="001C3C0B"/>
    <w:rsid w:val="001E5E4A"/>
    <w:rsid w:val="001F1394"/>
    <w:rsid w:val="00203ED7"/>
    <w:rsid w:val="0020698C"/>
    <w:rsid w:val="0021476F"/>
    <w:rsid w:val="0025183E"/>
    <w:rsid w:val="00294FC2"/>
    <w:rsid w:val="002954E5"/>
    <w:rsid w:val="002A2EF9"/>
    <w:rsid w:val="002A2FB0"/>
    <w:rsid w:val="002A7F92"/>
    <w:rsid w:val="002B1814"/>
    <w:rsid w:val="002B61E7"/>
    <w:rsid w:val="002C2955"/>
    <w:rsid w:val="002C3994"/>
    <w:rsid w:val="002C3AD5"/>
    <w:rsid w:val="002D333E"/>
    <w:rsid w:val="002D45F0"/>
    <w:rsid w:val="002E688E"/>
    <w:rsid w:val="003116A5"/>
    <w:rsid w:val="00312D68"/>
    <w:rsid w:val="003310BE"/>
    <w:rsid w:val="00371B26"/>
    <w:rsid w:val="00393652"/>
    <w:rsid w:val="0039537C"/>
    <w:rsid w:val="003A430F"/>
    <w:rsid w:val="003C5B8E"/>
    <w:rsid w:val="003C6697"/>
    <w:rsid w:val="003C7950"/>
    <w:rsid w:val="003C7E66"/>
    <w:rsid w:val="003F33E2"/>
    <w:rsid w:val="003F37FB"/>
    <w:rsid w:val="003F50AA"/>
    <w:rsid w:val="00405317"/>
    <w:rsid w:val="004131A8"/>
    <w:rsid w:val="00430B4B"/>
    <w:rsid w:val="00444383"/>
    <w:rsid w:val="00450D96"/>
    <w:rsid w:val="00452577"/>
    <w:rsid w:val="004543DA"/>
    <w:rsid w:val="0045651E"/>
    <w:rsid w:val="004626ED"/>
    <w:rsid w:val="004668B6"/>
    <w:rsid w:val="004809A4"/>
    <w:rsid w:val="004A04F5"/>
    <w:rsid w:val="004A56EE"/>
    <w:rsid w:val="004B0C9A"/>
    <w:rsid w:val="004B1575"/>
    <w:rsid w:val="004B7F2D"/>
    <w:rsid w:val="004C770D"/>
    <w:rsid w:val="004D28E2"/>
    <w:rsid w:val="004E0B09"/>
    <w:rsid w:val="004E62B2"/>
    <w:rsid w:val="0050060D"/>
    <w:rsid w:val="00511A9A"/>
    <w:rsid w:val="00524E59"/>
    <w:rsid w:val="005379CC"/>
    <w:rsid w:val="0054421E"/>
    <w:rsid w:val="0055087A"/>
    <w:rsid w:val="00563B40"/>
    <w:rsid w:val="0056580A"/>
    <w:rsid w:val="00581146"/>
    <w:rsid w:val="005A08D8"/>
    <w:rsid w:val="005B2B86"/>
    <w:rsid w:val="005C297E"/>
    <w:rsid w:val="005C7C17"/>
    <w:rsid w:val="005D6E1F"/>
    <w:rsid w:val="005E3A97"/>
    <w:rsid w:val="005E756A"/>
    <w:rsid w:val="006142A1"/>
    <w:rsid w:val="00616D3D"/>
    <w:rsid w:val="0063053E"/>
    <w:rsid w:val="00630DFC"/>
    <w:rsid w:val="0064545D"/>
    <w:rsid w:val="0065310F"/>
    <w:rsid w:val="00675052"/>
    <w:rsid w:val="006773E2"/>
    <w:rsid w:val="00681BFF"/>
    <w:rsid w:val="006908E1"/>
    <w:rsid w:val="006962AC"/>
    <w:rsid w:val="006A4083"/>
    <w:rsid w:val="006A45E2"/>
    <w:rsid w:val="006B09A6"/>
    <w:rsid w:val="006C0151"/>
    <w:rsid w:val="006C3DDA"/>
    <w:rsid w:val="006D0EC9"/>
    <w:rsid w:val="006E6337"/>
    <w:rsid w:val="006F1EBB"/>
    <w:rsid w:val="00704BF8"/>
    <w:rsid w:val="00706008"/>
    <w:rsid w:val="0071442B"/>
    <w:rsid w:val="00722C86"/>
    <w:rsid w:val="00726E73"/>
    <w:rsid w:val="00732704"/>
    <w:rsid w:val="00735DE7"/>
    <w:rsid w:val="00740B79"/>
    <w:rsid w:val="00740FD7"/>
    <w:rsid w:val="007430DE"/>
    <w:rsid w:val="00747AAD"/>
    <w:rsid w:val="007503E6"/>
    <w:rsid w:val="00753413"/>
    <w:rsid w:val="00755117"/>
    <w:rsid w:val="00755760"/>
    <w:rsid w:val="007561EF"/>
    <w:rsid w:val="00770F57"/>
    <w:rsid w:val="00772117"/>
    <w:rsid w:val="00793CAC"/>
    <w:rsid w:val="007C068E"/>
    <w:rsid w:val="007D2124"/>
    <w:rsid w:val="007F50EA"/>
    <w:rsid w:val="00803DE8"/>
    <w:rsid w:val="00814342"/>
    <w:rsid w:val="0082029B"/>
    <w:rsid w:val="00836730"/>
    <w:rsid w:val="00861B75"/>
    <w:rsid w:val="00892E99"/>
    <w:rsid w:val="008B7EBE"/>
    <w:rsid w:val="008D65EB"/>
    <w:rsid w:val="008E57B3"/>
    <w:rsid w:val="008E7D70"/>
    <w:rsid w:val="008F3E78"/>
    <w:rsid w:val="00915778"/>
    <w:rsid w:val="00915B53"/>
    <w:rsid w:val="00916528"/>
    <w:rsid w:val="00920B7E"/>
    <w:rsid w:val="009213A6"/>
    <w:rsid w:val="0092185F"/>
    <w:rsid w:val="00930166"/>
    <w:rsid w:val="009315D7"/>
    <w:rsid w:val="0093781A"/>
    <w:rsid w:val="00943117"/>
    <w:rsid w:val="0095009F"/>
    <w:rsid w:val="00975BAA"/>
    <w:rsid w:val="00983DC6"/>
    <w:rsid w:val="009912DA"/>
    <w:rsid w:val="00992AC7"/>
    <w:rsid w:val="0099755D"/>
    <w:rsid w:val="009C3F2D"/>
    <w:rsid w:val="009D09C4"/>
    <w:rsid w:val="009D2272"/>
    <w:rsid w:val="009D6238"/>
    <w:rsid w:val="009D7DC4"/>
    <w:rsid w:val="00A05645"/>
    <w:rsid w:val="00A12421"/>
    <w:rsid w:val="00A12D75"/>
    <w:rsid w:val="00A26EC8"/>
    <w:rsid w:val="00A37C50"/>
    <w:rsid w:val="00A4363E"/>
    <w:rsid w:val="00A47CAF"/>
    <w:rsid w:val="00A561B3"/>
    <w:rsid w:val="00A57088"/>
    <w:rsid w:val="00A5772E"/>
    <w:rsid w:val="00A67836"/>
    <w:rsid w:val="00A76CDE"/>
    <w:rsid w:val="00A95535"/>
    <w:rsid w:val="00AA0FAE"/>
    <w:rsid w:val="00AB47C9"/>
    <w:rsid w:val="00AC4BEA"/>
    <w:rsid w:val="00AE1659"/>
    <w:rsid w:val="00AE4B5D"/>
    <w:rsid w:val="00AE518D"/>
    <w:rsid w:val="00B14D83"/>
    <w:rsid w:val="00B2557C"/>
    <w:rsid w:val="00B4540C"/>
    <w:rsid w:val="00B46D5A"/>
    <w:rsid w:val="00B50852"/>
    <w:rsid w:val="00B52655"/>
    <w:rsid w:val="00B65170"/>
    <w:rsid w:val="00B65F80"/>
    <w:rsid w:val="00B77AAC"/>
    <w:rsid w:val="00B8343A"/>
    <w:rsid w:val="00B942B0"/>
    <w:rsid w:val="00B96A0F"/>
    <w:rsid w:val="00BA4034"/>
    <w:rsid w:val="00BC1451"/>
    <w:rsid w:val="00BC26DB"/>
    <w:rsid w:val="00BC40D0"/>
    <w:rsid w:val="00BC50FF"/>
    <w:rsid w:val="00BC6441"/>
    <w:rsid w:val="00BE54B3"/>
    <w:rsid w:val="00BE6862"/>
    <w:rsid w:val="00BF0086"/>
    <w:rsid w:val="00BF12E6"/>
    <w:rsid w:val="00C0085D"/>
    <w:rsid w:val="00C07AC4"/>
    <w:rsid w:val="00C14D2F"/>
    <w:rsid w:val="00C23548"/>
    <w:rsid w:val="00C25B2F"/>
    <w:rsid w:val="00C27203"/>
    <w:rsid w:val="00C43D0A"/>
    <w:rsid w:val="00C46601"/>
    <w:rsid w:val="00C523E0"/>
    <w:rsid w:val="00C54F08"/>
    <w:rsid w:val="00C93146"/>
    <w:rsid w:val="00C93723"/>
    <w:rsid w:val="00CA7CDF"/>
    <w:rsid w:val="00CB0805"/>
    <w:rsid w:val="00CB264E"/>
    <w:rsid w:val="00CC70C2"/>
    <w:rsid w:val="00CE4670"/>
    <w:rsid w:val="00CE6BA5"/>
    <w:rsid w:val="00CF0948"/>
    <w:rsid w:val="00D108AF"/>
    <w:rsid w:val="00D22A72"/>
    <w:rsid w:val="00D358F6"/>
    <w:rsid w:val="00D40576"/>
    <w:rsid w:val="00D56C03"/>
    <w:rsid w:val="00D66173"/>
    <w:rsid w:val="00D70FE4"/>
    <w:rsid w:val="00D75813"/>
    <w:rsid w:val="00D82F01"/>
    <w:rsid w:val="00DC0567"/>
    <w:rsid w:val="00DC4344"/>
    <w:rsid w:val="00DD0C49"/>
    <w:rsid w:val="00DD5B9E"/>
    <w:rsid w:val="00DE1D2D"/>
    <w:rsid w:val="00DE40BC"/>
    <w:rsid w:val="00DE7119"/>
    <w:rsid w:val="00DF1BBA"/>
    <w:rsid w:val="00E105C2"/>
    <w:rsid w:val="00E138FD"/>
    <w:rsid w:val="00E16ABD"/>
    <w:rsid w:val="00E222C9"/>
    <w:rsid w:val="00E23438"/>
    <w:rsid w:val="00E25DAF"/>
    <w:rsid w:val="00E261D2"/>
    <w:rsid w:val="00E30AD9"/>
    <w:rsid w:val="00E316E7"/>
    <w:rsid w:val="00E33543"/>
    <w:rsid w:val="00E368DB"/>
    <w:rsid w:val="00E36AC5"/>
    <w:rsid w:val="00E453DA"/>
    <w:rsid w:val="00E52C3F"/>
    <w:rsid w:val="00E536F5"/>
    <w:rsid w:val="00E540C1"/>
    <w:rsid w:val="00E55F58"/>
    <w:rsid w:val="00E86EFC"/>
    <w:rsid w:val="00E91EDD"/>
    <w:rsid w:val="00EA0D76"/>
    <w:rsid w:val="00EB37FA"/>
    <w:rsid w:val="00EC1D38"/>
    <w:rsid w:val="00EC3BD4"/>
    <w:rsid w:val="00ED0BD9"/>
    <w:rsid w:val="00EE54E6"/>
    <w:rsid w:val="00EE5BCE"/>
    <w:rsid w:val="00EF1ACA"/>
    <w:rsid w:val="00F17DEA"/>
    <w:rsid w:val="00F22C71"/>
    <w:rsid w:val="00F5493C"/>
    <w:rsid w:val="00F628F3"/>
    <w:rsid w:val="00F63D7F"/>
    <w:rsid w:val="00F811F6"/>
    <w:rsid w:val="00F836E7"/>
    <w:rsid w:val="00F95149"/>
    <w:rsid w:val="00F97A22"/>
    <w:rsid w:val="00FC11C8"/>
    <w:rsid w:val="00FD5F83"/>
    <w:rsid w:val="00FE0736"/>
    <w:rsid w:val="00FE5FEC"/>
    <w:rsid w:val="00FF5B3F"/>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76E6"/>
  <w15:docId w15:val="{563B12C9-30B0-4BF1-84C8-5E3F1FE9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libri" w:eastAsia="Calibri" w:hAnsi="Calibri" w:cs="Calibri"/>
      <w:b/>
      <w:bCs/>
      <w:i w:val="0"/>
      <w:iCs w:val="0"/>
      <w:smallCaps w:val="0"/>
      <w:strike w:val="0"/>
      <w:sz w:val="32"/>
      <w:szCs w:val="3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12"/>
      <w:szCs w:val="12"/>
      <w:u w:val="none"/>
    </w:rPr>
  </w:style>
  <w:style w:type="character" w:customStyle="1" w:styleId="Headerorfooter85pt">
    <w:name w:val="Header or footer + 8.5 pt"/>
    <w:basedOn w:val="Headerorfooter"/>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8"/>
      <w:szCs w:val="28"/>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7"/>
      <w:szCs w:val="17"/>
      <w:u w:val="none"/>
    </w:rPr>
  </w:style>
  <w:style w:type="character" w:customStyle="1" w:styleId="TablecaptionBold">
    <w:name w:val="Table caption + Bold"/>
    <w:basedOn w:val="Tablecaption"/>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7"/>
      <w:szCs w:val="17"/>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17"/>
      <w:szCs w:val="17"/>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Bodytext2Arial">
    <w:name w:val="Body text (2) + Arial"/>
    <w:aliases w:val="12 pt,Spacing -1 pt"/>
    <w:basedOn w:val="Bodytext2"/>
    <w:rPr>
      <w:rFonts w:ascii="Arial" w:eastAsia="Arial" w:hAnsi="Arial" w:cs="Arial"/>
      <w:b w:val="0"/>
      <w:bCs w:val="0"/>
      <w:i w:val="0"/>
      <w:iCs w:val="0"/>
      <w:smallCaps w:val="0"/>
      <w:strike w:val="0"/>
      <w:color w:val="000000"/>
      <w:spacing w:val="-20"/>
      <w:w w:val="100"/>
      <w:position w:val="0"/>
      <w:sz w:val="24"/>
      <w:szCs w:val="24"/>
      <w:u w:val="none"/>
    </w:rPr>
  </w:style>
  <w:style w:type="character" w:customStyle="1" w:styleId="Bodytext2Consolas">
    <w:name w:val="Body text (2) + Consolas"/>
    <w:aliases w:val="14 pt,Italic"/>
    <w:basedOn w:val="Bodytext2"/>
    <w:rPr>
      <w:rFonts w:ascii="Consolas" w:eastAsia="Consolas" w:hAnsi="Consolas" w:cs="Consolas"/>
      <w:b w:val="0"/>
      <w:bCs w:val="0"/>
      <w:i/>
      <w:iCs/>
      <w:smallCaps w:val="0"/>
      <w:strike w:val="0"/>
      <w:color w:val="000000"/>
      <w:spacing w:val="0"/>
      <w:w w:val="100"/>
      <w:position w:val="0"/>
      <w:sz w:val="28"/>
      <w:szCs w:val="28"/>
      <w:u w:val="none"/>
    </w:rPr>
  </w:style>
  <w:style w:type="character" w:customStyle="1" w:styleId="Tablecaption2">
    <w:name w:val="Table caption (2)_"/>
    <w:basedOn w:val="DefaultParagraphFont"/>
    <w:link w:val="Tablecaption20"/>
    <w:rPr>
      <w:rFonts w:ascii="Calibri" w:eastAsia="Calibri" w:hAnsi="Calibri" w:cs="Calibri"/>
      <w:b/>
      <w:bCs/>
      <w:i w:val="0"/>
      <w:iCs w:val="0"/>
      <w:smallCaps w:val="0"/>
      <w:strike w:val="0"/>
      <w:sz w:val="17"/>
      <w:szCs w:val="17"/>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BookmanOldStyle">
    <w:name w:val="Body text (2) + Bookman Old Style"/>
    <w:aliases w:val="13 pt,Bold"/>
    <w:basedOn w:val="Bodytext2"/>
    <w:rPr>
      <w:rFonts w:ascii="Bookman Old Style" w:eastAsia="Bookman Old Style" w:hAnsi="Bookman Old Style" w:cs="Bookman Old Style"/>
      <w:b/>
      <w:bCs/>
      <w:i w:val="0"/>
      <w:iCs w:val="0"/>
      <w:smallCaps w:val="0"/>
      <w:strike w:val="0"/>
      <w:color w:val="000000"/>
      <w:spacing w:val="0"/>
      <w:w w:val="100"/>
      <w:position w:val="0"/>
      <w:sz w:val="26"/>
      <w:szCs w:val="26"/>
      <w:u w:val="none"/>
    </w:rPr>
  </w:style>
  <w:style w:type="character" w:customStyle="1" w:styleId="Bodytext2Exact">
    <w:name w:val="Body text (2) Exact"/>
    <w:basedOn w:val="DefaultParagraphFont"/>
    <w:rPr>
      <w:rFonts w:ascii="Calibri" w:eastAsia="Calibri" w:hAnsi="Calibri" w:cs="Calibri"/>
      <w:b w:val="0"/>
      <w:bCs w:val="0"/>
      <w:i w:val="0"/>
      <w:iCs w:val="0"/>
      <w:smallCaps w:val="0"/>
      <w:strike w:val="0"/>
      <w:sz w:val="17"/>
      <w:szCs w:val="17"/>
      <w:u w:val="none"/>
    </w:rPr>
  </w:style>
  <w:style w:type="character" w:customStyle="1" w:styleId="Bodytext2ItalicExact">
    <w:name w:val="Body text (2) + Italic Exact"/>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Exact">
    <w:name w:val="Body text (2) + Bold Exact"/>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12pt">
    <w:name w:val="Body text (2) + 12 pt"/>
    <w:aliases w:val="Spacing -1 pt Exact"/>
    <w:basedOn w:val="Bodytext2"/>
    <w:rPr>
      <w:rFonts w:ascii="Calibri" w:eastAsia="Calibri" w:hAnsi="Calibri" w:cs="Calibri"/>
      <w:b w:val="0"/>
      <w:bCs w:val="0"/>
      <w:i w:val="0"/>
      <w:iCs w:val="0"/>
      <w:smallCaps w:val="0"/>
      <w:strike w:val="0"/>
      <w:color w:val="000000"/>
      <w:spacing w:val="-20"/>
      <w:w w:val="100"/>
      <w:position w:val="0"/>
      <w:sz w:val="24"/>
      <w:szCs w:val="24"/>
      <w:u w:val="none"/>
    </w:rPr>
  </w:style>
  <w:style w:type="character" w:customStyle="1" w:styleId="Bodytext4Exact">
    <w:name w:val="Body text (4) Exact"/>
    <w:basedOn w:val="DefaultParagraphFont"/>
    <w:rPr>
      <w:rFonts w:ascii="Calibri" w:eastAsia="Calibri" w:hAnsi="Calibri" w:cs="Calibri"/>
      <w:b/>
      <w:bCs/>
      <w:i w:val="0"/>
      <w:iCs w:val="0"/>
      <w:smallCaps w:val="0"/>
      <w:strike w:val="0"/>
      <w:sz w:val="17"/>
      <w:szCs w:val="17"/>
      <w:u w:val="none"/>
    </w:rPr>
  </w:style>
  <w:style w:type="character" w:customStyle="1" w:styleId="Bodytext4NotBoldExact">
    <w:name w:val="Body text (4) + Not Bold Exact"/>
    <w:basedOn w:val="Bodytext4"/>
    <w:rPr>
      <w:rFonts w:ascii="Calibri" w:eastAsia="Calibri" w:hAnsi="Calibri" w:cs="Calibri"/>
      <w:b/>
      <w:bCs/>
      <w:i w:val="0"/>
      <w:iCs w:val="0"/>
      <w:smallCaps w:val="0"/>
      <w:strike w:val="0"/>
      <w:sz w:val="17"/>
      <w:szCs w:val="17"/>
      <w:u w:val="none"/>
    </w:rPr>
  </w:style>
  <w:style w:type="character" w:customStyle="1" w:styleId="Bodytext4NotBold">
    <w:name w:val="Body text (4) + Not Bold"/>
    <w:aliases w:val="Italic Exact"/>
    <w:basedOn w:val="Bodytext4"/>
    <w:rPr>
      <w:rFonts w:ascii="Calibri" w:eastAsia="Calibri" w:hAnsi="Calibri" w:cs="Calibri"/>
      <w:b/>
      <w:bCs/>
      <w:i/>
      <w:iCs/>
      <w:smallCaps w:val="0"/>
      <w:strike w:val="0"/>
      <w:sz w:val="17"/>
      <w:szCs w:val="17"/>
      <w:u w:val="none"/>
    </w:rPr>
  </w:style>
  <w:style w:type="character" w:customStyle="1" w:styleId="Heading4Exact">
    <w:name w:val="Heading #4 Exact"/>
    <w:basedOn w:val="DefaultParagraphFont"/>
    <w:link w:val="Heading4"/>
    <w:rPr>
      <w:rFonts w:ascii="Calibri" w:eastAsia="Calibri" w:hAnsi="Calibri" w:cs="Calibri"/>
      <w:b/>
      <w:bCs/>
      <w:i w:val="0"/>
      <w:iCs w:val="0"/>
      <w:smallCaps w:val="0"/>
      <w:strike w:val="0"/>
      <w:sz w:val="17"/>
      <w:szCs w:val="17"/>
      <w:u w:val="none"/>
    </w:rPr>
  </w:style>
  <w:style w:type="character" w:customStyle="1" w:styleId="Heading4NotBoldExact">
    <w:name w:val="Heading #4 + Not Bold Exact"/>
    <w:basedOn w:val="Heading4Exact"/>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Consolas0">
    <w:name w:val="Body text (2) + Consolas"/>
    <w:aliases w:val="13 pt Exact"/>
    <w:basedOn w:val="Bodytext2"/>
    <w:rPr>
      <w:rFonts w:ascii="Consolas" w:eastAsia="Consolas" w:hAnsi="Consolas" w:cs="Consolas"/>
      <w:b/>
      <w:bCs/>
      <w:i w:val="0"/>
      <w:iCs w:val="0"/>
      <w:smallCaps w:val="0"/>
      <w:strike w:val="0"/>
      <w:color w:val="000000"/>
      <w:spacing w:val="0"/>
      <w:w w:val="100"/>
      <w:position w:val="0"/>
      <w:sz w:val="26"/>
      <w:szCs w:val="26"/>
      <w:u w:val="none"/>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Heading2Exact">
    <w:name w:val="Heading #2 Exact"/>
    <w:basedOn w:val="DefaultParagraphFont"/>
    <w:rPr>
      <w:rFonts w:ascii="Calibri" w:eastAsia="Calibri" w:hAnsi="Calibri" w:cs="Calibri"/>
      <w:b/>
      <w:bCs/>
      <w:i w:val="0"/>
      <w:iCs w:val="0"/>
      <w:smallCaps w:val="0"/>
      <w:strike w:val="0"/>
      <w:sz w:val="28"/>
      <w:szCs w:val="28"/>
      <w:u w:val="none"/>
    </w:rPr>
  </w:style>
  <w:style w:type="character" w:customStyle="1" w:styleId="Heading3Exact">
    <w:name w:val="Heading #3 Exact"/>
    <w:basedOn w:val="DefaultParagraphFont"/>
    <w:rPr>
      <w:rFonts w:ascii="Calibri" w:eastAsia="Calibri" w:hAnsi="Calibri" w:cs="Calibri"/>
      <w:b/>
      <w:bCs/>
      <w:i w:val="0"/>
      <w:iCs w:val="0"/>
      <w:smallCaps w:val="0"/>
      <w:strike w:val="0"/>
      <w:sz w:val="17"/>
      <w:szCs w:val="17"/>
      <w:u w:val="none"/>
    </w:rPr>
  </w:style>
  <w:style w:type="character" w:customStyle="1" w:styleId="Bodytext5Exact">
    <w:name w:val="Body text (5) Exact"/>
    <w:basedOn w:val="DefaultParagraphFont"/>
    <w:link w:val="Bodytext5"/>
    <w:rPr>
      <w:rFonts w:ascii="Calibri" w:eastAsia="Calibri" w:hAnsi="Calibri" w:cs="Calibri"/>
      <w:b w:val="0"/>
      <w:bCs w:val="0"/>
      <w:i/>
      <w:iCs/>
      <w:smallCaps w:val="0"/>
      <w:strike w:val="0"/>
      <w:sz w:val="17"/>
      <w:szCs w:val="17"/>
      <w:u w:val="none"/>
    </w:rPr>
  </w:style>
  <w:style w:type="character" w:customStyle="1" w:styleId="Bodytext5NotItalicExact">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single"/>
    </w:rPr>
  </w:style>
  <w:style w:type="character" w:customStyle="1" w:styleId="Bodytext5NotItalicExact0">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4NotBoldExact0">
    <w:name w:val="Body text (4) + Not Bold Exact"/>
    <w:basedOn w:val="Bodytext4"/>
    <w:rPr>
      <w:rFonts w:ascii="Calibri" w:eastAsia="Calibri" w:hAnsi="Calibri" w:cs="Calibri"/>
      <w:b/>
      <w:bCs/>
      <w:i w:val="0"/>
      <w:iCs w:val="0"/>
      <w:smallCaps w:val="0"/>
      <w:strike w:val="0"/>
      <w:sz w:val="17"/>
      <w:szCs w:val="17"/>
      <w:u w:val="single"/>
    </w:rPr>
  </w:style>
  <w:style w:type="character" w:customStyle="1" w:styleId="Bodytext5Bold">
    <w:name w:val="Body text (5) + Bold"/>
    <w:aliases w:val="Not Italic Exact"/>
    <w:basedOn w:val="Bodytext5Exact"/>
    <w:rPr>
      <w:rFonts w:ascii="Calibri" w:eastAsia="Calibri" w:hAnsi="Calibri" w:cs="Calibri"/>
      <w:b/>
      <w:bCs/>
      <w:i/>
      <w:iCs/>
      <w:smallCaps w:val="0"/>
      <w:strike w:val="0"/>
      <w:color w:val="000000"/>
      <w:spacing w:val="0"/>
      <w:w w:val="100"/>
      <w:position w:val="0"/>
      <w:sz w:val="17"/>
      <w:szCs w:val="17"/>
      <w:u w:val="none"/>
    </w:rPr>
  </w:style>
  <w:style w:type="character" w:customStyle="1" w:styleId="Bodytext2115pt">
    <w:name w:val="Body text (2) + 11.5 pt"/>
    <w:aliases w:val="Spacing -1 pt"/>
    <w:basedOn w:val="Bodytext2"/>
    <w:rPr>
      <w:rFonts w:ascii="Calibri" w:eastAsia="Calibri" w:hAnsi="Calibri" w:cs="Calibri"/>
      <w:b w:val="0"/>
      <w:bCs w:val="0"/>
      <w:i w:val="0"/>
      <w:iCs w:val="0"/>
      <w:smallCaps w:val="0"/>
      <w:strike w:val="0"/>
      <w:color w:val="000000"/>
      <w:spacing w:val="-20"/>
      <w:w w:val="100"/>
      <w:position w:val="0"/>
      <w:sz w:val="23"/>
      <w:szCs w:val="23"/>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17"/>
      <w:szCs w:val="17"/>
      <w:u w:val="none"/>
    </w:rPr>
  </w:style>
  <w:style w:type="character" w:customStyle="1" w:styleId="TablecaptionExact">
    <w:name w:val="Table caption Exact"/>
    <w:basedOn w:val="DefaultParagraphFont"/>
    <w:rPr>
      <w:rFonts w:ascii="Calibri" w:eastAsia="Calibri" w:hAnsi="Calibri" w:cs="Calibri"/>
      <w:b w:val="0"/>
      <w:bCs w:val="0"/>
      <w:i w:val="0"/>
      <w:iCs w:val="0"/>
      <w:smallCaps w:val="0"/>
      <w:strike w:val="0"/>
      <w:sz w:val="17"/>
      <w:szCs w:val="17"/>
      <w:u w:val="none"/>
    </w:rPr>
  </w:style>
  <w:style w:type="paragraph" w:customStyle="1" w:styleId="Heading10">
    <w:name w:val="Heading #1"/>
    <w:basedOn w:val="Normal"/>
    <w:link w:val="Heading1"/>
    <w:pPr>
      <w:shd w:val="clear" w:color="auto" w:fill="FFFFFF"/>
      <w:spacing w:after="180" w:line="0" w:lineRule="atLeast"/>
      <w:jc w:val="right"/>
      <w:outlineLvl w:val="0"/>
    </w:pPr>
    <w:rPr>
      <w:rFonts w:ascii="Calibri" w:eastAsia="Calibri" w:hAnsi="Calibri" w:cs="Calibri"/>
      <w:b/>
      <w:bCs/>
      <w:sz w:val="32"/>
      <w:szCs w:val="3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12"/>
      <w:szCs w:val="12"/>
    </w:rPr>
  </w:style>
  <w:style w:type="paragraph" w:customStyle="1" w:styleId="Bodytext30">
    <w:name w:val="Body text (3)"/>
    <w:basedOn w:val="Normal"/>
    <w:link w:val="Bodytext3"/>
    <w:pPr>
      <w:shd w:val="clear" w:color="auto" w:fill="FFFFFF"/>
      <w:spacing w:before="180" w:after="480" w:line="0" w:lineRule="atLeast"/>
      <w:jc w:val="right"/>
    </w:pPr>
    <w:rPr>
      <w:rFonts w:ascii="Calibri" w:eastAsia="Calibri" w:hAnsi="Calibri" w:cs="Calibri"/>
    </w:rPr>
  </w:style>
  <w:style w:type="paragraph" w:customStyle="1" w:styleId="Heading20">
    <w:name w:val="Heading #2"/>
    <w:basedOn w:val="Normal"/>
    <w:link w:val="Heading2"/>
    <w:pPr>
      <w:shd w:val="clear" w:color="auto" w:fill="FFFFFF"/>
      <w:spacing w:before="480" w:line="0" w:lineRule="atLeast"/>
      <w:outlineLvl w:val="1"/>
    </w:pPr>
    <w:rPr>
      <w:rFonts w:ascii="Calibri" w:eastAsia="Calibri" w:hAnsi="Calibri" w:cs="Calibri"/>
      <w:b/>
      <w:bCs/>
      <w:sz w:val="28"/>
      <w:szCs w:val="28"/>
    </w:rPr>
  </w:style>
  <w:style w:type="paragraph" w:customStyle="1" w:styleId="Tablecaption0">
    <w:name w:val="Table caption"/>
    <w:basedOn w:val="Normal"/>
    <w:link w:val="Tablecaption"/>
    <w:pPr>
      <w:shd w:val="clear" w:color="auto" w:fill="FFFFFF"/>
      <w:spacing w:line="0" w:lineRule="atLeast"/>
    </w:pPr>
    <w:rPr>
      <w:rFonts w:ascii="Calibri" w:eastAsia="Calibri" w:hAnsi="Calibri" w:cs="Calibri"/>
      <w:sz w:val="17"/>
      <w:szCs w:val="17"/>
    </w:rPr>
  </w:style>
  <w:style w:type="paragraph" w:customStyle="1" w:styleId="Bodytext20">
    <w:name w:val="Body text (2)"/>
    <w:basedOn w:val="Normal"/>
    <w:link w:val="Bodytext2"/>
    <w:pPr>
      <w:shd w:val="clear" w:color="auto" w:fill="FFFFFF"/>
      <w:spacing w:before="180" w:after="180" w:line="0" w:lineRule="atLeast"/>
      <w:ind w:hanging="680"/>
    </w:pPr>
    <w:rPr>
      <w:rFonts w:ascii="Calibri" w:eastAsia="Calibri" w:hAnsi="Calibri" w:cs="Calibri"/>
      <w:sz w:val="17"/>
      <w:szCs w:val="17"/>
    </w:rPr>
  </w:style>
  <w:style w:type="paragraph" w:customStyle="1" w:styleId="Heading30">
    <w:name w:val="Heading #3"/>
    <w:basedOn w:val="Normal"/>
    <w:link w:val="Heading3"/>
    <w:pPr>
      <w:shd w:val="clear" w:color="auto" w:fill="FFFFFF"/>
      <w:spacing w:before="420" w:after="180" w:line="0" w:lineRule="atLeast"/>
      <w:outlineLvl w:val="2"/>
    </w:pPr>
    <w:rPr>
      <w:rFonts w:ascii="Calibri" w:eastAsia="Calibri" w:hAnsi="Calibri" w:cs="Calibri"/>
      <w:b/>
      <w:bCs/>
      <w:sz w:val="17"/>
      <w:szCs w:val="17"/>
    </w:rPr>
  </w:style>
  <w:style w:type="paragraph" w:customStyle="1" w:styleId="Tablecaption20">
    <w:name w:val="Table caption (2)"/>
    <w:basedOn w:val="Normal"/>
    <w:link w:val="Tablecaption2"/>
    <w:pPr>
      <w:shd w:val="clear" w:color="auto" w:fill="FFFFFF"/>
      <w:spacing w:line="0" w:lineRule="atLeast"/>
    </w:pPr>
    <w:rPr>
      <w:rFonts w:ascii="Calibri" w:eastAsia="Calibri" w:hAnsi="Calibri" w:cs="Calibri"/>
      <w:b/>
      <w:bCs/>
      <w:sz w:val="17"/>
      <w:szCs w:val="17"/>
    </w:rPr>
  </w:style>
  <w:style w:type="paragraph" w:customStyle="1" w:styleId="Bodytext40">
    <w:name w:val="Body text (4)"/>
    <w:basedOn w:val="Normal"/>
    <w:link w:val="Bodytext4"/>
    <w:pPr>
      <w:shd w:val="clear" w:color="auto" w:fill="FFFFFF"/>
      <w:spacing w:line="278" w:lineRule="exact"/>
      <w:jc w:val="both"/>
    </w:pPr>
    <w:rPr>
      <w:rFonts w:ascii="Calibri" w:eastAsia="Calibri" w:hAnsi="Calibri" w:cs="Calibri"/>
      <w:b/>
      <w:bCs/>
      <w:sz w:val="17"/>
      <w:szCs w:val="17"/>
    </w:rPr>
  </w:style>
  <w:style w:type="paragraph" w:customStyle="1" w:styleId="Heading4">
    <w:name w:val="Heading #4"/>
    <w:basedOn w:val="Normal"/>
    <w:link w:val="Heading4Exact"/>
    <w:pPr>
      <w:shd w:val="clear" w:color="auto" w:fill="FFFFFF"/>
      <w:spacing w:after="60" w:line="0" w:lineRule="atLeast"/>
      <w:ind w:hanging="680"/>
      <w:jc w:val="both"/>
      <w:outlineLvl w:val="3"/>
    </w:pPr>
    <w:rPr>
      <w:rFonts w:ascii="Calibri" w:eastAsia="Calibri" w:hAnsi="Calibri" w:cs="Calibri"/>
      <w:b/>
      <w:bCs/>
      <w:sz w:val="17"/>
      <w:szCs w:val="17"/>
    </w:rPr>
  </w:style>
  <w:style w:type="paragraph" w:customStyle="1" w:styleId="Bodytext5">
    <w:name w:val="Body text (5)"/>
    <w:basedOn w:val="Normal"/>
    <w:link w:val="Bodytext5Exact"/>
    <w:pPr>
      <w:shd w:val="clear" w:color="auto" w:fill="FFFFFF"/>
      <w:spacing w:line="221" w:lineRule="exact"/>
      <w:ind w:hanging="640"/>
    </w:pPr>
    <w:rPr>
      <w:rFonts w:ascii="Calibri" w:eastAsia="Calibri" w:hAnsi="Calibri" w:cs="Calibri"/>
      <w:i/>
      <w:iCs/>
      <w:sz w:val="17"/>
      <w:szCs w:val="17"/>
    </w:rPr>
  </w:style>
  <w:style w:type="character" w:customStyle="1" w:styleId="UnresolvedMention1">
    <w:name w:val="Unresolved Mention1"/>
    <w:basedOn w:val="DefaultParagraphFont"/>
    <w:uiPriority w:val="99"/>
    <w:semiHidden/>
    <w:unhideWhenUsed/>
    <w:rsid w:val="00916528"/>
    <w:rPr>
      <w:color w:val="605E5C"/>
      <w:shd w:val="clear" w:color="auto" w:fill="E1DFDD"/>
    </w:rPr>
  </w:style>
  <w:style w:type="paragraph" w:styleId="Header">
    <w:name w:val="header"/>
    <w:basedOn w:val="Normal"/>
    <w:link w:val="HeaderChar"/>
    <w:uiPriority w:val="99"/>
    <w:unhideWhenUsed/>
    <w:rsid w:val="00726E73"/>
    <w:pPr>
      <w:tabs>
        <w:tab w:val="center" w:pos="4680"/>
        <w:tab w:val="right" w:pos="9360"/>
      </w:tabs>
    </w:pPr>
  </w:style>
  <w:style w:type="character" w:customStyle="1" w:styleId="HeaderChar">
    <w:name w:val="Header Char"/>
    <w:basedOn w:val="DefaultParagraphFont"/>
    <w:link w:val="Header"/>
    <w:uiPriority w:val="99"/>
    <w:rsid w:val="00726E73"/>
    <w:rPr>
      <w:color w:val="000000"/>
    </w:rPr>
  </w:style>
  <w:style w:type="paragraph" w:styleId="Footer">
    <w:name w:val="footer"/>
    <w:basedOn w:val="Normal"/>
    <w:link w:val="FooterChar"/>
    <w:uiPriority w:val="99"/>
    <w:unhideWhenUsed/>
    <w:rsid w:val="00726E73"/>
    <w:pPr>
      <w:tabs>
        <w:tab w:val="center" w:pos="4680"/>
        <w:tab w:val="right" w:pos="9360"/>
      </w:tabs>
    </w:pPr>
  </w:style>
  <w:style w:type="character" w:customStyle="1" w:styleId="FooterChar">
    <w:name w:val="Footer Char"/>
    <w:basedOn w:val="DefaultParagraphFont"/>
    <w:link w:val="Footer"/>
    <w:uiPriority w:val="99"/>
    <w:rsid w:val="00726E73"/>
    <w:rPr>
      <w:color w:val="000000"/>
    </w:rPr>
  </w:style>
  <w:style w:type="paragraph" w:styleId="BodyText">
    <w:name w:val="Body Text"/>
    <w:basedOn w:val="Normal"/>
    <w:link w:val="BodyTextChar"/>
    <w:uiPriority w:val="1"/>
    <w:qFormat/>
    <w:rsid w:val="009315D7"/>
    <w:pPr>
      <w:autoSpaceDE w:val="0"/>
      <w:autoSpaceDN w:val="0"/>
      <w:adjustRightInd w:val="0"/>
      <w:spacing w:before="120"/>
      <w:ind w:left="118"/>
    </w:pPr>
    <w:rPr>
      <w:rFonts w:ascii="Calibri" w:eastAsia="Times New Roman" w:hAnsi="Calibri" w:cs="Calibri"/>
      <w:color w:val="auto"/>
      <w:sz w:val="20"/>
      <w:szCs w:val="20"/>
      <w:lang w:val="en-US" w:eastAsia="sr-Latn-RS"/>
    </w:rPr>
  </w:style>
  <w:style w:type="character" w:customStyle="1" w:styleId="BodyTextChar">
    <w:name w:val="Body Text Char"/>
    <w:basedOn w:val="DefaultParagraphFont"/>
    <w:link w:val="BodyText"/>
    <w:uiPriority w:val="1"/>
    <w:rsid w:val="009315D7"/>
    <w:rPr>
      <w:rFonts w:ascii="Calibri" w:eastAsia="Times New Roman" w:hAnsi="Calibri" w:cs="Calibri"/>
      <w:sz w:val="20"/>
      <w:szCs w:val="20"/>
      <w:lang w:val="en-US" w:eastAsia="sr-Latn-RS"/>
    </w:rPr>
  </w:style>
  <w:style w:type="table" w:styleId="TableGrid">
    <w:name w:val="Table Grid"/>
    <w:basedOn w:val="TableNormal"/>
    <w:uiPriority w:val="39"/>
    <w:rsid w:val="00CB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548"/>
    <w:rPr>
      <w:sz w:val="16"/>
      <w:szCs w:val="16"/>
    </w:rPr>
  </w:style>
  <w:style w:type="paragraph" w:styleId="CommentText">
    <w:name w:val="annotation text"/>
    <w:basedOn w:val="Normal"/>
    <w:link w:val="CommentTextChar"/>
    <w:uiPriority w:val="99"/>
    <w:unhideWhenUsed/>
    <w:rsid w:val="00C23548"/>
    <w:rPr>
      <w:sz w:val="20"/>
      <w:szCs w:val="20"/>
    </w:rPr>
  </w:style>
  <w:style w:type="character" w:customStyle="1" w:styleId="CommentTextChar">
    <w:name w:val="Comment Text Char"/>
    <w:basedOn w:val="DefaultParagraphFont"/>
    <w:link w:val="CommentText"/>
    <w:uiPriority w:val="99"/>
    <w:rsid w:val="00C23548"/>
    <w:rPr>
      <w:color w:val="000000"/>
      <w:sz w:val="20"/>
      <w:szCs w:val="20"/>
    </w:rPr>
  </w:style>
  <w:style w:type="paragraph" w:styleId="CommentSubject">
    <w:name w:val="annotation subject"/>
    <w:basedOn w:val="CommentText"/>
    <w:next w:val="CommentText"/>
    <w:link w:val="CommentSubjectChar"/>
    <w:uiPriority w:val="99"/>
    <w:semiHidden/>
    <w:unhideWhenUsed/>
    <w:rsid w:val="00C23548"/>
    <w:rPr>
      <w:b/>
      <w:bCs/>
    </w:rPr>
  </w:style>
  <w:style w:type="character" w:customStyle="1" w:styleId="CommentSubjectChar">
    <w:name w:val="Comment Subject Char"/>
    <w:basedOn w:val="CommentTextChar"/>
    <w:link w:val="CommentSubject"/>
    <w:uiPriority w:val="99"/>
    <w:semiHidden/>
    <w:rsid w:val="00C23548"/>
    <w:rPr>
      <w:b/>
      <w:bCs/>
      <w:color w:val="000000"/>
      <w:sz w:val="20"/>
      <w:szCs w:val="20"/>
    </w:rPr>
  </w:style>
  <w:style w:type="paragraph" w:styleId="BalloonText">
    <w:name w:val="Balloon Text"/>
    <w:basedOn w:val="Normal"/>
    <w:link w:val="BalloonTextChar"/>
    <w:uiPriority w:val="99"/>
    <w:semiHidden/>
    <w:unhideWhenUsed/>
    <w:rsid w:val="00C23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48"/>
    <w:rPr>
      <w:rFonts w:ascii="Segoe UI" w:hAnsi="Segoe UI" w:cs="Segoe UI"/>
      <w:color w:val="000000"/>
      <w:sz w:val="18"/>
      <w:szCs w:val="18"/>
    </w:rPr>
  </w:style>
  <w:style w:type="paragraph" w:styleId="NoSpacing">
    <w:name w:val="No Spacing"/>
    <w:uiPriority w:val="1"/>
    <w:qFormat/>
    <w:rsid w:val="00FE5F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720">
      <w:bodyDiv w:val="1"/>
      <w:marLeft w:val="0"/>
      <w:marRight w:val="0"/>
      <w:marTop w:val="0"/>
      <w:marBottom w:val="0"/>
      <w:divBdr>
        <w:top w:val="none" w:sz="0" w:space="0" w:color="auto"/>
        <w:left w:val="none" w:sz="0" w:space="0" w:color="auto"/>
        <w:bottom w:val="none" w:sz="0" w:space="0" w:color="auto"/>
        <w:right w:val="none" w:sz="0" w:space="0" w:color="auto"/>
      </w:divBdr>
    </w:div>
    <w:div w:id="696932343">
      <w:bodyDiv w:val="1"/>
      <w:marLeft w:val="0"/>
      <w:marRight w:val="0"/>
      <w:marTop w:val="0"/>
      <w:marBottom w:val="0"/>
      <w:divBdr>
        <w:top w:val="none" w:sz="0" w:space="0" w:color="auto"/>
        <w:left w:val="none" w:sz="0" w:space="0" w:color="auto"/>
        <w:bottom w:val="none" w:sz="0" w:space="0" w:color="auto"/>
        <w:right w:val="none" w:sz="0" w:space="0" w:color="auto"/>
      </w:divBdr>
    </w:div>
    <w:div w:id="898132502">
      <w:bodyDiv w:val="1"/>
      <w:marLeft w:val="0"/>
      <w:marRight w:val="0"/>
      <w:marTop w:val="0"/>
      <w:marBottom w:val="0"/>
      <w:divBdr>
        <w:top w:val="none" w:sz="0" w:space="0" w:color="auto"/>
        <w:left w:val="none" w:sz="0" w:space="0" w:color="auto"/>
        <w:bottom w:val="none" w:sz="0" w:space="0" w:color="auto"/>
        <w:right w:val="none" w:sz="0" w:space="0" w:color="auto"/>
      </w:divBdr>
    </w:div>
    <w:div w:id="1183397032">
      <w:bodyDiv w:val="1"/>
      <w:marLeft w:val="0"/>
      <w:marRight w:val="0"/>
      <w:marTop w:val="0"/>
      <w:marBottom w:val="0"/>
      <w:divBdr>
        <w:top w:val="none" w:sz="0" w:space="0" w:color="auto"/>
        <w:left w:val="none" w:sz="0" w:space="0" w:color="auto"/>
        <w:bottom w:val="none" w:sz="0" w:space="0" w:color="auto"/>
        <w:right w:val="none" w:sz="0" w:space="0" w:color="auto"/>
      </w:divBdr>
    </w:div>
    <w:div w:id="1291787274">
      <w:bodyDiv w:val="1"/>
      <w:marLeft w:val="0"/>
      <w:marRight w:val="0"/>
      <w:marTop w:val="0"/>
      <w:marBottom w:val="0"/>
      <w:divBdr>
        <w:top w:val="none" w:sz="0" w:space="0" w:color="auto"/>
        <w:left w:val="none" w:sz="0" w:space="0" w:color="auto"/>
        <w:bottom w:val="none" w:sz="0" w:space="0" w:color="auto"/>
        <w:right w:val="none" w:sz="0" w:space="0" w:color="auto"/>
      </w:divBdr>
    </w:div>
    <w:div w:id="1758093740">
      <w:bodyDiv w:val="1"/>
      <w:marLeft w:val="0"/>
      <w:marRight w:val="0"/>
      <w:marTop w:val="0"/>
      <w:marBottom w:val="0"/>
      <w:divBdr>
        <w:top w:val="none" w:sz="0" w:space="0" w:color="auto"/>
        <w:left w:val="none" w:sz="0" w:space="0" w:color="auto"/>
        <w:bottom w:val="none" w:sz="0" w:space="0" w:color="auto"/>
        <w:right w:val="none" w:sz="0" w:space="0" w:color="auto"/>
      </w:divBdr>
    </w:div>
    <w:div w:id="1871525460">
      <w:bodyDiv w:val="1"/>
      <w:marLeft w:val="0"/>
      <w:marRight w:val="0"/>
      <w:marTop w:val="0"/>
      <w:marBottom w:val="0"/>
      <w:divBdr>
        <w:top w:val="none" w:sz="0" w:space="0" w:color="auto"/>
        <w:left w:val="none" w:sz="0" w:space="0" w:color="auto"/>
        <w:bottom w:val="none" w:sz="0" w:space="0" w:color="auto"/>
        <w:right w:val="none" w:sz="0" w:space="0" w:color="auto"/>
      </w:divBdr>
    </w:div>
    <w:div w:id="1910266423">
      <w:bodyDiv w:val="1"/>
      <w:marLeft w:val="0"/>
      <w:marRight w:val="0"/>
      <w:marTop w:val="0"/>
      <w:marBottom w:val="0"/>
      <w:divBdr>
        <w:top w:val="none" w:sz="0" w:space="0" w:color="auto"/>
        <w:left w:val="none" w:sz="0" w:space="0" w:color="auto"/>
        <w:bottom w:val="none" w:sz="0" w:space="0" w:color="auto"/>
        <w:right w:val="none" w:sz="0" w:space="0" w:color="auto"/>
      </w:divBdr>
    </w:div>
    <w:div w:id="213466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nportal.ujn.gov.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voros\AppData\Local\Microsoft\Windows\INetCache\Content.Outlook\83VHCKNB\electronically%20at:%20https:\jnportal.ujn.gov.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kjn.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nportal.ujn.gov.rs/" TargetMode="External"/><Relationship Id="rId5" Type="http://schemas.openxmlformats.org/officeDocument/2006/relationships/numbering" Target="numbering.xml"/><Relationship Id="rId15" Type="http://schemas.openxmlformats.org/officeDocument/2006/relationships/hyperlink" Target="mailto:republicka.komisija@kjn.gov.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2E8E2CF91FE64EB8E3BC18E5B95115" ma:contentTypeVersion="14" ma:contentTypeDescription="Kreiraj novi dokument." ma:contentTypeScope="" ma:versionID="34babd685683e1596adc397092ef7737">
  <xsd:schema xmlns:xsd="http://www.w3.org/2001/XMLSchema" xmlns:xs="http://www.w3.org/2001/XMLSchema" xmlns:p="http://schemas.microsoft.com/office/2006/metadata/properties" xmlns:ns3="18765915-46c8-48de-9280-2a4db9aede96" xmlns:ns4="7b42d6ad-7f15-43ec-8717-e1af5a27abf8" targetNamespace="http://schemas.microsoft.com/office/2006/metadata/properties" ma:root="true" ma:fieldsID="dd124ca6aa6c31341fb6160812401b94" ns3:_="" ns4:_="">
    <xsd:import namespace="18765915-46c8-48de-9280-2a4db9aede96"/>
    <xsd:import namespace="7b42d6ad-7f15-43ec-8717-e1af5a27a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65915-46c8-48de-9280-2a4db9aede96"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SharingHintHash" ma:index="10" nillable="true" ma:displayName="Heš oznaka pogotka za delj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d6ad-7f15-43ec-8717-e1af5a27a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F04EF-EF58-46D7-860D-4F846F489387}">
  <ds:schemaRefs>
    <ds:schemaRef ds:uri="http://schemas.microsoft.com/sharepoint/v3/contenttype/forms"/>
  </ds:schemaRefs>
</ds:datastoreItem>
</file>

<file path=customXml/itemProps2.xml><?xml version="1.0" encoding="utf-8"?>
<ds:datastoreItem xmlns:ds="http://schemas.openxmlformats.org/officeDocument/2006/customXml" ds:itemID="{BFE8E6F7-86A6-4F3C-9FE9-997026A5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65915-46c8-48de-9280-2a4db9aede96"/>
    <ds:schemaRef ds:uri="7b42d6ad-7f15-43ec-8717-e1af5a27a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728D0-F9A6-4123-9846-D4777A2C621D}">
  <ds:schemaRefs>
    <ds:schemaRef ds:uri="http://schemas.openxmlformats.org/officeDocument/2006/bibliography"/>
  </ds:schemaRefs>
</ds:datastoreItem>
</file>

<file path=customXml/itemProps4.xml><?xml version="1.0" encoding="utf-8"?>
<ds:datastoreItem xmlns:ds="http://schemas.openxmlformats.org/officeDocument/2006/customXml" ds:itemID="{48916B78-45E1-4086-AA6A-1A4FCE62E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Kasapović</dc:creator>
  <cp:lastModifiedBy>Mac</cp:lastModifiedBy>
  <cp:revision>2</cp:revision>
  <dcterms:created xsi:type="dcterms:W3CDTF">2025-10-14T20:20:00Z</dcterms:created>
  <dcterms:modified xsi:type="dcterms:W3CDTF">2025-10-14T20:20:00Z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0x010100A22E8E2CF91FE64EB8E3BC18E5B95115</vt:lpwstr>
  </property>
</Properties>
</file>