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968350" w14:textId="77777777" w:rsidR="008B5F8C" w:rsidRPr="00344DC0" w:rsidRDefault="008B5F8C" w:rsidP="008B5F8C">
      <w:pPr>
        <w:pStyle w:val="BodyText"/>
        <w:rPr>
          <w:rFonts w:ascii="Times New Roman" w:hAnsi="Times New Roman" w:cs="Times New Roman"/>
          <w:sz w:val="22"/>
          <w:szCs w:val="22"/>
        </w:rPr>
      </w:pPr>
      <w:r w:rsidRPr="00344DC0">
        <w:rPr>
          <w:rFonts w:ascii="Times New Roman" w:hAnsi="Times New Roman" w:cs="Times New Roman"/>
          <w:sz w:val="22"/>
          <w:szCs w:val="22"/>
        </w:rPr>
        <w:t>Наручилац:</w:t>
      </w:r>
    </w:p>
    <w:p w14:paraId="5D386EB9" w14:textId="3A3B8D8A" w:rsidR="008B5F8C" w:rsidRPr="00344DC0" w:rsidRDefault="008B5F8C" w:rsidP="008B5F8C">
      <w:pPr>
        <w:pStyle w:val="BodyText"/>
        <w:rPr>
          <w:rFonts w:ascii="Times New Roman" w:hAnsi="Times New Roman" w:cs="Times New Roman"/>
          <w:b/>
          <w:sz w:val="22"/>
          <w:szCs w:val="22"/>
          <w:lang w:val="sr-Cyrl-RS"/>
        </w:rPr>
      </w:pPr>
      <w:r w:rsidRPr="00344DC0">
        <w:rPr>
          <w:rFonts w:ascii="Times New Roman" w:hAnsi="Times New Roman" w:cs="Times New Roman"/>
          <w:b/>
          <w:sz w:val="22"/>
          <w:szCs w:val="22"/>
          <w:lang w:val="sr-Cyrl-RS"/>
        </w:rPr>
        <w:t>ОПШТИНСКА УПРАВА ПЕЋИНЦИ</w:t>
      </w:r>
    </w:p>
    <w:p w14:paraId="58FCA72B" w14:textId="77777777" w:rsidR="008B5F8C" w:rsidRPr="00344DC0" w:rsidRDefault="008B5F8C" w:rsidP="008B5F8C">
      <w:pPr>
        <w:pStyle w:val="BodyText"/>
        <w:rPr>
          <w:rFonts w:ascii="Times New Roman" w:hAnsi="Times New Roman" w:cs="Times New Roman"/>
          <w:sz w:val="22"/>
          <w:szCs w:val="22"/>
        </w:rPr>
      </w:pPr>
      <w:r w:rsidRPr="00344DC0">
        <w:rPr>
          <w:rFonts w:ascii="Times New Roman" w:hAnsi="Times New Roman" w:cs="Times New Roman"/>
          <w:sz w:val="22"/>
          <w:szCs w:val="22"/>
        </w:rPr>
        <w:t>Назив поступка:</w:t>
      </w:r>
    </w:p>
    <w:p w14:paraId="1800721F" w14:textId="77777777" w:rsidR="008B5F8C" w:rsidRPr="00344DC0" w:rsidRDefault="008B5F8C" w:rsidP="008B5F8C">
      <w:pPr>
        <w:pStyle w:val="BodyText"/>
        <w:rPr>
          <w:rFonts w:ascii="Times New Roman" w:hAnsi="Times New Roman" w:cs="Times New Roman"/>
          <w:b/>
          <w:sz w:val="22"/>
          <w:szCs w:val="22"/>
        </w:rPr>
      </w:pPr>
      <w:r w:rsidRPr="00344DC0">
        <w:rPr>
          <w:rFonts w:ascii="Times New Roman" w:hAnsi="Times New Roman" w:cs="Times New Roman"/>
          <w:b/>
          <w:sz w:val="22"/>
          <w:szCs w:val="22"/>
        </w:rPr>
        <w:t>Израда пројектно-техничке документације за иградњу саобраћајнице у радној зони "Сибач"</w:t>
      </w:r>
    </w:p>
    <w:p w14:paraId="4BD04B58" w14:textId="0ACDE615" w:rsidR="008B5F8C" w:rsidRPr="00344DC0" w:rsidRDefault="008B5F8C" w:rsidP="008B5F8C">
      <w:pPr>
        <w:pStyle w:val="BodyText"/>
        <w:rPr>
          <w:rFonts w:ascii="Times New Roman" w:hAnsi="Times New Roman" w:cs="Times New Roman"/>
          <w:sz w:val="22"/>
          <w:szCs w:val="22"/>
        </w:rPr>
      </w:pPr>
      <w:r w:rsidRPr="00344DC0">
        <w:rPr>
          <w:rFonts w:ascii="Times New Roman" w:hAnsi="Times New Roman" w:cs="Times New Roman"/>
          <w:sz w:val="22"/>
          <w:szCs w:val="22"/>
        </w:rPr>
        <w:t>Референтни број:</w:t>
      </w:r>
    </w:p>
    <w:p w14:paraId="060C835D" w14:textId="19B1E50B" w:rsidR="007B5EFC" w:rsidRPr="00344DC0" w:rsidRDefault="008B5F8C" w:rsidP="008B5F8C">
      <w:pPr>
        <w:pStyle w:val="BodyText"/>
        <w:rPr>
          <w:rFonts w:ascii="Times New Roman" w:hAnsi="Times New Roman" w:cs="Times New Roman"/>
          <w:b/>
          <w:sz w:val="22"/>
          <w:szCs w:val="22"/>
          <w:lang w:val="en-US"/>
        </w:rPr>
      </w:pPr>
      <w:r w:rsidRPr="00344DC0">
        <w:rPr>
          <w:rFonts w:ascii="Times New Roman" w:hAnsi="Times New Roman" w:cs="Times New Roman"/>
          <w:b/>
          <w:sz w:val="22"/>
          <w:szCs w:val="22"/>
          <w:lang w:val="sr-Cyrl-RS"/>
        </w:rPr>
        <w:t>404-4/2024-</w:t>
      </w:r>
      <w:r w:rsidRPr="00344DC0">
        <w:rPr>
          <w:rFonts w:ascii="Times New Roman" w:hAnsi="Times New Roman" w:cs="Times New Roman"/>
          <w:b/>
          <w:sz w:val="22"/>
          <w:szCs w:val="22"/>
          <w:lang w:val="en-US"/>
        </w:rPr>
        <w:t>III</w:t>
      </w:r>
    </w:p>
    <w:p w14:paraId="29184354" w14:textId="77777777" w:rsidR="007B5EFC" w:rsidRPr="00344DC0" w:rsidRDefault="007B5EFC">
      <w:pPr>
        <w:pStyle w:val="BodyText"/>
        <w:spacing w:before="8"/>
        <w:rPr>
          <w:rFonts w:ascii="Times New Roman" w:hAnsi="Times New Roman" w:cs="Times New Roman"/>
          <w:b/>
          <w:sz w:val="22"/>
          <w:szCs w:val="22"/>
        </w:rPr>
      </w:pPr>
    </w:p>
    <w:p w14:paraId="42BA3109" w14:textId="77777777" w:rsidR="00344DC0" w:rsidRDefault="00344DC0" w:rsidP="008B5F8C">
      <w:pPr>
        <w:pStyle w:val="BodyText"/>
        <w:jc w:val="center"/>
        <w:rPr>
          <w:rFonts w:ascii="Times New Roman" w:hAnsi="Times New Roman" w:cs="Times New Roman"/>
          <w:b/>
          <w:bCs/>
          <w:sz w:val="22"/>
          <w:szCs w:val="22"/>
        </w:rPr>
      </w:pPr>
    </w:p>
    <w:p w14:paraId="363FCC45" w14:textId="6AA1229F" w:rsidR="008B5F8C" w:rsidRPr="00344DC0" w:rsidRDefault="008B5F8C" w:rsidP="008B5F8C">
      <w:pPr>
        <w:pStyle w:val="BodyText"/>
        <w:jc w:val="center"/>
        <w:rPr>
          <w:rFonts w:ascii="Times New Roman" w:hAnsi="Times New Roman" w:cs="Times New Roman"/>
          <w:b/>
          <w:bCs/>
          <w:sz w:val="22"/>
          <w:szCs w:val="22"/>
        </w:rPr>
      </w:pPr>
      <w:bookmarkStart w:id="0" w:name="_GoBack"/>
      <w:bookmarkEnd w:id="0"/>
      <w:r w:rsidRPr="00344DC0">
        <w:rPr>
          <w:rFonts w:ascii="Times New Roman" w:hAnsi="Times New Roman" w:cs="Times New Roman"/>
          <w:b/>
          <w:bCs/>
          <w:sz w:val="22"/>
          <w:szCs w:val="22"/>
        </w:rPr>
        <w:t>КРИТЕРИЈУМИ ЗА ДОДЕЛУ УГОВОРА И ОСТАЛИ ЗАХТЕВИ НАБАВКЕ</w:t>
      </w:r>
    </w:p>
    <w:p w14:paraId="775C2E29" w14:textId="2663DE05" w:rsidR="008B5F8C" w:rsidRPr="00344DC0" w:rsidRDefault="008B5F8C" w:rsidP="008B5F8C">
      <w:pPr>
        <w:pStyle w:val="BodyText"/>
        <w:jc w:val="center"/>
        <w:rPr>
          <w:rFonts w:ascii="Times New Roman" w:hAnsi="Times New Roman" w:cs="Times New Roman"/>
          <w:b/>
          <w:bCs/>
          <w:sz w:val="22"/>
          <w:szCs w:val="22"/>
        </w:rPr>
      </w:pPr>
    </w:p>
    <w:p w14:paraId="60493ADC" w14:textId="77777777" w:rsidR="008B5F8C" w:rsidRPr="00344DC0" w:rsidRDefault="008B5F8C" w:rsidP="008B5F8C">
      <w:pPr>
        <w:pStyle w:val="BodyText"/>
        <w:jc w:val="center"/>
        <w:rPr>
          <w:rFonts w:ascii="Times New Roman" w:hAnsi="Times New Roman" w:cs="Times New Roman"/>
          <w:sz w:val="22"/>
          <w:szCs w:val="22"/>
        </w:rPr>
      </w:pPr>
    </w:p>
    <w:p w14:paraId="7390BF9C" w14:textId="0822FE06" w:rsidR="008B5F8C" w:rsidRPr="00344DC0" w:rsidRDefault="008B5F8C" w:rsidP="008B5F8C">
      <w:pPr>
        <w:pStyle w:val="BodyText"/>
        <w:spacing w:before="120"/>
        <w:ind w:left="167"/>
        <w:rPr>
          <w:rFonts w:ascii="Times New Roman" w:hAnsi="Times New Roman" w:cs="Times New Roman"/>
          <w:sz w:val="22"/>
          <w:szCs w:val="22"/>
        </w:rPr>
      </w:pPr>
      <w:r w:rsidRPr="00344DC0">
        <w:rPr>
          <w:rFonts w:ascii="Times New Roman" w:hAnsi="Times New Roman" w:cs="Times New Roman"/>
          <w:sz w:val="22"/>
          <w:szCs w:val="22"/>
        </w:rPr>
        <w:t>Назив предмета / партије:</w:t>
      </w:r>
      <w:r w:rsidRPr="00344DC0">
        <w:rPr>
          <w:rFonts w:ascii="Times New Roman" w:hAnsi="Times New Roman" w:cs="Times New Roman"/>
          <w:sz w:val="22"/>
          <w:szCs w:val="22"/>
        </w:rPr>
        <w:tab/>
      </w:r>
      <w:r w:rsidRPr="00344DC0">
        <w:rPr>
          <w:rFonts w:ascii="Times New Roman" w:hAnsi="Times New Roman" w:cs="Times New Roman"/>
          <w:sz w:val="22"/>
          <w:szCs w:val="22"/>
        </w:rPr>
        <w:t>Израда пројектно-техничке документације за иградњу саобраћајнице у радној зони "Сибач"</w:t>
      </w:r>
    </w:p>
    <w:p w14:paraId="1313B8B7" w14:textId="77777777" w:rsidR="008B5F8C" w:rsidRPr="00344DC0" w:rsidRDefault="008B5F8C" w:rsidP="008B5F8C">
      <w:pPr>
        <w:pStyle w:val="BodyText"/>
        <w:spacing w:before="120"/>
        <w:ind w:left="167"/>
        <w:rPr>
          <w:rFonts w:ascii="Times New Roman" w:hAnsi="Times New Roman" w:cs="Times New Roman"/>
          <w:sz w:val="22"/>
          <w:szCs w:val="22"/>
        </w:rPr>
      </w:pPr>
      <w:r w:rsidRPr="00344DC0">
        <w:rPr>
          <w:rFonts w:ascii="Times New Roman" w:hAnsi="Times New Roman" w:cs="Times New Roman"/>
          <w:sz w:val="22"/>
          <w:szCs w:val="22"/>
        </w:rPr>
        <w:t>Наручилац је дефинисао критеријуме за доделу уговора на основу:</w:t>
      </w:r>
    </w:p>
    <w:p w14:paraId="397658CC" w14:textId="76A1ED77" w:rsidR="006650FA" w:rsidRPr="00344DC0" w:rsidRDefault="008B5F8C" w:rsidP="008B5F8C">
      <w:pPr>
        <w:pStyle w:val="BodyText"/>
        <w:spacing w:before="120"/>
        <w:ind w:left="167"/>
        <w:rPr>
          <w:rFonts w:ascii="Times New Roman" w:hAnsi="Times New Roman" w:cs="Times New Roman"/>
          <w:b/>
          <w:bCs/>
          <w:sz w:val="22"/>
          <w:szCs w:val="22"/>
        </w:rPr>
      </w:pPr>
      <w:r w:rsidRPr="00344DC0">
        <w:rPr>
          <w:rFonts w:ascii="Times New Roman" w:hAnsi="Times New Roman" w:cs="Times New Roman"/>
          <w:sz w:val="22"/>
          <w:szCs w:val="22"/>
        </w:rPr>
        <w:t>Односа цене и квалитета и то:</w:t>
      </w:r>
    </w:p>
    <w:p w14:paraId="6A507617" w14:textId="44C0A794" w:rsidR="006650FA" w:rsidRPr="00344DC0" w:rsidRDefault="008B5F8C" w:rsidP="006650FA">
      <w:pPr>
        <w:pStyle w:val="BodyText"/>
        <w:spacing w:before="120"/>
        <w:ind w:left="167"/>
        <w:jc w:val="both"/>
        <w:rPr>
          <w:rFonts w:ascii="Times New Roman" w:hAnsi="Times New Roman" w:cs="Times New Roman"/>
          <w:b/>
          <w:bCs/>
          <w:sz w:val="22"/>
          <w:szCs w:val="22"/>
        </w:rPr>
      </w:pPr>
      <w:r w:rsidRPr="00344DC0">
        <w:rPr>
          <w:rFonts w:ascii="Times New Roman" w:hAnsi="Times New Roman" w:cs="Times New Roman"/>
          <w:b/>
          <w:bCs/>
          <w:sz w:val="22"/>
          <w:szCs w:val="22"/>
        </w:rPr>
        <w:t>Укупан број бодова једнак је збиру бодова за сваки критеријум. Формуле су наведене доле уз сваки критеријум.</w:t>
      </w:r>
    </w:p>
    <w:p w14:paraId="2BCF4565" w14:textId="77777777" w:rsidR="006650FA" w:rsidRPr="00344DC0" w:rsidRDefault="006650FA" w:rsidP="006650FA">
      <w:pPr>
        <w:pStyle w:val="BodyText"/>
        <w:spacing w:before="120"/>
        <w:ind w:left="167"/>
        <w:jc w:val="both"/>
        <w:rPr>
          <w:rFonts w:ascii="Times New Roman" w:hAnsi="Times New Roman" w:cs="Times New Roman"/>
          <w:b/>
          <w:bCs/>
          <w:sz w:val="22"/>
          <w:szCs w:val="22"/>
        </w:rPr>
      </w:pPr>
    </w:p>
    <w:p w14:paraId="49A602E4" w14:textId="0EEF919A" w:rsidR="006650FA" w:rsidRPr="00344DC0" w:rsidRDefault="008B5F8C" w:rsidP="006650FA">
      <w:pPr>
        <w:pStyle w:val="BodyText"/>
        <w:spacing w:before="120"/>
        <w:ind w:left="810"/>
        <w:jc w:val="both"/>
        <w:rPr>
          <w:rFonts w:ascii="Times New Roman" w:hAnsi="Times New Roman" w:cs="Times New Roman"/>
          <w:sz w:val="22"/>
          <w:szCs w:val="22"/>
          <w:lang w:val="sr-Cyrl-RS"/>
        </w:rPr>
      </w:pPr>
      <w:r w:rsidRPr="00344DC0">
        <w:rPr>
          <w:rFonts w:ascii="Times New Roman" w:hAnsi="Times New Roman" w:cs="Times New Roman"/>
          <w:sz w:val="22"/>
          <w:szCs w:val="22"/>
          <w:lang w:val="sr-Cyrl-RS"/>
        </w:rPr>
        <w:t>БУ</w:t>
      </w:r>
      <w:r w:rsidR="006650FA" w:rsidRPr="00344DC0">
        <w:rPr>
          <w:rFonts w:ascii="Times New Roman" w:hAnsi="Times New Roman" w:cs="Times New Roman"/>
          <w:sz w:val="22"/>
          <w:szCs w:val="22"/>
        </w:rPr>
        <w:t xml:space="preserve"> = </w:t>
      </w:r>
      <w:r w:rsidRPr="00344DC0">
        <w:rPr>
          <w:rFonts w:ascii="Times New Roman" w:hAnsi="Times New Roman" w:cs="Times New Roman"/>
          <w:sz w:val="22"/>
          <w:szCs w:val="22"/>
          <w:lang w:val="sr-Cyrl-RS"/>
        </w:rPr>
        <w:t>БЦ</w:t>
      </w:r>
      <w:r w:rsidR="006650FA" w:rsidRPr="00344DC0">
        <w:rPr>
          <w:rFonts w:ascii="Times New Roman" w:hAnsi="Times New Roman" w:cs="Times New Roman"/>
          <w:sz w:val="22"/>
          <w:szCs w:val="22"/>
        </w:rPr>
        <w:t xml:space="preserve"> + </w:t>
      </w:r>
      <w:r w:rsidRPr="00344DC0">
        <w:rPr>
          <w:rFonts w:ascii="Times New Roman" w:hAnsi="Times New Roman" w:cs="Times New Roman"/>
          <w:sz w:val="22"/>
          <w:szCs w:val="22"/>
          <w:lang w:val="sr-Cyrl-RS"/>
        </w:rPr>
        <w:t>БК315</w:t>
      </w:r>
      <w:r w:rsidR="006650FA" w:rsidRPr="00344DC0">
        <w:rPr>
          <w:rFonts w:ascii="Times New Roman" w:hAnsi="Times New Roman" w:cs="Times New Roman"/>
          <w:sz w:val="22"/>
          <w:szCs w:val="22"/>
        </w:rPr>
        <w:t>+</w:t>
      </w:r>
      <w:r w:rsidRPr="00344DC0">
        <w:rPr>
          <w:rFonts w:ascii="Times New Roman" w:hAnsi="Times New Roman" w:cs="Times New Roman"/>
          <w:sz w:val="22"/>
          <w:szCs w:val="22"/>
          <w:lang w:val="sr-Cyrl-RS"/>
        </w:rPr>
        <w:t>БК370</w:t>
      </w:r>
    </w:p>
    <w:p w14:paraId="00C9BE72" w14:textId="77777777" w:rsidR="006650FA" w:rsidRPr="00344DC0" w:rsidRDefault="006650FA" w:rsidP="006650FA">
      <w:pPr>
        <w:pStyle w:val="BodyText"/>
        <w:spacing w:before="120"/>
        <w:ind w:left="810"/>
        <w:jc w:val="both"/>
        <w:rPr>
          <w:rFonts w:ascii="Times New Roman" w:hAnsi="Times New Roman" w:cs="Times New Roman"/>
          <w:sz w:val="22"/>
          <w:szCs w:val="22"/>
        </w:rPr>
      </w:pPr>
    </w:p>
    <w:p w14:paraId="569BD82E" w14:textId="77A55D96" w:rsidR="006650FA" w:rsidRPr="00344DC0" w:rsidRDefault="008B5F8C" w:rsidP="006650FA">
      <w:pPr>
        <w:pStyle w:val="BodyText"/>
        <w:spacing w:before="120"/>
        <w:ind w:left="810"/>
        <w:jc w:val="both"/>
        <w:rPr>
          <w:rFonts w:ascii="Times New Roman" w:hAnsi="Times New Roman" w:cs="Times New Roman"/>
          <w:b/>
          <w:bCs/>
          <w:sz w:val="22"/>
          <w:szCs w:val="22"/>
        </w:rPr>
      </w:pPr>
      <w:r w:rsidRPr="00344DC0">
        <w:rPr>
          <w:rFonts w:ascii="Times New Roman" w:hAnsi="Times New Roman" w:cs="Times New Roman"/>
          <w:b/>
          <w:bCs/>
          <w:sz w:val="22"/>
          <w:szCs w:val="22"/>
          <w:lang w:val="sr-Cyrl-RS"/>
        </w:rPr>
        <w:t>БУ</w:t>
      </w:r>
      <w:r w:rsidR="006650FA" w:rsidRPr="00344DC0">
        <w:rPr>
          <w:rFonts w:ascii="Times New Roman" w:hAnsi="Times New Roman" w:cs="Times New Roman"/>
          <w:b/>
          <w:bCs/>
          <w:sz w:val="22"/>
          <w:szCs w:val="22"/>
        </w:rPr>
        <w:t xml:space="preserve"> </w:t>
      </w:r>
      <w:r w:rsidRPr="00344DC0">
        <w:rPr>
          <w:rFonts w:ascii="Times New Roman" w:hAnsi="Times New Roman" w:cs="Times New Roman"/>
          <w:b/>
          <w:bCs/>
          <w:sz w:val="22"/>
          <w:szCs w:val="22"/>
        </w:rPr>
        <w:t>–</w:t>
      </w:r>
      <w:r w:rsidR="006650FA" w:rsidRPr="00344DC0">
        <w:rPr>
          <w:rFonts w:ascii="Times New Roman" w:hAnsi="Times New Roman" w:cs="Times New Roman"/>
          <w:b/>
          <w:bCs/>
          <w:sz w:val="22"/>
          <w:szCs w:val="22"/>
        </w:rPr>
        <w:t xml:space="preserve"> </w:t>
      </w:r>
      <w:r w:rsidRPr="00344DC0">
        <w:rPr>
          <w:rFonts w:ascii="Times New Roman" w:hAnsi="Times New Roman" w:cs="Times New Roman"/>
          <w:b/>
          <w:bCs/>
          <w:sz w:val="22"/>
          <w:szCs w:val="22"/>
          <w:lang w:val="sr-Cyrl-RS"/>
        </w:rPr>
        <w:t>укупан број бодова</w:t>
      </w:r>
      <w:r w:rsidR="006650FA" w:rsidRPr="00344DC0">
        <w:rPr>
          <w:rFonts w:ascii="Times New Roman" w:hAnsi="Times New Roman" w:cs="Times New Roman"/>
          <w:b/>
          <w:bCs/>
          <w:sz w:val="22"/>
          <w:szCs w:val="22"/>
        </w:rPr>
        <w:t>;</w:t>
      </w:r>
    </w:p>
    <w:p w14:paraId="33C14277" w14:textId="44C9479D" w:rsidR="006650FA" w:rsidRPr="00344DC0" w:rsidRDefault="008B5F8C" w:rsidP="006650FA">
      <w:pPr>
        <w:pStyle w:val="BodyText"/>
        <w:spacing w:before="120"/>
        <w:ind w:left="810"/>
        <w:jc w:val="both"/>
        <w:rPr>
          <w:rFonts w:ascii="Times New Roman" w:hAnsi="Times New Roman" w:cs="Times New Roman"/>
          <w:b/>
          <w:bCs/>
          <w:sz w:val="22"/>
          <w:szCs w:val="22"/>
        </w:rPr>
      </w:pPr>
      <w:r w:rsidRPr="00344DC0">
        <w:rPr>
          <w:rFonts w:ascii="Times New Roman" w:hAnsi="Times New Roman" w:cs="Times New Roman"/>
          <w:b/>
          <w:bCs/>
          <w:sz w:val="22"/>
          <w:szCs w:val="22"/>
          <w:lang w:val="sr-Cyrl-RS"/>
        </w:rPr>
        <w:t>БЦ</w:t>
      </w:r>
      <w:r w:rsidR="006650FA" w:rsidRPr="00344DC0">
        <w:rPr>
          <w:rFonts w:ascii="Times New Roman" w:hAnsi="Times New Roman" w:cs="Times New Roman"/>
          <w:b/>
          <w:bCs/>
          <w:sz w:val="22"/>
          <w:szCs w:val="22"/>
        </w:rPr>
        <w:t xml:space="preserve"> </w:t>
      </w:r>
      <w:r w:rsidRPr="00344DC0">
        <w:rPr>
          <w:rFonts w:ascii="Times New Roman" w:hAnsi="Times New Roman" w:cs="Times New Roman"/>
          <w:b/>
          <w:bCs/>
          <w:sz w:val="22"/>
          <w:szCs w:val="22"/>
        </w:rPr>
        <w:t>–</w:t>
      </w:r>
      <w:r w:rsidR="006650FA" w:rsidRPr="00344DC0">
        <w:rPr>
          <w:rFonts w:ascii="Times New Roman" w:hAnsi="Times New Roman" w:cs="Times New Roman"/>
          <w:b/>
          <w:bCs/>
          <w:sz w:val="22"/>
          <w:szCs w:val="22"/>
        </w:rPr>
        <w:t xml:space="preserve"> </w:t>
      </w:r>
      <w:r w:rsidRPr="00344DC0">
        <w:rPr>
          <w:rFonts w:ascii="Times New Roman" w:hAnsi="Times New Roman" w:cs="Times New Roman"/>
          <w:b/>
          <w:bCs/>
          <w:sz w:val="22"/>
          <w:szCs w:val="22"/>
          <w:lang w:val="sr-Cyrl-RS"/>
        </w:rPr>
        <w:t>Број бодова цене</w:t>
      </w:r>
      <w:r w:rsidR="006650FA" w:rsidRPr="00344DC0">
        <w:rPr>
          <w:rFonts w:ascii="Times New Roman" w:hAnsi="Times New Roman" w:cs="Times New Roman"/>
          <w:b/>
          <w:bCs/>
          <w:sz w:val="22"/>
          <w:szCs w:val="22"/>
        </w:rPr>
        <w:t>;</w:t>
      </w:r>
    </w:p>
    <w:p w14:paraId="181FA7CC" w14:textId="4AFCC9C5" w:rsidR="006650FA" w:rsidRPr="00344DC0" w:rsidRDefault="008B5F8C" w:rsidP="006650FA">
      <w:pPr>
        <w:pStyle w:val="BodyText"/>
        <w:spacing w:before="120"/>
        <w:ind w:left="810"/>
        <w:jc w:val="both"/>
        <w:rPr>
          <w:rFonts w:ascii="Times New Roman" w:hAnsi="Times New Roman" w:cs="Times New Roman"/>
          <w:b/>
          <w:bCs/>
          <w:sz w:val="22"/>
          <w:szCs w:val="22"/>
        </w:rPr>
      </w:pPr>
      <w:r w:rsidRPr="00344DC0">
        <w:rPr>
          <w:rFonts w:ascii="Times New Roman" w:hAnsi="Times New Roman" w:cs="Times New Roman"/>
          <w:b/>
          <w:bCs/>
          <w:sz w:val="22"/>
          <w:szCs w:val="22"/>
        </w:rPr>
        <w:t>БК315</w:t>
      </w:r>
      <w:r w:rsidR="006650FA" w:rsidRPr="00344DC0">
        <w:rPr>
          <w:rFonts w:ascii="Times New Roman" w:hAnsi="Times New Roman" w:cs="Times New Roman"/>
          <w:b/>
          <w:bCs/>
          <w:sz w:val="22"/>
          <w:szCs w:val="22"/>
        </w:rPr>
        <w:t xml:space="preserve"> </w:t>
      </w:r>
      <w:r w:rsidRPr="00344DC0">
        <w:rPr>
          <w:rFonts w:ascii="Times New Roman" w:hAnsi="Times New Roman" w:cs="Times New Roman"/>
          <w:b/>
          <w:bCs/>
          <w:sz w:val="22"/>
          <w:szCs w:val="22"/>
        </w:rPr>
        <w:t>–</w:t>
      </w:r>
      <w:r w:rsidR="006650FA" w:rsidRPr="00344DC0">
        <w:rPr>
          <w:rFonts w:ascii="Times New Roman" w:hAnsi="Times New Roman" w:cs="Times New Roman"/>
          <w:b/>
          <w:bCs/>
          <w:sz w:val="22"/>
          <w:szCs w:val="22"/>
        </w:rPr>
        <w:t xml:space="preserve"> </w:t>
      </w:r>
      <w:r w:rsidRPr="00344DC0">
        <w:rPr>
          <w:rFonts w:ascii="Times New Roman" w:hAnsi="Times New Roman" w:cs="Times New Roman"/>
          <w:b/>
          <w:bCs/>
          <w:sz w:val="22"/>
          <w:szCs w:val="22"/>
          <w:lang w:val="sr-Cyrl-RS"/>
        </w:rPr>
        <w:t>број бодова критеријума за лиценцу 315</w:t>
      </w:r>
      <w:r w:rsidR="006650FA" w:rsidRPr="00344DC0">
        <w:rPr>
          <w:rFonts w:ascii="Times New Roman" w:hAnsi="Times New Roman" w:cs="Times New Roman"/>
          <w:b/>
          <w:bCs/>
          <w:sz w:val="22"/>
          <w:szCs w:val="22"/>
        </w:rPr>
        <w:t>;</w:t>
      </w:r>
    </w:p>
    <w:p w14:paraId="11750B6A" w14:textId="2BFAD4F9" w:rsidR="006650FA" w:rsidRPr="00344DC0" w:rsidRDefault="008B5F8C" w:rsidP="006650FA">
      <w:pPr>
        <w:pStyle w:val="BodyText"/>
        <w:spacing w:before="120"/>
        <w:ind w:left="810"/>
        <w:jc w:val="both"/>
        <w:rPr>
          <w:rFonts w:ascii="Times New Roman" w:hAnsi="Times New Roman" w:cs="Times New Roman"/>
          <w:b/>
          <w:bCs/>
          <w:sz w:val="22"/>
          <w:szCs w:val="22"/>
        </w:rPr>
      </w:pPr>
      <w:r w:rsidRPr="00344DC0">
        <w:rPr>
          <w:rFonts w:ascii="Times New Roman" w:hAnsi="Times New Roman" w:cs="Times New Roman"/>
          <w:b/>
          <w:bCs/>
          <w:sz w:val="22"/>
          <w:szCs w:val="22"/>
          <w:lang w:val="sr-Cyrl-RS"/>
        </w:rPr>
        <w:t>БК370</w:t>
      </w:r>
      <w:r w:rsidR="006650FA" w:rsidRPr="00344DC0">
        <w:rPr>
          <w:rFonts w:ascii="Times New Roman" w:hAnsi="Times New Roman" w:cs="Times New Roman"/>
          <w:b/>
          <w:bCs/>
          <w:sz w:val="22"/>
          <w:szCs w:val="22"/>
        </w:rPr>
        <w:t xml:space="preserve"> </w:t>
      </w:r>
      <w:r w:rsidRPr="00344DC0">
        <w:rPr>
          <w:rFonts w:ascii="Times New Roman" w:hAnsi="Times New Roman" w:cs="Times New Roman"/>
          <w:b/>
          <w:bCs/>
          <w:sz w:val="22"/>
          <w:szCs w:val="22"/>
        </w:rPr>
        <w:t>–</w:t>
      </w:r>
      <w:r w:rsidRPr="00344DC0">
        <w:rPr>
          <w:rFonts w:ascii="Times New Roman" w:hAnsi="Times New Roman" w:cs="Times New Roman"/>
          <w:b/>
          <w:bCs/>
          <w:sz w:val="22"/>
          <w:szCs w:val="22"/>
          <w:lang w:val="sr-Cyrl-RS"/>
        </w:rPr>
        <w:t>број бодова критеријума за лиценцу 370</w:t>
      </w:r>
      <w:r w:rsidRPr="00344DC0">
        <w:rPr>
          <w:rFonts w:ascii="Times New Roman" w:hAnsi="Times New Roman" w:cs="Times New Roman"/>
          <w:b/>
          <w:bCs/>
          <w:sz w:val="22"/>
          <w:szCs w:val="22"/>
        </w:rPr>
        <w:t>.</w:t>
      </w:r>
    </w:p>
    <w:p w14:paraId="79C5471E" w14:textId="77777777" w:rsidR="006650FA" w:rsidRPr="00344DC0" w:rsidRDefault="006650FA" w:rsidP="006650FA">
      <w:pPr>
        <w:pStyle w:val="BodyText"/>
        <w:spacing w:before="120"/>
        <w:ind w:left="167"/>
        <w:jc w:val="both"/>
        <w:rPr>
          <w:rFonts w:ascii="Times New Roman" w:hAnsi="Times New Roman" w:cs="Times New Roman"/>
          <w:b/>
          <w:bCs/>
          <w:sz w:val="22"/>
          <w:szCs w:val="22"/>
        </w:rPr>
      </w:pPr>
    </w:p>
    <w:p w14:paraId="20464143" w14:textId="05686E43" w:rsidR="006650FA" w:rsidRPr="00344DC0" w:rsidRDefault="008B5F8C" w:rsidP="006650FA">
      <w:pPr>
        <w:spacing w:before="120"/>
        <w:ind w:left="867"/>
        <w:jc w:val="both"/>
        <w:outlineLvl w:val="2"/>
        <w:rPr>
          <w:rFonts w:ascii="Times New Roman" w:hAnsi="Times New Roman" w:cs="Times New Roman"/>
          <w:b/>
          <w:bCs/>
        </w:rPr>
      </w:pPr>
      <w:r w:rsidRPr="00344DC0">
        <w:rPr>
          <w:rFonts w:ascii="Times New Roman" w:hAnsi="Times New Roman" w:cs="Times New Roman"/>
          <w:b/>
          <w:bCs/>
          <w:lang w:val="sr-Cyrl-RS"/>
        </w:rPr>
        <w:t>Цена</w:t>
      </w:r>
      <w:r w:rsidR="006650FA" w:rsidRPr="00344DC0">
        <w:rPr>
          <w:rFonts w:ascii="Times New Roman" w:hAnsi="Times New Roman" w:cs="Times New Roman"/>
          <w:b/>
          <w:bCs/>
        </w:rPr>
        <w:t xml:space="preserve"> – </w:t>
      </w:r>
      <w:r w:rsidRPr="00344DC0">
        <w:rPr>
          <w:rFonts w:ascii="Times New Roman" w:hAnsi="Times New Roman" w:cs="Times New Roman"/>
          <w:b/>
          <w:bCs/>
          <w:lang w:val="sr-Cyrl-RS"/>
        </w:rPr>
        <w:t>максимално 80 пондера</w:t>
      </w:r>
      <w:r w:rsidR="006650FA" w:rsidRPr="00344DC0">
        <w:rPr>
          <w:rFonts w:ascii="Times New Roman" w:hAnsi="Times New Roman" w:cs="Times New Roman"/>
          <w:b/>
          <w:bCs/>
        </w:rPr>
        <w:t>;</w:t>
      </w:r>
    </w:p>
    <w:p w14:paraId="42426874" w14:textId="77777777" w:rsidR="006650FA" w:rsidRPr="00344DC0" w:rsidRDefault="006650FA" w:rsidP="006650FA">
      <w:pPr>
        <w:spacing w:before="120"/>
        <w:ind w:left="867"/>
        <w:jc w:val="both"/>
        <w:outlineLvl w:val="2"/>
        <w:rPr>
          <w:rFonts w:ascii="Times New Roman" w:hAnsi="Times New Roman" w:cs="Times New Roman"/>
          <w:b/>
          <w:bCs/>
        </w:rPr>
      </w:pPr>
    </w:p>
    <w:p w14:paraId="5C343837" w14:textId="77777777" w:rsidR="008B5F8C" w:rsidRPr="00344DC0" w:rsidRDefault="008B5F8C" w:rsidP="006650FA">
      <w:pPr>
        <w:spacing w:before="120"/>
        <w:ind w:left="867"/>
        <w:jc w:val="both"/>
        <w:outlineLvl w:val="2"/>
        <w:rPr>
          <w:rFonts w:ascii="Times New Roman" w:hAnsi="Times New Roman" w:cs="Times New Roman"/>
          <w:b/>
          <w:bCs/>
        </w:rPr>
      </w:pPr>
      <w:r w:rsidRPr="00344DC0">
        <w:rPr>
          <w:rFonts w:ascii="Times New Roman" w:hAnsi="Times New Roman" w:cs="Times New Roman"/>
          <w:b/>
          <w:bCs/>
        </w:rPr>
        <w:t>Број пондера на основу понуђене цене ће се рачунати на основу следеће формуле:</w:t>
      </w:r>
    </w:p>
    <w:p w14:paraId="15F87013" w14:textId="585733DB" w:rsidR="006650FA" w:rsidRPr="00344DC0" w:rsidRDefault="008B5F8C" w:rsidP="006650FA">
      <w:pPr>
        <w:spacing w:before="120"/>
        <w:ind w:left="867"/>
        <w:jc w:val="both"/>
        <w:outlineLvl w:val="2"/>
        <w:rPr>
          <w:rFonts w:ascii="Times New Roman" w:hAnsi="Times New Roman" w:cs="Times New Roman"/>
          <w:b/>
          <w:bCs/>
        </w:rPr>
      </w:pPr>
      <w:r w:rsidRPr="00344DC0">
        <w:rPr>
          <w:rFonts w:ascii="Times New Roman" w:hAnsi="Times New Roman" w:cs="Times New Roman"/>
          <w:b/>
          <w:bCs/>
          <w:lang w:val="sr-Cyrl-RS"/>
        </w:rPr>
        <w:t>БЦ</w:t>
      </w:r>
      <w:r w:rsidR="006650FA" w:rsidRPr="00344DC0">
        <w:rPr>
          <w:rFonts w:ascii="Times New Roman" w:hAnsi="Times New Roman" w:cs="Times New Roman"/>
          <w:b/>
          <w:bCs/>
        </w:rPr>
        <w:t xml:space="preserve"> = </w:t>
      </w:r>
      <w:r w:rsidRPr="00344DC0">
        <w:rPr>
          <w:rFonts w:ascii="Times New Roman" w:hAnsi="Times New Roman" w:cs="Times New Roman"/>
          <w:b/>
          <w:bCs/>
          <w:lang w:val="sr-Cyrl-RS"/>
        </w:rPr>
        <w:t>минЦ</w:t>
      </w:r>
      <w:r w:rsidR="006650FA" w:rsidRPr="00344DC0">
        <w:rPr>
          <w:rFonts w:ascii="Times New Roman" w:hAnsi="Times New Roman" w:cs="Times New Roman"/>
          <w:b/>
          <w:bCs/>
        </w:rPr>
        <w:t>/</w:t>
      </w:r>
      <w:r w:rsidRPr="00344DC0">
        <w:rPr>
          <w:rFonts w:ascii="Times New Roman" w:hAnsi="Times New Roman" w:cs="Times New Roman"/>
          <w:b/>
          <w:bCs/>
          <w:lang w:val="sr-Cyrl-RS"/>
        </w:rPr>
        <w:t>Ц</w:t>
      </w:r>
      <w:r w:rsidR="006650FA" w:rsidRPr="00344DC0">
        <w:rPr>
          <w:rFonts w:ascii="Times New Roman" w:hAnsi="Times New Roman" w:cs="Times New Roman"/>
          <w:b/>
          <w:bCs/>
        </w:rPr>
        <w:t xml:space="preserve"> × </w:t>
      </w:r>
      <w:r w:rsidRPr="00344DC0">
        <w:rPr>
          <w:rFonts w:ascii="Times New Roman" w:hAnsi="Times New Roman" w:cs="Times New Roman"/>
          <w:b/>
          <w:bCs/>
          <w:lang w:val="sr-Cyrl-RS"/>
        </w:rPr>
        <w:t>П</w:t>
      </w:r>
      <w:r w:rsidR="006650FA" w:rsidRPr="00344DC0">
        <w:rPr>
          <w:rFonts w:ascii="Times New Roman" w:hAnsi="Times New Roman" w:cs="Times New Roman"/>
          <w:i/>
          <w:iCs/>
        </w:rPr>
        <w:t>;</w:t>
      </w:r>
    </w:p>
    <w:p w14:paraId="76F04E95" w14:textId="0358EED7" w:rsidR="006650FA" w:rsidRPr="00344DC0" w:rsidRDefault="008B5F8C" w:rsidP="006650FA">
      <w:pPr>
        <w:spacing w:before="120"/>
        <w:ind w:left="867"/>
        <w:jc w:val="both"/>
        <w:outlineLvl w:val="2"/>
        <w:rPr>
          <w:rFonts w:ascii="Times New Roman" w:hAnsi="Times New Roman" w:cs="Times New Roman"/>
          <w:b/>
          <w:bCs/>
        </w:rPr>
      </w:pPr>
      <w:r w:rsidRPr="00344DC0">
        <w:rPr>
          <w:rFonts w:ascii="Times New Roman" w:hAnsi="Times New Roman" w:cs="Times New Roman"/>
          <w:b/>
          <w:bCs/>
          <w:lang w:val="sr-Cyrl-RS"/>
        </w:rPr>
        <w:t>БЦ</w:t>
      </w:r>
      <w:r w:rsidR="006650FA" w:rsidRPr="00344DC0">
        <w:rPr>
          <w:rFonts w:ascii="Times New Roman" w:hAnsi="Times New Roman" w:cs="Times New Roman"/>
          <w:b/>
          <w:bCs/>
        </w:rPr>
        <w:t xml:space="preserve"> </w:t>
      </w:r>
      <w:r w:rsidRPr="00344DC0">
        <w:rPr>
          <w:rFonts w:ascii="Times New Roman" w:hAnsi="Times New Roman" w:cs="Times New Roman"/>
          <w:b/>
          <w:bCs/>
        </w:rPr>
        <w:t>–</w:t>
      </w:r>
      <w:r w:rsidR="006650FA" w:rsidRPr="00344DC0">
        <w:rPr>
          <w:rFonts w:ascii="Times New Roman" w:hAnsi="Times New Roman" w:cs="Times New Roman"/>
          <w:b/>
          <w:bCs/>
        </w:rPr>
        <w:t xml:space="preserve"> </w:t>
      </w:r>
      <w:r w:rsidRPr="00344DC0">
        <w:rPr>
          <w:rFonts w:ascii="Times New Roman" w:hAnsi="Times New Roman" w:cs="Times New Roman"/>
          <w:b/>
          <w:bCs/>
          <w:lang w:val="sr-Cyrl-RS"/>
        </w:rPr>
        <w:t>број бодова цене</w:t>
      </w:r>
      <w:r w:rsidR="006650FA" w:rsidRPr="00344DC0">
        <w:rPr>
          <w:rFonts w:ascii="Times New Roman" w:hAnsi="Times New Roman" w:cs="Times New Roman"/>
          <w:b/>
          <w:bCs/>
        </w:rPr>
        <w:t>;</w:t>
      </w:r>
    </w:p>
    <w:p w14:paraId="7C03A77B" w14:textId="0FA6D2B2" w:rsidR="006650FA" w:rsidRPr="00344DC0" w:rsidRDefault="008B5F8C" w:rsidP="006650FA">
      <w:pPr>
        <w:spacing w:before="120"/>
        <w:ind w:left="867"/>
        <w:jc w:val="both"/>
        <w:outlineLvl w:val="2"/>
        <w:rPr>
          <w:rFonts w:ascii="Times New Roman" w:hAnsi="Times New Roman" w:cs="Times New Roman"/>
          <w:b/>
          <w:bCs/>
        </w:rPr>
      </w:pPr>
      <w:r w:rsidRPr="00344DC0">
        <w:rPr>
          <w:rFonts w:ascii="Times New Roman" w:hAnsi="Times New Roman" w:cs="Times New Roman"/>
          <w:b/>
          <w:bCs/>
          <w:lang w:val="sr-Cyrl-RS"/>
        </w:rPr>
        <w:t>минЦ</w:t>
      </w:r>
      <w:r w:rsidR="006650FA" w:rsidRPr="00344DC0">
        <w:rPr>
          <w:rFonts w:ascii="Times New Roman" w:hAnsi="Times New Roman" w:cs="Times New Roman"/>
          <w:b/>
          <w:bCs/>
        </w:rPr>
        <w:t xml:space="preserve"> </w:t>
      </w:r>
      <w:r w:rsidRPr="00344DC0">
        <w:rPr>
          <w:rFonts w:ascii="Times New Roman" w:hAnsi="Times New Roman" w:cs="Times New Roman"/>
          <w:b/>
          <w:bCs/>
        </w:rPr>
        <w:t>–</w:t>
      </w:r>
      <w:r w:rsidR="006650FA" w:rsidRPr="00344DC0">
        <w:rPr>
          <w:rFonts w:ascii="Times New Roman" w:hAnsi="Times New Roman" w:cs="Times New Roman"/>
          <w:b/>
          <w:bCs/>
        </w:rPr>
        <w:t xml:space="preserve"> </w:t>
      </w:r>
      <w:r w:rsidRPr="00344DC0">
        <w:rPr>
          <w:rFonts w:ascii="Times New Roman" w:hAnsi="Times New Roman" w:cs="Times New Roman"/>
          <w:b/>
          <w:bCs/>
          <w:lang w:val="sr-Cyrl-RS"/>
        </w:rPr>
        <w:t>цена најниже понуде</w:t>
      </w:r>
      <w:r w:rsidR="006650FA" w:rsidRPr="00344DC0">
        <w:rPr>
          <w:rFonts w:ascii="Times New Roman" w:hAnsi="Times New Roman" w:cs="Times New Roman"/>
          <w:b/>
          <w:bCs/>
        </w:rPr>
        <w:t>;</w:t>
      </w:r>
    </w:p>
    <w:p w14:paraId="333D158B" w14:textId="2C8A6B02" w:rsidR="006650FA" w:rsidRPr="00344DC0" w:rsidRDefault="008B5F8C" w:rsidP="006650FA">
      <w:pPr>
        <w:spacing w:before="120"/>
        <w:ind w:left="867"/>
        <w:jc w:val="both"/>
        <w:outlineLvl w:val="2"/>
        <w:rPr>
          <w:rFonts w:ascii="Times New Roman" w:hAnsi="Times New Roman" w:cs="Times New Roman"/>
          <w:b/>
          <w:bCs/>
        </w:rPr>
      </w:pPr>
      <w:r w:rsidRPr="00344DC0">
        <w:rPr>
          <w:rFonts w:ascii="Times New Roman" w:hAnsi="Times New Roman" w:cs="Times New Roman"/>
          <w:b/>
          <w:bCs/>
          <w:lang w:val="sr-Cyrl-RS"/>
        </w:rPr>
        <w:t>Ц</w:t>
      </w:r>
      <w:r w:rsidR="006650FA" w:rsidRPr="00344DC0">
        <w:rPr>
          <w:rFonts w:ascii="Times New Roman" w:hAnsi="Times New Roman" w:cs="Times New Roman"/>
          <w:b/>
          <w:bCs/>
        </w:rPr>
        <w:t xml:space="preserve"> </w:t>
      </w:r>
      <w:r w:rsidRPr="00344DC0">
        <w:rPr>
          <w:rFonts w:ascii="Times New Roman" w:hAnsi="Times New Roman" w:cs="Times New Roman"/>
          <w:b/>
          <w:bCs/>
        </w:rPr>
        <w:t>–</w:t>
      </w:r>
      <w:r w:rsidRPr="00344DC0">
        <w:rPr>
          <w:rFonts w:ascii="Times New Roman" w:hAnsi="Times New Roman" w:cs="Times New Roman"/>
          <w:b/>
          <w:bCs/>
          <w:lang w:val="sr-Cyrl-RS"/>
        </w:rPr>
        <w:t xml:space="preserve"> понуђена цена</w:t>
      </w:r>
      <w:r w:rsidR="006650FA" w:rsidRPr="00344DC0">
        <w:rPr>
          <w:rFonts w:ascii="Times New Roman" w:hAnsi="Times New Roman" w:cs="Times New Roman"/>
          <w:b/>
          <w:bCs/>
        </w:rPr>
        <w:t>;</w:t>
      </w:r>
    </w:p>
    <w:p w14:paraId="497032B6" w14:textId="3CE0EB6A" w:rsidR="006650FA" w:rsidRPr="00344DC0" w:rsidRDefault="008B5F8C" w:rsidP="006650FA">
      <w:pPr>
        <w:spacing w:before="120"/>
        <w:ind w:left="867"/>
        <w:jc w:val="both"/>
        <w:outlineLvl w:val="2"/>
        <w:rPr>
          <w:rFonts w:ascii="Times New Roman" w:hAnsi="Times New Roman" w:cs="Times New Roman"/>
          <w:b/>
          <w:bCs/>
        </w:rPr>
      </w:pPr>
      <w:r w:rsidRPr="00344DC0">
        <w:rPr>
          <w:rFonts w:ascii="Times New Roman" w:hAnsi="Times New Roman" w:cs="Times New Roman"/>
          <w:b/>
          <w:bCs/>
          <w:lang w:val="sr-Cyrl-RS"/>
        </w:rPr>
        <w:t>П</w:t>
      </w:r>
      <w:r w:rsidR="006650FA" w:rsidRPr="00344DC0">
        <w:rPr>
          <w:rFonts w:ascii="Times New Roman" w:hAnsi="Times New Roman" w:cs="Times New Roman"/>
          <w:b/>
          <w:bCs/>
        </w:rPr>
        <w:t xml:space="preserve"> </w:t>
      </w:r>
      <w:r w:rsidRPr="00344DC0">
        <w:rPr>
          <w:rFonts w:ascii="Times New Roman" w:hAnsi="Times New Roman" w:cs="Times New Roman"/>
          <w:b/>
          <w:bCs/>
        </w:rPr>
        <w:t>–</w:t>
      </w:r>
      <w:r w:rsidRPr="00344DC0">
        <w:rPr>
          <w:rFonts w:ascii="Times New Roman" w:hAnsi="Times New Roman" w:cs="Times New Roman"/>
          <w:b/>
          <w:bCs/>
          <w:lang w:val="sr-Cyrl-RS"/>
        </w:rPr>
        <w:t xml:space="preserve"> вреност пондера цене</w:t>
      </w:r>
      <w:r w:rsidR="006650FA" w:rsidRPr="00344DC0">
        <w:rPr>
          <w:rFonts w:ascii="Times New Roman" w:hAnsi="Times New Roman" w:cs="Times New Roman"/>
          <w:b/>
          <w:bCs/>
        </w:rPr>
        <w:t>.</w:t>
      </w:r>
    </w:p>
    <w:p w14:paraId="70565950" w14:textId="77777777" w:rsidR="006650FA" w:rsidRPr="00344DC0" w:rsidRDefault="006650FA" w:rsidP="006650FA">
      <w:pPr>
        <w:pStyle w:val="BodyText"/>
        <w:spacing w:before="120"/>
        <w:ind w:left="167"/>
        <w:jc w:val="both"/>
        <w:rPr>
          <w:rFonts w:ascii="Times New Roman" w:hAnsi="Times New Roman" w:cs="Times New Roman"/>
          <w:b/>
          <w:bCs/>
          <w:sz w:val="22"/>
          <w:szCs w:val="22"/>
        </w:rPr>
      </w:pPr>
    </w:p>
    <w:p w14:paraId="3BAD532A" w14:textId="5F7E38E0" w:rsidR="006650FA" w:rsidRPr="00344DC0" w:rsidRDefault="008B5F8C" w:rsidP="006650FA">
      <w:pPr>
        <w:pStyle w:val="BodyText"/>
        <w:spacing w:before="120"/>
        <w:ind w:left="900"/>
        <w:jc w:val="both"/>
        <w:rPr>
          <w:rFonts w:ascii="Times New Roman" w:hAnsi="Times New Roman" w:cs="Times New Roman"/>
          <w:b/>
          <w:bCs/>
          <w:sz w:val="22"/>
          <w:szCs w:val="22"/>
        </w:rPr>
      </w:pPr>
      <w:r w:rsidRPr="00344DC0">
        <w:rPr>
          <w:rFonts w:ascii="Times New Roman" w:hAnsi="Times New Roman" w:cs="Times New Roman"/>
          <w:b/>
          <w:bCs/>
          <w:sz w:val="22"/>
          <w:szCs w:val="22"/>
          <w:lang w:val="sr-Cyrl-RS"/>
        </w:rPr>
        <w:t>Квалитет</w:t>
      </w:r>
      <w:r w:rsidR="006650FA" w:rsidRPr="00344DC0">
        <w:rPr>
          <w:rFonts w:ascii="Times New Roman" w:hAnsi="Times New Roman" w:cs="Times New Roman"/>
          <w:b/>
          <w:bCs/>
          <w:sz w:val="22"/>
          <w:szCs w:val="22"/>
        </w:rPr>
        <w:t xml:space="preserve"> – </w:t>
      </w:r>
      <w:r w:rsidRPr="00344DC0">
        <w:rPr>
          <w:rFonts w:ascii="Times New Roman" w:hAnsi="Times New Roman" w:cs="Times New Roman"/>
          <w:b/>
          <w:bCs/>
          <w:sz w:val="22"/>
          <w:szCs w:val="22"/>
          <w:lang w:val="sr-Cyrl-RS"/>
        </w:rPr>
        <w:t>максимално 20 пондера</w:t>
      </w:r>
      <w:r w:rsidR="006650FA" w:rsidRPr="00344DC0">
        <w:rPr>
          <w:rFonts w:ascii="Times New Roman" w:hAnsi="Times New Roman" w:cs="Times New Roman"/>
          <w:b/>
          <w:bCs/>
          <w:sz w:val="22"/>
          <w:szCs w:val="22"/>
        </w:rPr>
        <w:t>;</w:t>
      </w:r>
    </w:p>
    <w:p w14:paraId="035C4AE7" w14:textId="77777777" w:rsidR="006650FA" w:rsidRPr="00344DC0" w:rsidRDefault="006650FA" w:rsidP="006650FA">
      <w:pPr>
        <w:pStyle w:val="BodyText"/>
        <w:spacing w:before="120"/>
        <w:ind w:left="900"/>
        <w:jc w:val="both"/>
        <w:rPr>
          <w:rFonts w:ascii="Times New Roman" w:hAnsi="Times New Roman" w:cs="Times New Roman"/>
          <w:b/>
          <w:bCs/>
          <w:sz w:val="22"/>
          <w:szCs w:val="22"/>
        </w:rPr>
      </w:pPr>
    </w:p>
    <w:p w14:paraId="06B22ED4" w14:textId="16B08AFA" w:rsidR="006650FA" w:rsidRPr="00344DC0" w:rsidRDefault="008B5F8C" w:rsidP="006650FA">
      <w:pPr>
        <w:pStyle w:val="BodyText"/>
        <w:spacing w:before="120"/>
        <w:ind w:left="900"/>
        <w:jc w:val="both"/>
        <w:rPr>
          <w:rFonts w:ascii="Times New Roman" w:hAnsi="Times New Roman" w:cs="Times New Roman"/>
          <w:b/>
          <w:bCs/>
          <w:sz w:val="22"/>
          <w:szCs w:val="22"/>
        </w:rPr>
      </w:pPr>
      <w:r w:rsidRPr="00344DC0">
        <w:rPr>
          <w:rFonts w:ascii="Times New Roman" w:hAnsi="Times New Roman" w:cs="Times New Roman"/>
          <w:b/>
          <w:bCs/>
          <w:sz w:val="22"/>
          <w:szCs w:val="22"/>
        </w:rPr>
        <w:t>Број пондера на основу квалитета ће се одређивати на основу следеће скале:</w:t>
      </w:r>
    </w:p>
    <w:p w14:paraId="7CBB2340" w14:textId="77777777" w:rsidR="006650FA" w:rsidRPr="00344DC0" w:rsidRDefault="006650FA" w:rsidP="006650FA">
      <w:pPr>
        <w:pStyle w:val="BodyText"/>
        <w:spacing w:before="120"/>
        <w:ind w:left="167"/>
        <w:jc w:val="both"/>
        <w:rPr>
          <w:rFonts w:ascii="Times New Roman" w:hAnsi="Times New Roman" w:cs="Times New Roman"/>
          <w:b/>
          <w:bCs/>
          <w:sz w:val="22"/>
          <w:szCs w:val="22"/>
        </w:rPr>
      </w:pPr>
    </w:p>
    <w:p w14:paraId="1C6E5618" w14:textId="4E920BED" w:rsidR="00E70B74" w:rsidRPr="00344DC0" w:rsidRDefault="00E70B74" w:rsidP="00E70B74">
      <w:pPr>
        <w:pStyle w:val="ListParagraph"/>
        <w:numPr>
          <w:ilvl w:val="0"/>
          <w:numId w:val="1"/>
        </w:numPr>
        <w:spacing w:before="120"/>
        <w:jc w:val="both"/>
        <w:outlineLvl w:val="2"/>
        <w:rPr>
          <w:rFonts w:ascii="Times New Roman" w:hAnsi="Times New Roman" w:cs="Times New Roman"/>
          <w:b/>
          <w:bCs/>
        </w:rPr>
      </w:pPr>
      <w:r w:rsidRPr="00344DC0">
        <w:rPr>
          <w:rFonts w:ascii="Times New Roman" w:hAnsi="Times New Roman" w:cs="Times New Roman"/>
          <w:b/>
          <w:bCs/>
        </w:rPr>
        <w:t>БК315</w:t>
      </w:r>
      <w:r w:rsidR="006650FA" w:rsidRPr="00344DC0">
        <w:rPr>
          <w:rFonts w:ascii="Times New Roman" w:hAnsi="Times New Roman" w:cs="Times New Roman"/>
          <w:b/>
          <w:bCs/>
        </w:rPr>
        <w:t xml:space="preserve"> –</w:t>
      </w:r>
      <w:r w:rsidRPr="00344DC0">
        <w:rPr>
          <w:rFonts w:ascii="Times New Roman" w:hAnsi="Times New Roman" w:cs="Times New Roman"/>
          <w:b/>
          <w:bCs/>
          <w:lang w:val="sr-Cyrl-RS"/>
        </w:rPr>
        <w:t>искуство</w:t>
      </w:r>
      <w:bookmarkStart w:id="1" w:name="_Hlk151968323"/>
      <w:r w:rsidRPr="00344DC0">
        <w:rPr>
          <w:rFonts w:ascii="Times New Roman" w:hAnsi="Times New Roman" w:cs="Times New Roman"/>
          <w:b/>
          <w:bCs/>
        </w:rPr>
        <w:t xml:space="preserve"> - 1 </w:t>
      </w:r>
      <w:r w:rsidRPr="00344DC0">
        <w:rPr>
          <w:rFonts w:ascii="Times New Roman" w:hAnsi="Times New Roman" w:cs="Times New Roman"/>
          <w:b/>
          <w:bCs/>
          <w:lang w:val="sr-Cyrl-RS"/>
        </w:rPr>
        <w:t>дипломирани инжењер у радном односу или радно ангажован са лиценцом 315 који ће бити именован за одговорног инжењера</w:t>
      </w:r>
      <w:r w:rsidRPr="00344DC0">
        <w:rPr>
          <w:rFonts w:ascii="Times New Roman" w:hAnsi="Times New Roman" w:cs="Times New Roman"/>
          <w:b/>
          <w:bCs/>
        </w:rPr>
        <w:t xml:space="preserve"> </w:t>
      </w:r>
      <w:r w:rsidRPr="00344DC0">
        <w:rPr>
          <w:rFonts w:ascii="Times New Roman" w:hAnsi="Times New Roman" w:cs="Times New Roman"/>
          <w:b/>
          <w:bCs/>
        </w:rPr>
        <w:t>–</w:t>
      </w:r>
      <w:r w:rsidRPr="00344DC0">
        <w:rPr>
          <w:rFonts w:ascii="Times New Roman" w:hAnsi="Times New Roman" w:cs="Times New Roman"/>
          <w:b/>
          <w:bCs/>
        </w:rPr>
        <w:t xml:space="preserve"> </w:t>
      </w:r>
      <w:r w:rsidRPr="00344DC0">
        <w:rPr>
          <w:rFonts w:ascii="Times New Roman" w:hAnsi="Times New Roman" w:cs="Times New Roman"/>
          <w:b/>
          <w:bCs/>
          <w:lang w:val="sr-Cyrl-RS"/>
        </w:rPr>
        <w:t>израђена техничка документација у последњих 5 година пре објављивања јавног позива</w:t>
      </w:r>
      <w:r w:rsidRPr="00344DC0">
        <w:rPr>
          <w:rFonts w:ascii="Times New Roman" w:hAnsi="Times New Roman" w:cs="Times New Roman"/>
          <w:b/>
          <w:bCs/>
        </w:rPr>
        <w:t xml:space="preserve">, </w:t>
      </w:r>
      <w:r w:rsidRPr="00344DC0">
        <w:rPr>
          <w:rFonts w:ascii="Times New Roman" w:hAnsi="Times New Roman" w:cs="Times New Roman"/>
          <w:b/>
          <w:bCs/>
          <w:lang w:val="sr-Cyrl-RS"/>
        </w:rPr>
        <w:t>на нивоу ИДП, ПГД и ПЗИ са добијеном грађевинском дозволом, чији је предмет пројектовање реконструкције или изградње саобраћајнице</w:t>
      </w:r>
      <w:r w:rsidRPr="00344DC0">
        <w:rPr>
          <w:rFonts w:ascii="Times New Roman" w:hAnsi="Times New Roman" w:cs="Times New Roman"/>
          <w:b/>
          <w:bCs/>
        </w:rPr>
        <w:t xml:space="preserve"> - 10 </w:t>
      </w:r>
      <w:r w:rsidRPr="00344DC0">
        <w:rPr>
          <w:rFonts w:ascii="Times New Roman" w:hAnsi="Times New Roman" w:cs="Times New Roman"/>
          <w:b/>
          <w:bCs/>
          <w:lang w:val="sr-Cyrl-RS"/>
        </w:rPr>
        <w:t>пондера на следећи начин</w:t>
      </w:r>
      <w:r w:rsidRPr="00344DC0">
        <w:rPr>
          <w:rFonts w:ascii="Times New Roman" w:hAnsi="Times New Roman" w:cs="Times New Roman"/>
          <w:b/>
          <w:bCs/>
        </w:rPr>
        <w:t>:</w:t>
      </w:r>
    </w:p>
    <w:p w14:paraId="4FE9A1CC" w14:textId="78D98D86" w:rsidR="00E70B74" w:rsidRPr="00344DC0" w:rsidRDefault="00E70B74" w:rsidP="00E70B74">
      <w:pPr>
        <w:pStyle w:val="ListParagraph"/>
        <w:numPr>
          <w:ilvl w:val="1"/>
          <w:numId w:val="1"/>
        </w:numPr>
        <w:spacing w:before="120"/>
        <w:jc w:val="both"/>
        <w:outlineLvl w:val="2"/>
        <w:rPr>
          <w:rFonts w:ascii="Times New Roman" w:hAnsi="Times New Roman" w:cs="Times New Roman"/>
          <w:b/>
          <w:bCs/>
        </w:rPr>
      </w:pPr>
      <w:r w:rsidRPr="00344DC0">
        <w:rPr>
          <w:rFonts w:ascii="Times New Roman" w:hAnsi="Times New Roman" w:cs="Times New Roman"/>
          <w:b/>
          <w:bCs/>
          <w:lang w:val="sr-Cyrl-RS"/>
        </w:rPr>
        <w:t xml:space="preserve">Са укупно </w:t>
      </w:r>
      <w:r w:rsidRPr="00344DC0">
        <w:rPr>
          <w:rFonts w:ascii="Times New Roman" w:hAnsi="Times New Roman" w:cs="Times New Roman"/>
          <w:b/>
          <w:bCs/>
        </w:rPr>
        <w:t xml:space="preserve">5 </w:t>
      </w:r>
      <w:r w:rsidRPr="00344DC0">
        <w:rPr>
          <w:rFonts w:ascii="Times New Roman" w:hAnsi="Times New Roman" w:cs="Times New Roman"/>
          <w:b/>
          <w:bCs/>
          <w:lang w:val="sr-Cyrl-RS"/>
        </w:rPr>
        <w:t>израђених техничких документација</w:t>
      </w:r>
      <w:r w:rsidRPr="00344DC0">
        <w:rPr>
          <w:rFonts w:ascii="Times New Roman" w:hAnsi="Times New Roman" w:cs="Times New Roman"/>
          <w:b/>
          <w:bCs/>
        </w:rPr>
        <w:t xml:space="preserve"> – 10 </w:t>
      </w:r>
      <w:r w:rsidRPr="00344DC0">
        <w:rPr>
          <w:rFonts w:ascii="Times New Roman" w:hAnsi="Times New Roman" w:cs="Times New Roman"/>
          <w:b/>
          <w:bCs/>
          <w:lang w:val="sr-Cyrl-RS"/>
        </w:rPr>
        <w:t>пондера</w:t>
      </w:r>
      <w:r w:rsidRPr="00344DC0">
        <w:rPr>
          <w:rFonts w:ascii="Times New Roman" w:hAnsi="Times New Roman" w:cs="Times New Roman"/>
          <w:b/>
          <w:bCs/>
        </w:rPr>
        <w:t>;</w:t>
      </w:r>
    </w:p>
    <w:p w14:paraId="4D173A66" w14:textId="15626BEB" w:rsidR="00E70B74" w:rsidRPr="00344DC0" w:rsidRDefault="00E70B74" w:rsidP="00E70B74">
      <w:pPr>
        <w:pStyle w:val="ListParagraph"/>
        <w:numPr>
          <w:ilvl w:val="1"/>
          <w:numId w:val="1"/>
        </w:numPr>
        <w:spacing w:before="120"/>
        <w:jc w:val="both"/>
        <w:outlineLvl w:val="2"/>
        <w:rPr>
          <w:rFonts w:ascii="Times New Roman" w:hAnsi="Times New Roman" w:cs="Times New Roman"/>
          <w:b/>
          <w:bCs/>
        </w:rPr>
      </w:pPr>
      <w:r w:rsidRPr="00344DC0">
        <w:rPr>
          <w:rFonts w:ascii="Times New Roman" w:hAnsi="Times New Roman" w:cs="Times New Roman"/>
          <w:b/>
          <w:bCs/>
          <w:lang w:val="sr-Cyrl-RS"/>
        </w:rPr>
        <w:t>Са укупно 3 или 4 израђене техничке документације – 5 пондера;</w:t>
      </w:r>
    </w:p>
    <w:p w14:paraId="7BD2C114" w14:textId="10B1C6B5" w:rsidR="00E70B74" w:rsidRPr="00344DC0" w:rsidRDefault="00E70B74" w:rsidP="00E70B74">
      <w:pPr>
        <w:pStyle w:val="ListParagraph"/>
        <w:numPr>
          <w:ilvl w:val="1"/>
          <w:numId w:val="1"/>
        </w:numPr>
        <w:spacing w:before="120"/>
        <w:jc w:val="both"/>
        <w:outlineLvl w:val="2"/>
        <w:rPr>
          <w:rFonts w:ascii="Times New Roman" w:hAnsi="Times New Roman" w:cs="Times New Roman"/>
          <w:b/>
          <w:bCs/>
        </w:rPr>
      </w:pPr>
      <w:r w:rsidRPr="00344DC0">
        <w:rPr>
          <w:rFonts w:ascii="Times New Roman" w:hAnsi="Times New Roman" w:cs="Times New Roman"/>
          <w:b/>
          <w:bCs/>
          <w:lang w:val="sr-Cyrl-RS"/>
        </w:rPr>
        <w:t>Са укупно 1 или две израђене техничке документације – 1 пондер.</w:t>
      </w:r>
    </w:p>
    <w:p w14:paraId="663A40A9" w14:textId="3BD9E1F2" w:rsidR="00E70B74" w:rsidRPr="00344DC0" w:rsidRDefault="00E70B74" w:rsidP="00E70B74">
      <w:pPr>
        <w:pStyle w:val="ListParagraph"/>
        <w:numPr>
          <w:ilvl w:val="0"/>
          <w:numId w:val="1"/>
        </w:numPr>
        <w:spacing w:before="120"/>
        <w:jc w:val="both"/>
        <w:outlineLvl w:val="2"/>
        <w:rPr>
          <w:rFonts w:ascii="Times New Roman" w:hAnsi="Times New Roman" w:cs="Times New Roman"/>
          <w:b/>
          <w:bCs/>
        </w:rPr>
      </w:pPr>
      <w:bookmarkStart w:id="2" w:name="_Hlk154136045"/>
      <w:r w:rsidRPr="00344DC0">
        <w:rPr>
          <w:rFonts w:ascii="Times New Roman" w:hAnsi="Times New Roman" w:cs="Times New Roman"/>
          <w:b/>
          <w:bCs/>
        </w:rPr>
        <w:t>БК3</w:t>
      </w:r>
      <w:r w:rsidRPr="00344DC0">
        <w:rPr>
          <w:rFonts w:ascii="Times New Roman" w:hAnsi="Times New Roman" w:cs="Times New Roman"/>
          <w:b/>
          <w:bCs/>
          <w:lang w:val="sr-Cyrl-RS"/>
        </w:rPr>
        <w:t>70</w:t>
      </w:r>
      <w:r w:rsidRPr="00344DC0">
        <w:rPr>
          <w:rFonts w:ascii="Times New Roman" w:hAnsi="Times New Roman" w:cs="Times New Roman"/>
          <w:b/>
          <w:bCs/>
        </w:rPr>
        <w:t xml:space="preserve"> –</w:t>
      </w:r>
      <w:r w:rsidRPr="00344DC0">
        <w:rPr>
          <w:rFonts w:ascii="Times New Roman" w:hAnsi="Times New Roman" w:cs="Times New Roman"/>
          <w:b/>
          <w:bCs/>
          <w:lang w:val="sr-Cyrl-RS"/>
        </w:rPr>
        <w:t>искуство</w:t>
      </w:r>
      <w:r w:rsidRPr="00344DC0">
        <w:rPr>
          <w:rFonts w:ascii="Times New Roman" w:hAnsi="Times New Roman" w:cs="Times New Roman"/>
          <w:b/>
          <w:bCs/>
        </w:rPr>
        <w:t xml:space="preserve"> - 1 </w:t>
      </w:r>
      <w:r w:rsidRPr="00344DC0">
        <w:rPr>
          <w:rFonts w:ascii="Times New Roman" w:hAnsi="Times New Roman" w:cs="Times New Roman"/>
          <w:b/>
          <w:bCs/>
          <w:lang w:val="sr-Cyrl-RS"/>
        </w:rPr>
        <w:t>дипломирани инжењер у радном односу или</w:t>
      </w:r>
      <w:r w:rsidRPr="00344DC0">
        <w:rPr>
          <w:rFonts w:ascii="Times New Roman" w:hAnsi="Times New Roman" w:cs="Times New Roman"/>
          <w:b/>
          <w:bCs/>
          <w:lang w:val="sr-Cyrl-RS"/>
        </w:rPr>
        <w:t xml:space="preserve"> радно ангажован са </w:t>
      </w:r>
      <w:r w:rsidRPr="00344DC0">
        <w:rPr>
          <w:rFonts w:ascii="Times New Roman" w:hAnsi="Times New Roman" w:cs="Times New Roman"/>
          <w:b/>
          <w:bCs/>
          <w:lang w:val="sr-Cyrl-RS"/>
        </w:rPr>
        <w:lastRenderedPageBreak/>
        <w:t>лиценцом 370</w:t>
      </w:r>
      <w:r w:rsidRPr="00344DC0">
        <w:rPr>
          <w:rFonts w:ascii="Times New Roman" w:hAnsi="Times New Roman" w:cs="Times New Roman"/>
          <w:b/>
          <w:bCs/>
          <w:lang w:val="sr-Cyrl-RS"/>
        </w:rPr>
        <w:t xml:space="preserve"> који ће бити именован за одговорног инжењера</w:t>
      </w:r>
      <w:r w:rsidRPr="00344DC0">
        <w:rPr>
          <w:rFonts w:ascii="Times New Roman" w:hAnsi="Times New Roman" w:cs="Times New Roman"/>
          <w:b/>
          <w:bCs/>
        </w:rPr>
        <w:t xml:space="preserve"> – </w:t>
      </w:r>
      <w:r w:rsidRPr="00344DC0">
        <w:rPr>
          <w:rFonts w:ascii="Times New Roman" w:hAnsi="Times New Roman" w:cs="Times New Roman"/>
          <w:b/>
          <w:bCs/>
          <w:lang w:val="sr-Cyrl-RS"/>
        </w:rPr>
        <w:t>израђена техничка документација у последњих 5 година пре објављивања јавног позива</w:t>
      </w:r>
      <w:r w:rsidRPr="00344DC0">
        <w:rPr>
          <w:rFonts w:ascii="Times New Roman" w:hAnsi="Times New Roman" w:cs="Times New Roman"/>
          <w:b/>
          <w:bCs/>
        </w:rPr>
        <w:t xml:space="preserve">, </w:t>
      </w:r>
      <w:r w:rsidRPr="00344DC0">
        <w:rPr>
          <w:rFonts w:ascii="Times New Roman" w:hAnsi="Times New Roman" w:cs="Times New Roman"/>
          <w:b/>
          <w:bCs/>
          <w:lang w:val="sr-Cyrl-RS"/>
        </w:rPr>
        <w:t>на нивоу ИДП, ПГД и ПЗИ са добијеном грађевинском дозволом, чији је предмет пројектовање реконструкције или изградње саобраћајнице</w:t>
      </w:r>
      <w:r w:rsidRPr="00344DC0">
        <w:rPr>
          <w:rFonts w:ascii="Times New Roman" w:hAnsi="Times New Roman" w:cs="Times New Roman"/>
          <w:b/>
          <w:bCs/>
        </w:rPr>
        <w:t xml:space="preserve"> - 10 </w:t>
      </w:r>
      <w:r w:rsidRPr="00344DC0">
        <w:rPr>
          <w:rFonts w:ascii="Times New Roman" w:hAnsi="Times New Roman" w:cs="Times New Roman"/>
          <w:b/>
          <w:bCs/>
          <w:lang w:val="sr-Cyrl-RS"/>
        </w:rPr>
        <w:t>пондера на следећи начин</w:t>
      </w:r>
      <w:r w:rsidRPr="00344DC0">
        <w:rPr>
          <w:rFonts w:ascii="Times New Roman" w:hAnsi="Times New Roman" w:cs="Times New Roman"/>
          <w:b/>
          <w:bCs/>
        </w:rPr>
        <w:t>:</w:t>
      </w:r>
    </w:p>
    <w:p w14:paraId="63CF93D2" w14:textId="77777777" w:rsidR="00E70B74" w:rsidRPr="00344DC0" w:rsidRDefault="00E70B74" w:rsidP="00E70B74">
      <w:pPr>
        <w:pStyle w:val="ListParagraph"/>
        <w:numPr>
          <w:ilvl w:val="1"/>
          <w:numId w:val="1"/>
        </w:numPr>
        <w:spacing w:before="120"/>
        <w:jc w:val="both"/>
        <w:outlineLvl w:val="2"/>
        <w:rPr>
          <w:rFonts w:ascii="Times New Roman" w:hAnsi="Times New Roman" w:cs="Times New Roman"/>
          <w:b/>
          <w:bCs/>
        </w:rPr>
      </w:pPr>
      <w:r w:rsidRPr="00344DC0">
        <w:rPr>
          <w:rFonts w:ascii="Times New Roman" w:hAnsi="Times New Roman" w:cs="Times New Roman"/>
          <w:b/>
          <w:bCs/>
          <w:lang w:val="sr-Cyrl-RS"/>
        </w:rPr>
        <w:t xml:space="preserve">Са укупно </w:t>
      </w:r>
      <w:r w:rsidRPr="00344DC0">
        <w:rPr>
          <w:rFonts w:ascii="Times New Roman" w:hAnsi="Times New Roman" w:cs="Times New Roman"/>
          <w:b/>
          <w:bCs/>
        </w:rPr>
        <w:t xml:space="preserve">5 </w:t>
      </w:r>
      <w:r w:rsidRPr="00344DC0">
        <w:rPr>
          <w:rFonts w:ascii="Times New Roman" w:hAnsi="Times New Roman" w:cs="Times New Roman"/>
          <w:b/>
          <w:bCs/>
          <w:lang w:val="sr-Cyrl-RS"/>
        </w:rPr>
        <w:t>израђених техничких документација</w:t>
      </w:r>
      <w:r w:rsidRPr="00344DC0">
        <w:rPr>
          <w:rFonts w:ascii="Times New Roman" w:hAnsi="Times New Roman" w:cs="Times New Roman"/>
          <w:b/>
          <w:bCs/>
        </w:rPr>
        <w:t xml:space="preserve"> – 10 </w:t>
      </w:r>
      <w:r w:rsidRPr="00344DC0">
        <w:rPr>
          <w:rFonts w:ascii="Times New Roman" w:hAnsi="Times New Roman" w:cs="Times New Roman"/>
          <w:b/>
          <w:bCs/>
          <w:lang w:val="sr-Cyrl-RS"/>
        </w:rPr>
        <w:t>пондера</w:t>
      </w:r>
      <w:r w:rsidRPr="00344DC0">
        <w:rPr>
          <w:rFonts w:ascii="Times New Roman" w:hAnsi="Times New Roman" w:cs="Times New Roman"/>
          <w:b/>
          <w:bCs/>
        </w:rPr>
        <w:t>;</w:t>
      </w:r>
    </w:p>
    <w:p w14:paraId="2D66C5DE" w14:textId="77777777" w:rsidR="00E70B74" w:rsidRPr="00344DC0" w:rsidRDefault="00E70B74" w:rsidP="00E70B74">
      <w:pPr>
        <w:pStyle w:val="ListParagraph"/>
        <w:numPr>
          <w:ilvl w:val="1"/>
          <w:numId w:val="1"/>
        </w:numPr>
        <w:spacing w:before="120"/>
        <w:jc w:val="both"/>
        <w:outlineLvl w:val="2"/>
        <w:rPr>
          <w:rFonts w:ascii="Times New Roman" w:hAnsi="Times New Roman" w:cs="Times New Roman"/>
          <w:b/>
          <w:bCs/>
        </w:rPr>
      </w:pPr>
      <w:r w:rsidRPr="00344DC0">
        <w:rPr>
          <w:rFonts w:ascii="Times New Roman" w:hAnsi="Times New Roman" w:cs="Times New Roman"/>
          <w:b/>
          <w:bCs/>
          <w:lang w:val="sr-Cyrl-RS"/>
        </w:rPr>
        <w:t>Са укупно 3 или 4 израђене техничке документације – 5 пондера;</w:t>
      </w:r>
    </w:p>
    <w:p w14:paraId="64AD289D" w14:textId="4815E600" w:rsidR="006650FA" w:rsidRPr="00344DC0" w:rsidRDefault="00E70B74" w:rsidP="00E70B74">
      <w:pPr>
        <w:pStyle w:val="ListParagraph"/>
        <w:numPr>
          <w:ilvl w:val="1"/>
          <w:numId w:val="1"/>
        </w:numPr>
        <w:spacing w:before="120"/>
        <w:jc w:val="both"/>
        <w:outlineLvl w:val="2"/>
        <w:rPr>
          <w:rFonts w:ascii="Times New Roman" w:hAnsi="Times New Roman" w:cs="Times New Roman"/>
          <w:b/>
          <w:bCs/>
        </w:rPr>
      </w:pPr>
      <w:r w:rsidRPr="00344DC0">
        <w:rPr>
          <w:rFonts w:ascii="Times New Roman" w:hAnsi="Times New Roman" w:cs="Times New Roman"/>
          <w:b/>
          <w:bCs/>
          <w:lang w:val="sr-Cyrl-RS"/>
        </w:rPr>
        <w:t>Са укупно 1 или две израђене техничке документације – 1 пондер.</w:t>
      </w:r>
      <w:bookmarkEnd w:id="1"/>
      <w:bookmarkEnd w:id="2"/>
    </w:p>
    <w:p w14:paraId="193B5E60" w14:textId="77777777" w:rsidR="006650FA" w:rsidRPr="00344DC0" w:rsidRDefault="006650FA">
      <w:pPr>
        <w:pStyle w:val="BodyText"/>
        <w:spacing w:before="120"/>
        <w:ind w:left="167"/>
        <w:rPr>
          <w:rFonts w:ascii="Times New Roman" w:hAnsi="Times New Roman" w:cs="Times New Roman"/>
          <w:b/>
          <w:bCs/>
          <w:sz w:val="22"/>
          <w:szCs w:val="22"/>
        </w:rPr>
      </w:pPr>
    </w:p>
    <w:p w14:paraId="41DE7BD9" w14:textId="77777777" w:rsidR="006650FA" w:rsidRPr="00344DC0" w:rsidRDefault="006650FA">
      <w:pPr>
        <w:pStyle w:val="BodyText"/>
        <w:spacing w:before="120"/>
        <w:ind w:left="167"/>
        <w:rPr>
          <w:rFonts w:ascii="Times New Roman" w:hAnsi="Times New Roman" w:cs="Times New Roman"/>
          <w:b/>
          <w:bCs/>
          <w:sz w:val="22"/>
          <w:szCs w:val="22"/>
        </w:rPr>
      </w:pPr>
    </w:p>
    <w:p w14:paraId="6A685CDE" w14:textId="567E448A" w:rsidR="00E70B74" w:rsidRPr="00344DC0" w:rsidRDefault="00E70B74" w:rsidP="00E70B74">
      <w:pPr>
        <w:pStyle w:val="BodyText"/>
        <w:rPr>
          <w:rFonts w:ascii="Times New Roman" w:hAnsi="Times New Roman" w:cs="Times New Roman"/>
          <w:sz w:val="22"/>
          <w:szCs w:val="22"/>
        </w:rPr>
      </w:pPr>
      <w:r w:rsidRPr="00344DC0">
        <w:rPr>
          <w:rFonts w:ascii="Times New Roman" w:hAnsi="Times New Roman" w:cs="Times New Roman"/>
          <w:sz w:val="22"/>
          <w:szCs w:val="22"/>
          <w:lang w:val="sr-Cyrl-RS"/>
        </w:rPr>
        <w:t xml:space="preserve">    </w:t>
      </w:r>
      <w:r w:rsidRPr="00344DC0">
        <w:rPr>
          <w:rFonts w:ascii="Times New Roman" w:hAnsi="Times New Roman" w:cs="Times New Roman"/>
          <w:sz w:val="22"/>
          <w:szCs w:val="22"/>
        </w:rPr>
        <w:t>Изабран начин рангирања прихватљивих понуда:</w:t>
      </w:r>
    </w:p>
    <w:p w14:paraId="3AEDDB10" w14:textId="3D06BBCD" w:rsidR="007B5EFC" w:rsidRPr="00344DC0" w:rsidRDefault="00E70B74" w:rsidP="00E70B74">
      <w:pPr>
        <w:pStyle w:val="BodyText"/>
        <w:rPr>
          <w:rFonts w:ascii="Times New Roman" w:hAnsi="Times New Roman" w:cs="Times New Roman"/>
          <w:b/>
          <w:sz w:val="22"/>
          <w:szCs w:val="22"/>
        </w:rPr>
      </w:pPr>
      <w:r w:rsidRPr="00344DC0">
        <w:rPr>
          <w:rFonts w:ascii="Times New Roman" w:hAnsi="Times New Roman" w:cs="Times New Roman"/>
          <w:b/>
          <w:sz w:val="22"/>
          <w:szCs w:val="22"/>
          <w:lang w:val="sr-Cyrl-RS"/>
        </w:rPr>
        <w:t xml:space="preserve">    </w:t>
      </w:r>
      <w:r w:rsidRPr="00344DC0">
        <w:rPr>
          <w:rFonts w:ascii="Times New Roman" w:hAnsi="Times New Roman" w:cs="Times New Roman"/>
          <w:b/>
          <w:sz w:val="22"/>
          <w:szCs w:val="22"/>
        </w:rPr>
        <w:t>Ручно рангирање</w:t>
      </w:r>
    </w:p>
    <w:p w14:paraId="51F9B76C" w14:textId="77777777" w:rsidR="007B5EFC" w:rsidRPr="00344DC0" w:rsidRDefault="007B5EFC">
      <w:pPr>
        <w:pStyle w:val="BodyText"/>
        <w:spacing w:before="8"/>
        <w:rPr>
          <w:rFonts w:ascii="Times New Roman" w:hAnsi="Times New Roman" w:cs="Times New Roman"/>
          <w:b/>
          <w:sz w:val="22"/>
          <w:szCs w:val="22"/>
        </w:rPr>
      </w:pPr>
    </w:p>
    <w:p w14:paraId="73FE966E" w14:textId="6C931D0C" w:rsidR="007B5EFC" w:rsidRPr="00344DC0" w:rsidRDefault="00E70B74">
      <w:pPr>
        <w:pStyle w:val="Heading3"/>
        <w:spacing w:before="1"/>
        <w:rPr>
          <w:rFonts w:ascii="Times New Roman" w:hAnsi="Times New Roman" w:cs="Times New Roman"/>
          <w:sz w:val="22"/>
          <w:szCs w:val="22"/>
          <w:lang w:val="sr-Cyrl-RS"/>
        </w:rPr>
      </w:pPr>
      <w:r w:rsidRPr="00344DC0">
        <w:rPr>
          <w:rFonts w:ascii="Times New Roman" w:hAnsi="Times New Roman" w:cs="Times New Roman"/>
          <w:sz w:val="22"/>
          <w:szCs w:val="22"/>
          <w:lang w:val="sr-Cyrl-RS"/>
        </w:rPr>
        <w:t>Резервни критеријум</w:t>
      </w:r>
    </w:p>
    <w:p w14:paraId="42BC9E14" w14:textId="3EA575C0" w:rsidR="007B5EFC" w:rsidRPr="00344DC0" w:rsidRDefault="00E70B74" w:rsidP="00E70B74">
      <w:pPr>
        <w:pStyle w:val="BodyText"/>
        <w:ind w:left="167"/>
        <w:rPr>
          <w:rFonts w:ascii="Times New Roman" w:hAnsi="Times New Roman" w:cs="Times New Roman"/>
          <w:sz w:val="22"/>
          <w:szCs w:val="22"/>
        </w:rPr>
      </w:pPr>
      <w:r w:rsidRPr="00344DC0">
        <w:rPr>
          <w:rFonts w:ascii="Times New Roman" w:hAnsi="Times New Roman" w:cs="Times New Roman"/>
          <w:sz w:val="22"/>
          <w:szCs w:val="22"/>
        </w:rPr>
        <w:t>У случају постојања две или више понуда са истим укупним бројем пондера, предност се даје оном понуђачу који је освојио већи број пондера за цену.</w:t>
      </w:r>
    </w:p>
    <w:p w14:paraId="59094985" w14:textId="77777777" w:rsidR="007B5EFC" w:rsidRPr="00344DC0" w:rsidRDefault="007B5EFC">
      <w:pPr>
        <w:pStyle w:val="BodyText"/>
        <w:spacing w:before="7"/>
        <w:rPr>
          <w:rFonts w:ascii="Times New Roman" w:hAnsi="Times New Roman" w:cs="Times New Roman"/>
          <w:sz w:val="22"/>
          <w:szCs w:val="22"/>
        </w:rPr>
      </w:pPr>
    </w:p>
    <w:p w14:paraId="54564E81" w14:textId="6C595C0C" w:rsidR="007B5EFC" w:rsidRPr="00344DC0" w:rsidRDefault="00E70B74">
      <w:pPr>
        <w:pStyle w:val="Heading3"/>
        <w:spacing w:before="1"/>
        <w:rPr>
          <w:rFonts w:ascii="Times New Roman" w:hAnsi="Times New Roman" w:cs="Times New Roman"/>
          <w:sz w:val="22"/>
          <w:szCs w:val="22"/>
          <w:lang w:val="sr-Cyrl-RS"/>
        </w:rPr>
      </w:pPr>
      <w:r w:rsidRPr="00344DC0">
        <w:rPr>
          <w:rFonts w:ascii="Times New Roman" w:hAnsi="Times New Roman" w:cs="Times New Roman"/>
          <w:sz w:val="22"/>
          <w:szCs w:val="22"/>
          <w:lang w:val="sr-Cyrl-RS"/>
        </w:rPr>
        <w:t>Примена жреба</w:t>
      </w:r>
    </w:p>
    <w:p w14:paraId="4A568E0A" w14:textId="77777777" w:rsidR="00E70B74" w:rsidRPr="00344DC0" w:rsidRDefault="00E70B74" w:rsidP="00E70B74">
      <w:pPr>
        <w:pStyle w:val="BodyText"/>
        <w:ind w:left="167"/>
        <w:rPr>
          <w:rFonts w:ascii="Times New Roman" w:hAnsi="Times New Roman" w:cs="Times New Roman"/>
          <w:sz w:val="22"/>
          <w:szCs w:val="22"/>
        </w:rPr>
      </w:pPr>
      <w:r w:rsidRPr="00344DC0">
        <w:rPr>
          <w:rFonts w:ascii="Times New Roman" w:hAnsi="Times New Roman" w:cs="Times New Roman"/>
          <w:sz w:val="22"/>
          <w:szCs w:val="22"/>
        </w:rPr>
        <w:t>Уколико након рангирања на основу критеријума за доделу и резервних критеријума (ако су дефинисани) није могуће донети одлуку о додели уговора, наручилац ће уговор доделити понуђачу који буде извучен путем жреба. Наручилац ће обавестити све понуђаче који су поднели понуде о датуму када ће се одржати извлачење путем жреба. Жребом ће бити обухваћене само оне понуде које су најповољније након рангирања на основу критеријума за доделу и резервних критеријума (ако су дефинисани).</w:t>
      </w:r>
    </w:p>
    <w:p w14:paraId="75940280" w14:textId="77777777" w:rsidR="00E70B74" w:rsidRPr="00344DC0" w:rsidRDefault="00E70B74" w:rsidP="00E70B74">
      <w:pPr>
        <w:pStyle w:val="BodyText"/>
        <w:ind w:left="167"/>
        <w:rPr>
          <w:rFonts w:ascii="Times New Roman" w:hAnsi="Times New Roman" w:cs="Times New Roman"/>
          <w:sz w:val="22"/>
          <w:szCs w:val="22"/>
        </w:rPr>
      </w:pPr>
      <w:r w:rsidRPr="00344DC0">
        <w:rPr>
          <w:rFonts w:ascii="Times New Roman" w:hAnsi="Times New Roman" w:cs="Times New Roman"/>
          <w:sz w:val="22"/>
          <w:szCs w:val="22"/>
        </w:rPr>
        <w:t>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прво извући само један папир. Понуђачу чији назив буде на извученом папиру ће бити додељен уговор. Након извлачења првог папира наручилац извлачи преостале папире један по један те сходно редоследу којим су извучени рангира преостале понуђаче.</w:t>
      </w:r>
    </w:p>
    <w:p w14:paraId="242388FF" w14:textId="4A30E5C8" w:rsidR="007B5EFC" w:rsidRPr="00344DC0" w:rsidRDefault="00E70B74" w:rsidP="00E70B74">
      <w:pPr>
        <w:pStyle w:val="BodyText"/>
        <w:ind w:firstLine="167"/>
        <w:rPr>
          <w:rFonts w:ascii="Times New Roman" w:hAnsi="Times New Roman" w:cs="Times New Roman"/>
          <w:sz w:val="22"/>
          <w:szCs w:val="22"/>
        </w:rPr>
      </w:pPr>
      <w:r w:rsidRPr="00344DC0">
        <w:rPr>
          <w:rFonts w:ascii="Times New Roman" w:hAnsi="Times New Roman" w:cs="Times New Roman"/>
          <w:sz w:val="22"/>
          <w:szCs w:val="22"/>
        </w:rPr>
        <w:t>Понуђачима који не присуствују овом поступку, наручилац ће доставити записник извлачења путем жреба.</w:t>
      </w:r>
    </w:p>
    <w:p w14:paraId="024B775B" w14:textId="77777777" w:rsidR="007B5EFC" w:rsidRPr="00344DC0" w:rsidRDefault="007B5EFC">
      <w:pPr>
        <w:pStyle w:val="BodyText"/>
        <w:rPr>
          <w:rFonts w:ascii="Times New Roman" w:hAnsi="Times New Roman" w:cs="Times New Roman"/>
          <w:sz w:val="22"/>
          <w:szCs w:val="22"/>
        </w:rPr>
      </w:pPr>
    </w:p>
    <w:p w14:paraId="242E93EF" w14:textId="77777777" w:rsidR="007B5EFC" w:rsidRPr="00344DC0" w:rsidRDefault="007B5EFC">
      <w:pPr>
        <w:pStyle w:val="BodyText"/>
        <w:rPr>
          <w:rFonts w:ascii="Times New Roman" w:hAnsi="Times New Roman" w:cs="Times New Roman"/>
          <w:sz w:val="22"/>
          <w:szCs w:val="22"/>
        </w:rPr>
      </w:pPr>
    </w:p>
    <w:p w14:paraId="29EE024F" w14:textId="77777777" w:rsidR="007B5EFC" w:rsidRPr="00344DC0" w:rsidRDefault="007B5EFC">
      <w:pPr>
        <w:pStyle w:val="BodyText"/>
        <w:rPr>
          <w:rFonts w:ascii="Times New Roman" w:hAnsi="Times New Roman" w:cs="Times New Roman"/>
          <w:sz w:val="22"/>
          <w:szCs w:val="22"/>
        </w:rPr>
      </w:pPr>
    </w:p>
    <w:p w14:paraId="2ADB49F2" w14:textId="77777777" w:rsidR="007B5EFC" w:rsidRPr="00344DC0" w:rsidRDefault="007B5EFC">
      <w:pPr>
        <w:pStyle w:val="BodyText"/>
        <w:rPr>
          <w:rFonts w:ascii="Times New Roman" w:hAnsi="Times New Roman" w:cs="Times New Roman"/>
          <w:sz w:val="22"/>
          <w:szCs w:val="22"/>
        </w:rPr>
      </w:pPr>
    </w:p>
    <w:p w14:paraId="39B09A10" w14:textId="77777777" w:rsidR="007B5EFC" w:rsidRPr="00344DC0" w:rsidRDefault="007B5EFC">
      <w:pPr>
        <w:pStyle w:val="BodyText"/>
        <w:rPr>
          <w:rFonts w:ascii="Times New Roman" w:hAnsi="Times New Roman" w:cs="Times New Roman"/>
          <w:sz w:val="22"/>
          <w:szCs w:val="22"/>
        </w:rPr>
      </w:pPr>
    </w:p>
    <w:p w14:paraId="471326C9" w14:textId="77777777" w:rsidR="007B5EFC" w:rsidRPr="00344DC0" w:rsidRDefault="007B5EFC">
      <w:pPr>
        <w:pStyle w:val="BodyText"/>
        <w:rPr>
          <w:rFonts w:ascii="Times New Roman" w:hAnsi="Times New Roman" w:cs="Times New Roman"/>
          <w:sz w:val="22"/>
          <w:szCs w:val="22"/>
        </w:rPr>
      </w:pPr>
    </w:p>
    <w:p w14:paraId="44C3D818" w14:textId="77777777" w:rsidR="007B5EFC" w:rsidRPr="00344DC0" w:rsidRDefault="007B5EFC">
      <w:pPr>
        <w:pStyle w:val="BodyText"/>
        <w:rPr>
          <w:rFonts w:ascii="Times New Roman" w:hAnsi="Times New Roman" w:cs="Times New Roman"/>
          <w:sz w:val="22"/>
          <w:szCs w:val="22"/>
        </w:rPr>
      </w:pPr>
    </w:p>
    <w:p w14:paraId="2845D9DA" w14:textId="77777777" w:rsidR="007B5EFC" w:rsidRPr="00344DC0" w:rsidRDefault="007B5EFC">
      <w:pPr>
        <w:pStyle w:val="BodyText"/>
        <w:rPr>
          <w:rFonts w:ascii="Times New Roman" w:hAnsi="Times New Roman" w:cs="Times New Roman"/>
          <w:sz w:val="22"/>
          <w:szCs w:val="22"/>
        </w:rPr>
      </w:pPr>
    </w:p>
    <w:p w14:paraId="1AC33E77" w14:textId="77777777" w:rsidR="007B5EFC" w:rsidRPr="00344DC0" w:rsidRDefault="007B5EFC">
      <w:pPr>
        <w:pStyle w:val="BodyText"/>
        <w:rPr>
          <w:rFonts w:ascii="Times New Roman" w:hAnsi="Times New Roman" w:cs="Times New Roman"/>
          <w:sz w:val="22"/>
          <w:szCs w:val="22"/>
        </w:rPr>
      </w:pPr>
    </w:p>
    <w:p w14:paraId="4F400C88" w14:textId="77777777" w:rsidR="007B5EFC" w:rsidRPr="00344DC0" w:rsidRDefault="007B5EFC">
      <w:pPr>
        <w:pStyle w:val="BodyText"/>
        <w:rPr>
          <w:rFonts w:ascii="Times New Roman" w:hAnsi="Times New Roman" w:cs="Times New Roman"/>
          <w:sz w:val="22"/>
          <w:szCs w:val="22"/>
        </w:rPr>
      </w:pPr>
    </w:p>
    <w:p w14:paraId="672DAB2D" w14:textId="77777777" w:rsidR="007B5EFC" w:rsidRPr="00344DC0" w:rsidRDefault="007B5EFC">
      <w:pPr>
        <w:pStyle w:val="BodyText"/>
        <w:rPr>
          <w:rFonts w:ascii="Times New Roman" w:hAnsi="Times New Roman" w:cs="Times New Roman"/>
          <w:sz w:val="22"/>
          <w:szCs w:val="22"/>
        </w:rPr>
      </w:pPr>
    </w:p>
    <w:p w14:paraId="5E0CBB28" w14:textId="77777777" w:rsidR="007B5EFC" w:rsidRPr="00344DC0" w:rsidRDefault="007B5EFC">
      <w:pPr>
        <w:pStyle w:val="BodyText"/>
        <w:rPr>
          <w:rFonts w:ascii="Times New Roman" w:hAnsi="Times New Roman" w:cs="Times New Roman"/>
          <w:sz w:val="22"/>
          <w:szCs w:val="22"/>
        </w:rPr>
      </w:pPr>
    </w:p>
    <w:p w14:paraId="2974D742" w14:textId="77777777" w:rsidR="007B5EFC" w:rsidRPr="00344DC0" w:rsidRDefault="007B5EFC">
      <w:pPr>
        <w:pStyle w:val="BodyText"/>
        <w:rPr>
          <w:rFonts w:ascii="Times New Roman" w:hAnsi="Times New Roman" w:cs="Times New Roman"/>
          <w:sz w:val="22"/>
          <w:szCs w:val="22"/>
        </w:rPr>
      </w:pPr>
    </w:p>
    <w:p w14:paraId="0272BDC5" w14:textId="77777777" w:rsidR="007B5EFC" w:rsidRPr="00344DC0" w:rsidRDefault="007B5EFC">
      <w:pPr>
        <w:pStyle w:val="BodyText"/>
        <w:rPr>
          <w:rFonts w:ascii="Times New Roman" w:hAnsi="Times New Roman" w:cs="Times New Roman"/>
          <w:sz w:val="22"/>
          <w:szCs w:val="22"/>
        </w:rPr>
      </w:pPr>
    </w:p>
    <w:p w14:paraId="06E6EA4A" w14:textId="77777777" w:rsidR="007B5EFC" w:rsidRPr="00344DC0" w:rsidRDefault="007B5EFC">
      <w:pPr>
        <w:pStyle w:val="BodyText"/>
        <w:rPr>
          <w:rFonts w:ascii="Times New Roman" w:hAnsi="Times New Roman" w:cs="Times New Roman"/>
          <w:sz w:val="22"/>
          <w:szCs w:val="22"/>
        </w:rPr>
      </w:pPr>
    </w:p>
    <w:p w14:paraId="63B6C371" w14:textId="77777777" w:rsidR="007B5EFC" w:rsidRPr="00344DC0" w:rsidRDefault="007B5EFC">
      <w:pPr>
        <w:pStyle w:val="BodyText"/>
        <w:rPr>
          <w:rFonts w:ascii="Times New Roman" w:hAnsi="Times New Roman" w:cs="Times New Roman"/>
          <w:sz w:val="22"/>
          <w:szCs w:val="22"/>
        </w:rPr>
      </w:pPr>
    </w:p>
    <w:p w14:paraId="7574BD79" w14:textId="77777777" w:rsidR="007B5EFC" w:rsidRPr="00344DC0" w:rsidRDefault="007B5EFC">
      <w:pPr>
        <w:pStyle w:val="BodyText"/>
        <w:rPr>
          <w:rFonts w:ascii="Times New Roman" w:hAnsi="Times New Roman" w:cs="Times New Roman"/>
          <w:sz w:val="22"/>
          <w:szCs w:val="22"/>
        </w:rPr>
      </w:pPr>
    </w:p>
    <w:p w14:paraId="1A95D068" w14:textId="77777777" w:rsidR="007B5EFC" w:rsidRPr="00344DC0" w:rsidRDefault="007B5EFC">
      <w:pPr>
        <w:pStyle w:val="BodyText"/>
        <w:rPr>
          <w:rFonts w:ascii="Times New Roman" w:hAnsi="Times New Roman" w:cs="Times New Roman"/>
          <w:sz w:val="22"/>
          <w:szCs w:val="22"/>
        </w:rPr>
      </w:pPr>
    </w:p>
    <w:p w14:paraId="3E43EC97" w14:textId="11A89172" w:rsidR="007B5EFC" w:rsidRPr="00344DC0" w:rsidRDefault="007B5EFC">
      <w:pPr>
        <w:rPr>
          <w:rFonts w:ascii="Times New Roman" w:hAnsi="Times New Roman" w:cs="Times New Roman"/>
        </w:rPr>
      </w:pPr>
    </w:p>
    <w:sectPr w:rsidR="007B5EFC" w:rsidRPr="00344DC0">
      <w:type w:val="continuous"/>
      <w:pgSz w:w="11910" w:h="16840"/>
      <w:pgMar w:top="940" w:right="740"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0B70EF"/>
    <w:multiLevelType w:val="multilevel"/>
    <w:tmpl w:val="34ECCC0A"/>
    <w:lvl w:ilvl="0">
      <w:start w:val="1"/>
      <w:numFmt w:val="decimal"/>
      <w:lvlText w:val="%1."/>
      <w:lvlJc w:val="left"/>
      <w:pPr>
        <w:ind w:left="1227" w:hanging="360"/>
      </w:pPr>
      <w:rPr>
        <w:rFonts w:hint="default"/>
      </w:rPr>
    </w:lvl>
    <w:lvl w:ilvl="1">
      <w:start w:val="1"/>
      <w:numFmt w:val="decimal"/>
      <w:isLgl/>
      <w:lvlText w:val="%1.%2."/>
      <w:lvlJc w:val="left"/>
      <w:pPr>
        <w:ind w:left="1587" w:hanging="360"/>
      </w:pPr>
      <w:rPr>
        <w:rFonts w:hint="default"/>
      </w:rPr>
    </w:lvl>
    <w:lvl w:ilvl="2">
      <w:start w:val="1"/>
      <w:numFmt w:val="decimal"/>
      <w:isLgl/>
      <w:lvlText w:val="%1.%2.%3."/>
      <w:lvlJc w:val="left"/>
      <w:pPr>
        <w:ind w:left="2307" w:hanging="720"/>
      </w:pPr>
      <w:rPr>
        <w:rFonts w:hint="default"/>
      </w:rPr>
    </w:lvl>
    <w:lvl w:ilvl="3">
      <w:start w:val="1"/>
      <w:numFmt w:val="decimal"/>
      <w:isLgl/>
      <w:lvlText w:val="%1.%2.%3.%4."/>
      <w:lvlJc w:val="left"/>
      <w:pPr>
        <w:ind w:left="2667" w:hanging="720"/>
      </w:pPr>
      <w:rPr>
        <w:rFonts w:hint="default"/>
      </w:rPr>
    </w:lvl>
    <w:lvl w:ilvl="4">
      <w:start w:val="1"/>
      <w:numFmt w:val="decimal"/>
      <w:isLgl/>
      <w:lvlText w:val="%1.%2.%3.%4.%5."/>
      <w:lvlJc w:val="left"/>
      <w:pPr>
        <w:ind w:left="3387" w:hanging="1080"/>
      </w:pPr>
      <w:rPr>
        <w:rFonts w:hint="default"/>
      </w:rPr>
    </w:lvl>
    <w:lvl w:ilvl="5">
      <w:start w:val="1"/>
      <w:numFmt w:val="decimal"/>
      <w:isLgl/>
      <w:lvlText w:val="%1.%2.%3.%4.%5.%6."/>
      <w:lvlJc w:val="left"/>
      <w:pPr>
        <w:ind w:left="3747" w:hanging="1080"/>
      </w:pPr>
      <w:rPr>
        <w:rFonts w:hint="default"/>
      </w:rPr>
    </w:lvl>
    <w:lvl w:ilvl="6">
      <w:start w:val="1"/>
      <w:numFmt w:val="decimal"/>
      <w:isLgl/>
      <w:lvlText w:val="%1.%2.%3.%4.%5.%6.%7."/>
      <w:lvlJc w:val="left"/>
      <w:pPr>
        <w:ind w:left="4107" w:hanging="1080"/>
      </w:pPr>
      <w:rPr>
        <w:rFonts w:hint="default"/>
      </w:rPr>
    </w:lvl>
    <w:lvl w:ilvl="7">
      <w:start w:val="1"/>
      <w:numFmt w:val="decimal"/>
      <w:isLgl/>
      <w:lvlText w:val="%1.%2.%3.%4.%5.%6.%7.%8."/>
      <w:lvlJc w:val="left"/>
      <w:pPr>
        <w:ind w:left="4827" w:hanging="1440"/>
      </w:pPr>
      <w:rPr>
        <w:rFonts w:hint="default"/>
      </w:rPr>
    </w:lvl>
    <w:lvl w:ilvl="8">
      <w:start w:val="1"/>
      <w:numFmt w:val="decimal"/>
      <w:isLgl/>
      <w:lvlText w:val="%1.%2.%3.%4.%5.%6.%7.%8.%9."/>
      <w:lvlJc w:val="left"/>
      <w:pPr>
        <w:ind w:left="5187"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EFC"/>
    <w:rsid w:val="0002262B"/>
    <w:rsid w:val="00344DC0"/>
    <w:rsid w:val="003471C4"/>
    <w:rsid w:val="0041217F"/>
    <w:rsid w:val="006650FA"/>
    <w:rsid w:val="007253A0"/>
    <w:rsid w:val="007B5EFC"/>
    <w:rsid w:val="007F454B"/>
    <w:rsid w:val="008B1018"/>
    <w:rsid w:val="008B5F8C"/>
    <w:rsid w:val="00A371FE"/>
    <w:rsid w:val="00E70B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32AD5"/>
  <w15:docId w15:val="{92A3AD70-D2DE-4FEA-A026-237A24C54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lang w:val="hr-HR"/>
    </w:rPr>
  </w:style>
  <w:style w:type="paragraph" w:styleId="Heading1">
    <w:name w:val="heading 1"/>
    <w:basedOn w:val="Normal"/>
    <w:uiPriority w:val="9"/>
    <w:qFormat/>
    <w:pPr>
      <w:ind w:left="481" w:right="482"/>
      <w:jc w:val="center"/>
      <w:outlineLvl w:val="0"/>
    </w:pPr>
    <w:rPr>
      <w:b/>
      <w:bCs/>
      <w:sz w:val="32"/>
      <w:szCs w:val="32"/>
    </w:rPr>
  </w:style>
  <w:style w:type="paragraph" w:styleId="Heading2">
    <w:name w:val="heading 2"/>
    <w:basedOn w:val="Normal"/>
    <w:uiPriority w:val="9"/>
    <w:unhideWhenUsed/>
    <w:qFormat/>
    <w:pPr>
      <w:ind w:left="482" w:right="481"/>
      <w:jc w:val="center"/>
      <w:outlineLvl w:val="1"/>
    </w:pPr>
    <w:rPr>
      <w:sz w:val="24"/>
      <w:szCs w:val="24"/>
    </w:rPr>
  </w:style>
  <w:style w:type="paragraph" w:styleId="Heading3">
    <w:name w:val="heading 3"/>
    <w:basedOn w:val="Normal"/>
    <w:uiPriority w:val="9"/>
    <w:unhideWhenUsed/>
    <w:qFormat/>
    <w:pPr>
      <w:spacing w:before="60"/>
      <w:ind w:left="167"/>
      <w:outlineLvl w:val="2"/>
    </w:pPr>
    <w:rPr>
      <w:b/>
      <w:bCs/>
      <w:sz w:val="20"/>
      <w:szCs w:val="20"/>
    </w:rPr>
  </w:style>
  <w:style w:type="paragraph" w:styleId="Heading4">
    <w:name w:val="heading 4"/>
    <w:basedOn w:val="Normal"/>
    <w:uiPriority w:val="9"/>
    <w:unhideWhenUsed/>
    <w:qFormat/>
    <w:pPr>
      <w:spacing w:before="120"/>
      <w:ind w:left="167"/>
      <w:outlineLvl w:val="3"/>
    </w:pPr>
    <w:rPr>
      <w:sz w:val="20"/>
      <w:szCs w:val="20"/>
    </w:rPr>
  </w:style>
  <w:style w:type="paragraph" w:styleId="Heading5">
    <w:name w:val="heading 5"/>
    <w:basedOn w:val="Normal"/>
    <w:link w:val="Heading5Char"/>
    <w:uiPriority w:val="9"/>
    <w:unhideWhenUsed/>
    <w:qFormat/>
    <w:pPr>
      <w:spacing w:before="60"/>
      <w:ind w:left="820"/>
      <w:outlineLvl w:val="4"/>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8"/>
      <w:ind w:left="110"/>
    </w:pPr>
    <w:rPr>
      <w:sz w:val="12"/>
      <w:szCs w:val="12"/>
    </w:rPr>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5Char">
    <w:name w:val="Heading 5 Char"/>
    <w:basedOn w:val="DefaultParagraphFont"/>
    <w:link w:val="Heading5"/>
    <w:uiPriority w:val="9"/>
    <w:rsid w:val="006650FA"/>
    <w:rPr>
      <w:rFonts w:ascii="Calibri" w:eastAsia="Calibri" w:hAnsi="Calibri" w:cs="Calibri"/>
      <w:b/>
      <w:bCs/>
      <w:sz w:val="18"/>
      <w:szCs w:val="18"/>
      <w:lang w:val="hr-HR"/>
    </w:rPr>
  </w:style>
  <w:style w:type="paragraph" w:styleId="BalloonText">
    <w:name w:val="Balloon Text"/>
    <w:basedOn w:val="Normal"/>
    <w:link w:val="BalloonTextChar"/>
    <w:uiPriority w:val="99"/>
    <w:semiHidden/>
    <w:unhideWhenUsed/>
    <w:rsid w:val="008B5F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5F8C"/>
    <w:rPr>
      <w:rFonts w:ascii="Segoe UI" w:eastAsia="Calibri" w:hAnsi="Segoe UI" w:cs="Segoe UI"/>
      <w:sz w:val="18"/>
      <w:szCs w:val="18"/>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2991</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Kolovoz2019</dc:creator>
  <cp:lastModifiedBy>Windows User</cp:lastModifiedBy>
  <cp:revision>3</cp:revision>
  <cp:lastPrinted>2024-01-15T12:58:00Z</cp:lastPrinted>
  <dcterms:created xsi:type="dcterms:W3CDTF">2024-01-16T11:27:00Z</dcterms:created>
  <dcterms:modified xsi:type="dcterms:W3CDTF">2024-01-16T11:27:00Z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2021-04-06T00:00:00Z</vt:filetime>
  </property>
  <property fmtid="{D5CDD505-2E9C-101B-9397-08002B2CF9AE}" pid="3" name="Creator">
    <vt:lpwstr>Microsoft Office Word</vt:lpwstr>
  </property>
  <property fmtid="{D5CDD505-2E9C-101B-9397-08002B2CF9AE}" pid="4" name="LastSaved">
    <vt:filetime>2024-01-04T00:00:00Z</vt:filetime>
  </property>
</Properties>
</file>