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DE4" w:rsidRPr="00F27DE4" w:rsidRDefault="00F27DE4" w:rsidP="00F27DE4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27DE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>ТЕХНИЧКА ДОКУМЕНТАЦИЈА И ПЛАНОВИ</w:t>
      </w:r>
    </w:p>
    <w:p w:rsidR="00F27DE4" w:rsidRPr="00F27DE4" w:rsidRDefault="00F27DE4" w:rsidP="00F27DE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ФАЗА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1.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ПСИХИЈАТРИЈА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+2/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изградња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новог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БРГП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1937,83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ЗДРАВЉА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+2/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доградња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БРГП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6778,67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3.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ИНТЕРНО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ОДЕЉЕЊЕ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+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+3/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доградња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БРГП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9120,62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4.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ХИРУРГИЈА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+5/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доградња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БРГП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13 280,00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5.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КОТЛАРНИЦА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/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/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изграња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новог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БРГП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646,00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6.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ab/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ТРАФО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СТАНИЦА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изградња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новог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35-10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Психијатрија</w:t>
      </w: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Локација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изградња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оквиру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постојецег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комплекса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7216/1,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Генерала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Живковица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Пазар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пројектовања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представља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Психијатрије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садржај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условљени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садржајима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оквиру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правилнику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класификацији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карактерише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слободностојеци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Позициониран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10.89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регулационе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линије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боцних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ивица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удаљен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7.21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једне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57.14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друге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11.61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ивице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Пешацки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колски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приступ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пута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+2.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13.30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536.91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Венац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13.00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536.61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Предвидјене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купатилом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ординације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интензивну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негу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лекарске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сестре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нацелника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главну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сестру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дневни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боравак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собе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социјалног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психолога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тоалети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особље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магацине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лекове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материјал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пријемну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амбуланту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шалтер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цекаоница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Психијатрије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позициониран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границу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7216/1,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управно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грудног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Технолошки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ускладјена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намена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архитектура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конструкција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избегли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додатни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трошкови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Здравља</w:t>
      </w: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надоградња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7216/8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Пазар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правилнику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класификацији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карактерише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слободностојеци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Позициониран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21.10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регулационе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линије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боцних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ивица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удаљен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25.7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једне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18.8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друге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2.02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ивице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Пешацки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колски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приступ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Генрала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Живковица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11374/1.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+2.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Венац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+4.10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523.55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венац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+8.30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527.75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венац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+11.60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531.05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венац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4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+7.40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односно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526.85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комплетне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пројектоване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технолошким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тендецијама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медицини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Еволуцијом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медицинске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технологије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променом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нацина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пружања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услуга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требало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оквиру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унутрашњих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габарита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законима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могуцностима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обезбедили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безбедни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услови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кориснике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услуга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запослених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применом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законских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врсту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формирати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адекватне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технолошким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захтевима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замену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проширење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капацитета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надоградње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делова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првог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предшколског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администрације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решена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олакша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коришцење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инвалидитетом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рампе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деловима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денивелација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размотрити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могуцности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нацин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физицког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функционалног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повезивања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другим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локацији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Током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пројектована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посебна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пажња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посвецена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побољшању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конфора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повецању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приступацности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инвалидитетом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прилазне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стазе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рампе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савладавање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висинских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разлика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аутоматска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хитног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пријема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постојали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паркинг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испред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адаптација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тоалета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несметана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хоризонтална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вертикална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комуникација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корисника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кроз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изградња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цетири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особл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главни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централном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холу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централног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степеништа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води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Други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поливалентно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лецење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патронажну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службу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уједно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реоганизација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проширивање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постојецег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лецење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предшколаца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одмах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реорганизација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систематски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прегледи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болесне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надградња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Цетврти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степеништа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води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администрацију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возно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главног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изведе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централног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степенишног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директно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Такоде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делу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машинску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куцицу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налазила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возно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лифтовско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возно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цекаоници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лево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степенишног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демонтажа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постојецег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ветробранског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портала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тиме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формира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један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ходинк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повезује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степенишни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крак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ординације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датом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нивоу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Машинске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куцице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остала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смештене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одмах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лифтовска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надградње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лецење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предшколских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такоде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проширење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администрације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сместила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администрација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архива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осталих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комплекса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оквиру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застареле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подразумева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комплетну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мреже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водовода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канализације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електроенергетских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телекомуникационих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сигналих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машинских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Приликом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мрежа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важецим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прописима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материјале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Цил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ј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адаптације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служби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омогуцавање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побољшање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хигијена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комфора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повецање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сигурност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изузетним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ситуацијама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пожар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удар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грома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нестанак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.),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важецим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прописима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Бруто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површина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новопројектованог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након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3544.05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укупна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бруто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површина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након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интервенција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6778.67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поред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налази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још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БРГП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надземно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новопројектованог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17797.17.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Индекс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заузетости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новопројектованог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18.71%.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Индекс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изградености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новопројектованог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54.16%.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класификацији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спада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остале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зграде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заштиту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Укупна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бруто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развијена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градевинска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површина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новопројектованог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9120.62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Укупна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површина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7391.36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Терен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правцу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североисток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југозапад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затеценом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стању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локацији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апсулутне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A31CE1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516.94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519.56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Највиша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апсолутна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536.35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мнв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највиша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реклативна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+15.85.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+3.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Светла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висина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сутена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325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без</w:t>
      </w:r>
      <w:r w:rsidR="00A31CE1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спуштеног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плафона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износи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380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трецем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налазе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техницке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креце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300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325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висина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сутерена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345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405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338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370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Вецина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вентилисана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осветљена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Обзиром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паралелно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израдом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изводи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рендгена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сутерену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тај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затецено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разликује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тренутка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обиласка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локације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месту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некадашњег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рендгена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позиционирана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ангио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рендген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измештен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Наиме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изводи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имплементиран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основи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сутерена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али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ознацено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интервенције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новој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сутерену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позиционирана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патологије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онкологије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рендген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ангио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приземљу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налази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специјалистицка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клиника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дијализа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интернистицко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гастроентерологија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кардиологије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дневна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интернистицко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ендокринологија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хематологија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дневна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смештене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техницке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просторије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смештај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машинске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остале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оквиру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застареле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подразумева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комплетну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мреже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водовода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канализације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електроенергетских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телекомуникационих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сигналих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машинских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Приликом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мрежа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важецим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прописима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материјале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Цил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ј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адаптације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служби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омогуцавање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побољшање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хигијена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комфора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повецање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сигурност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изузетним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ситуацијама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пожар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удар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грома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нестанак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.),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важецим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прописима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хирургије</w:t>
      </w: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Предмет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пројектовања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зграда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хирургије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Разуденог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облика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дужном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слеменом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правцу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југозапад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североисток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+5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својим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садржајем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задовољава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пружања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хируршког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лецења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ХИРУРГИЈЕ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налази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кп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7216/1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улазом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улице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Генерала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Живковица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северне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опште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Пазар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јужне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Медицински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школски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центар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истоцне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западне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стране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опште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Пазар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хирушки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блок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надоградјује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један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укупна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спратност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+3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Доградјени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спртности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+5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реконструише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доградује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због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побољшања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одељења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побољша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хигијена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комфор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сигурност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здравстевних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изузетним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ситуацијама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пројектован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испуни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услове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унапредјења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енергетске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ефикасности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склоповима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отпорним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пожар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пројектовани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омогуцава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несметано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кретање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лицима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инвалидитетом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оквиру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застареле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подразумева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комплетну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мреже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водовода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канализације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електроенергетских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телекомуникационих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сигналих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машинских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Приликом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мрежа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важецим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прописима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материјале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Цил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ј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реконструкције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адаптације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шање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организације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служби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омогуцавање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савремене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побољшање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хигијена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комфора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повецање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сигурност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пацијената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здравствених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радника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изузетним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ситуацијама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пожар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удар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грома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нестанак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струје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сл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.),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све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складу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важецим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прописима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стандардима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котларница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дрвну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биомасу</w:t>
      </w: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Циљ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овог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пројекта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представља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израду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техницко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технолошког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решења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топловоде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котларнице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биомасу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дрвену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сецку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лако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уље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производњу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топлотне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енергије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користила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подмиривање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потреба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топлотном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енергијом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неопходном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током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грејне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сезоне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новопланирних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кругу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Опште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болнице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Пазару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Прикљуцивање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објеката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планирану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топлану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радило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фазе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Изградњом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пуштањем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рад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котларнице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биомасу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вршила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замена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употребе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мазута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котларници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другој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фази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неопходно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предвидети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инсталацију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парног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гас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уклонити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постојеце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надземне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мазутне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резервоаре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извршити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пребацивање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лако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уље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природни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гас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због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цега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фази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предвидја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комбиновани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горионик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Новопројектована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котларница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биомасу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лако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лож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уље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ситуационо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је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предвиђена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се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смести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катастарској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парцели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7216/4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Нови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Пазар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24012B" w:rsidRPr="007543F9" w:rsidRDefault="00AE774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Технички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опис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Трафо</w:t>
      </w:r>
      <w:r w:rsidR="0024012B"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станица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Планирана је ТС 35/10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“Болница-Нови Пазар” инсталисане снаге 2×8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МВА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Локација је на надморској висини мањој од 1000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Планирана су два енергетска трансформатора снаге по 8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МВА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на одговарајућим темељима са кадама и уљном канализацијом, смештени на отвореном, међусобно одвојени противпожарним зидом. Темеље, каде и уљну канализацију пројектовати за максималну могућу снагу по трансформаторској јединици од по 12,5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МВА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У погонској згради биће смештено разводно постројење 35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разводно постројење 10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сопствена потрошња, заштита и управљање и пратећи орман телекомуникација.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Зграда је планирана као приземна, са одговарајућим кабловским каналима – простором испод постројења 35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и 10 </w:t>
      </w:r>
      <w:r w:rsidR="00AE774B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кВ</w:t>
      </w: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Круг трафо станице је одговарајуће ограђен, са одговарајућом нивелацијом и уређењем терена, са реализованим саобраћајницама и стазама, уређеним зеленим површинама и озелењавањем.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7543F9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Опремљен је потребним уземљивачким и громобранским инсталацијама и осветљењем.</w:t>
      </w:r>
    </w:p>
    <w:p w:rsidR="0024012B" w:rsidRPr="007543F9" w:rsidRDefault="0024012B" w:rsidP="002401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F27DE4" w:rsidRPr="007543F9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</w:pP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 смислу Закона о управљању отпадом ("Сл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ужбени 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 РС", бр. 36/09, 88/10 и 14/16), Закона о транспорту опасне робе ("Сл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ужбени 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 РС", бр. 104/16) и Правилника о начину складиштења, паковању и обележавању опасног отпада ("Сл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>ужбени гласник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РС", бр. 92/10), за грађевински материјал који се сматра опасним отпадом, односно за транспорт, складиштење, третман и одлагање задужена су предузећа овлашћена од стране Агенције за заштиту животне средине Министарства пољопривреде и зажтите животне средине. У случају да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 и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>забрани п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онуђач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односно Извођач радова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не поседује процедуре према важећим стандардима може ангажовати стручно лице за извршење предметне позиције радова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sr-Cyrl-CS"/>
        </w:rPr>
        <w:t xml:space="preserve"> за део радова за које је лиценца неопходна.</w:t>
      </w:r>
    </w:p>
    <w:p w:rsidR="00F27DE4" w:rsidRPr="007543F9" w:rsidRDefault="00F27DE4" w:rsidP="00F27D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</w:pP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Када је у питању неопасан отпад, у складу са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 чланом 70. став 1. тачка 1) 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Закон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 xml:space="preserve"> о о управљању отпадом ("Сл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ужбени 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гласник РС", бр. 36/09, 88/10 и 14/16), дозвола за транспорт отпада није потребна ако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сам произвођач отпада транспортује отпад у постројење за управљање отпадом које за то има дозволу, користећи своја транспортна средства, а количине отпада не прелазе 1000 килограма по једној пошиљци, искључујући опасан отпад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Pr="007543F9">
        <w:rPr>
          <w:rFonts w:ascii="Times New Roman" w:eastAsia="Times New Roman" w:hAnsi="Times New Roman" w:cs="Times New Roman"/>
          <w:iCs/>
          <w:sz w:val="24"/>
          <w:szCs w:val="24"/>
          <w:lang w:val="en-GB"/>
        </w:rPr>
        <w:t>У супротном, неопходно је ангажовање стручног лица (Оператера) за извршење предметне позиције радова.</w:t>
      </w:r>
    </w:p>
    <w:p w:rsidR="00F27DE4" w:rsidRPr="007543F9" w:rsidRDefault="00F27DE4" w:rsidP="00F27DE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Израда пројектно-техничке документације и извођење радова који су описани у техничким захтевима ове конкурсне документације, морају се обављати у складу са домаћим и међународним позитивноправно прописима, укључујући, али не ограничавајући се на: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планирању и изградњи (''Службени гласник РС'', бр. 72/09, 81/09‐исправка, 64/10 одлука УС, 24/11 и 121/12, 42/13–одлука УС, 50/2013–одлука УС, 98/2013–одлука УС, 132/14, 145/14, 83/18, 31/19</w:t>
      </w:r>
      <w:r w:rsidR="003E592D"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, </w:t>
      </w: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37/19- др. закон</w:t>
      </w:r>
      <w:r w:rsidR="003E592D"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 xml:space="preserve"> и 9/20</w:t>
      </w:r>
      <w:r w:rsidR="007543F9">
        <w:rPr>
          <w:rFonts w:ascii="Times New Roman" w:eastAsia="Times New Roman" w:hAnsi="Times New Roman" w:cs="Times New Roman"/>
          <w:sz w:val="24"/>
          <w:szCs w:val="24"/>
          <w:lang w:val="sr-Latn-CS" w:eastAsia="de-DE"/>
        </w:rPr>
        <w:t xml:space="preserve"> </w:t>
      </w:r>
      <w:r w:rsidR="007543F9">
        <w:rPr>
          <w:rFonts w:ascii="Times New Roman" w:eastAsia="Times New Roman" w:hAnsi="Times New Roman" w:cs="Times New Roman"/>
          <w:sz w:val="24"/>
          <w:szCs w:val="24"/>
          <w:lang w:val="sr-Cyrl-CS" w:eastAsia="de-DE"/>
        </w:rPr>
        <w:t>и 52/21</w:t>
      </w:r>
      <w:bookmarkStart w:id="0" w:name="_GoBack"/>
      <w:bookmarkEnd w:id="0"/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процени утицаја на животну средину („Службени гласник РС“, бр. 135/04, 36/09);</w:t>
      </w:r>
    </w:p>
    <w:p w:rsidR="00F27DE4" w:rsidRPr="007543F9" w:rsidRDefault="00527A96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hyperlink r:id="rId5" w:tooltip="Download Закон о управљању отпадом  (&quot;Сл.гласник РС&quot;, бр. 36/2009, 88/2010 и 14/2016), " w:history="1">
        <w:r w:rsidR="00F27DE4" w:rsidRPr="007543F9">
          <w:rPr>
            <w:rFonts w:ascii="Times New Roman" w:eastAsia="Times New Roman" w:hAnsi="Times New Roman" w:cs="Times New Roman"/>
            <w:sz w:val="24"/>
            <w:szCs w:val="24"/>
            <w:lang w:val="ru-RU" w:eastAsia="de-DE"/>
          </w:rPr>
          <w:t>Закон о управљању отпадом ("Службени гласник РС", бр. 36/09, 88/10, 14/16 и 95/18 – др. закон)</w:t>
        </w:r>
      </w:hyperlink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животне средине ("Службени гласник РС", бр. 135/04, 36/09, 36/09 - др. закон , 72/09 - др. закон, 43/11 - УС, 14/ 16, 76/18 и 95/18 – др. закон);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интегрисаном спречавању и контроли загађивања животне средине („Службени гласник РС“, бр. 35/04 и 25/15);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ваздуха („Службени гласник РС“, бр. 36/09 и 10/13);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водама („Службени гласник РС“, бр. 30/10, 93/12, 101/16, 95/18 и 95/18 – др. закон);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буке у животној средини („Службени гласник РС”, бр. 36/09 и 88/10);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нејонизујућих зрачења („Службени гласник РС“, бр. 36/09);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енергетици („Службени гласник РС“, бр. 145/14 и 95/18 – др. закон);</w:t>
      </w:r>
    </w:p>
    <w:p w:rsidR="00F27DE4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заштити од пожара („Службени гласник РС“, бр. 111/09, 20/15, 87/18 и 87/18 – др. закон);</w:t>
      </w:r>
    </w:p>
    <w:p w:rsidR="00205B6D" w:rsidRPr="007543F9" w:rsidRDefault="00F27DE4" w:rsidP="00F27DE4">
      <w:pPr>
        <w:numPr>
          <w:ilvl w:val="0"/>
          <w:numId w:val="1"/>
        </w:numPr>
        <w:spacing w:after="0" w:line="240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</w:pPr>
      <w:r w:rsidRPr="007543F9">
        <w:rPr>
          <w:rFonts w:ascii="Times New Roman" w:eastAsia="Times New Roman" w:hAnsi="Times New Roman" w:cs="Times New Roman"/>
          <w:sz w:val="24"/>
          <w:szCs w:val="24"/>
          <w:lang w:val="ru-RU" w:eastAsia="de-DE"/>
        </w:rPr>
        <w:t>Закон о безбедности и здрављу на раду („Службени гласник РС“, бр. 101/05 и 91/15, и 113/17- др. закон).</w:t>
      </w:r>
    </w:p>
    <w:sectPr w:rsidR="00205B6D" w:rsidRPr="007543F9" w:rsidSect="00072C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848F5"/>
    <w:multiLevelType w:val="hybridMultilevel"/>
    <w:tmpl w:val="33AEE260"/>
    <w:lvl w:ilvl="0" w:tplc="31B668F2">
      <w:start w:val="1"/>
      <w:numFmt w:val="bullet"/>
      <w:lvlText w:val="-"/>
      <w:lvlJc w:val="left"/>
      <w:pPr>
        <w:ind w:left="1571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027F0C"/>
    <w:rsid w:val="00027F0C"/>
    <w:rsid w:val="00072C8E"/>
    <w:rsid w:val="001476CF"/>
    <w:rsid w:val="00205B6D"/>
    <w:rsid w:val="00230603"/>
    <w:rsid w:val="0024012B"/>
    <w:rsid w:val="00272C0F"/>
    <w:rsid w:val="003E592D"/>
    <w:rsid w:val="00527A96"/>
    <w:rsid w:val="006E4FEC"/>
    <w:rsid w:val="007543F9"/>
    <w:rsid w:val="008024B9"/>
    <w:rsid w:val="00A31CE1"/>
    <w:rsid w:val="00AE774B"/>
    <w:rsid w:val="00F27DE4"/>
    <w:rsid w:val="00FC4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C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javascript: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2321</Words>
  <Characters>13233</Characters>
  <Application>Microsoft Office Word</Application>
  <DocSecurity>0</DocSecurity>
  <Lines>110</Lines>
  <Paragraphs>31</Paragraphs>
  <ScaleCrop>false</ScaleCrop>
  <Company>PIMO</Company>
  <LinksUpToDate>false</LinksUpToDate>
  <CharactersWithSpaces>15523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Krneta</dc:creator>
  <cp:lastModifiedBy>mirelat</cp:lastModifiedBy>
  <cp:revision>2</cp:revision>
  <dcterms:created xsi:type="dcterms:W3CDTF">2022-07-08T08:40:00Z</dcterms:created>
  <dcterms:modified xsi:type="dcterms:W3CDTF">2022-07-08T08:40:00Z</dcterms:modified>
</cp:coreProperties>
</file>