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0D1D3" w14:textId="3519D361" w:rsidR="00BB12B6" w:rsidRDefault="00BB12B6" w:rsidP="00BB12B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017A8A" w:rsidRPr="006A520F" w14:paraId="663F4C50" w14:textId="77777777" w:rsidTr="002C25A5">
        <w:tc>
          <w:tcPr>
            <w:tcW w:w="9630" w:type="dxa"/>
            <w:shd w:val="clear" w:color="auto" w:fill="E2EFD9" w:themeFill="accent6" w:themeFillTint="33"/>
          </w:tcPr>
          <w:p w14:paraId="03AB85F9" w14:textId="77777777" w:rsidR="00017A8A" w:rsidRPr="00017A8A" w:rsidRDefault="00017A8A" w:rsidP="00017A8A">
            <w:pPr>
              <w:suppressLineNumbers/>
              <w:spacing w:before="120" w:after="120"/>
              <w:jc w:val="center"/>
              <w:rPr>
                <w:rFonts w:ascii="Tahoma" w:eastAsia="Times New Roman" w:hAnsi="Tahoma" w:cs="Tahoma"/>
                <w:b/>
                <w:iCs/>
                <w:lang w:val="sr-Cyrl-RS"/>
              </w:rPr>
            </w:pPr>
            <w:bookmarkStart w:id="0" w:name="_Hlk52827263"/>
            <w:r w:rsidRPr="00017A8A">
              <w:rPr>
                <w:rFonts w:ascii="Tahoma" w:eastAsia="Times New Roman" w:hAnsi="Tahoma" w:cs="Tahoma"/>
                <w:b/>
                <w:iCs/>
                <w:lang w:val="sr-Cyrl-RS"/>
              </w:rPr>
              <w:t>ОПШТИ ПОДАЦИ О ПРЕДМЕТУ НАБАВКЕ</w:t>
            </w:r>
          </w:p>
        </w:tc>
      </w:tr>
    </w:tbl>
    <w:p w14:paraId="255F955F" w14:textId="77777777" w:rsidR="00017A8A" w:rsidRPr="00017A8A" w:rsidRDefault="00017A8A" w:rsidP="00017A8A">
      <w:pPr>
        <w:suppressLineNumbers/>
        <w:spacing w:before="120" w:after="120"/>
        <w:jc w:val="both"/>
        <w:rPr>
          <w:rFonts w:ascii="Tahoma" w:eastAsia="Times New Roman" w:hAnsi="Tahoma" w:cs="Tahoma"/>
          <w:b/>
          <w:iCs/>
          <w:lang w:val="sr-Cyrl-RS"/>
        </w:rPr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3073"/>
        <w:gridCol w:w="6716"/>
      </w:tblGrid>
      <w:tr w:rsidR="00017A8A" w:rsidRPr="00F51DD3" w14:paraId="18540F63" w14:textId="77777777" w:rsidTr="002C25A5">
        <w:trPr>
          <w:trHeight w:val="748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5EF21E19" w14:textId="4B68CC06" w:rsidR="003B3FD6" w:rsidRPr="00017A8A" w:rsidRDefault="00017A8A" w:rsidP="00017A8A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lang w:val="sr-Cyrl-RS"/>
              </w:rPr>
            </w:pPr>
            <w:r w:rsidRPr="00017A8A">
              <w:rPr>
                <w:rFonts w:ascii="Tahoma" w:eastAsia="TimesNewRomanPSMT" w:hAnsi="Tahoma" w:cs="Tahoma"/>
                <w:bCs/>
                <w:lang w:val="sr-Cyrl-RS"/>
              </w:rPr>
              <w:t>Назив и адресе Наручилаца: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097994F4" w14:textId="14EDE124" w:rsidR="003B3FD6" w:rsidRPr="001E2E92" w:rsidRDefault="00017A8A" w:rsidP="00017A8A">
            <w:pPr>
              <w:suppressAutoHyphens/>
              <w:jc w:val="both"/>
              <w:rPr>
                <w:rFonts w:ascii="Tahoma" w:eastAsia="Times New Roman" w:hAnsi="Tahoma" w:cs="Tahoma"/>
                <w:lang w:val="sr-Cyrl-RS"/>
              </w:rPr>
            </w:pPr>
            <w:r w:rsidRPr="00017A8A">
              <w:rPr>
                <w:rFonts w:ascii="Tahoma" w:eastAsia="Times New Roman" w:hAnsi="Tahoma" w:cs="Tahoma"/>
                <w:lang w:val="sr-Cyrl-RS"/>
              </w:rPr>
              <w:t xml:space="preserve">ЈКП „Београдски метро и воз“, ул. </w:t>
            </w:r>
            <w:r w:rsidR="001E2E92">
              <w:rPr>
                <w:rFonts w:ascii="Tahoma" w:eastAsia="Times New Roman" w:hAnsi="Tahoma" w:cs="Tahoma"/>
                <w:lang w:val="sr-Cyrl-RS"/>
              </w:rPr>
              <w:t>Војводе Степе 318 11000 Београд</w:t>
            </w:r>
          </w:p>
        </w:tc>
      </w:tr>
      <w:tr w:rsidR="00017A8A" w:rsidRPr="00A74A0D" w14:paraId="4ECD3801" w14:textId="77777777" w:rsidTr="002C25A5">
        <w:trPr>
          <w:trHeight w:val="1332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6BDF0C06" w14:textId="77777777" w:rsidR="00017A8A" w:rsidRPr="00017A8A" w:rsidRDefault="00017A8A" w:rsidP="00017A8A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lang w:val="sr-Cyrl-RS"/>
              </w:rPr>
            </w:pPr>
            <w:r w:rsidRPr="00017A8A">
              <w:rPr>
                <w:rFonts w:ascii="Tahoma" w:eastAsia="TimesNewRomanPSMT" w:hAnsi="Tahoma" w:cs="Tahoma"/>
                <w:bCs/>
                <w:lang w:val="sr-Cyrl-RS"/>
              </w:rPr>
              <w:t>Врста поступка: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66DD31D2" w14:textId="77777777" w:rsidR="00017A8A" w:rsidRPr="00017A8A" w:rsidRDefault="00017A8A" w:rsidP="00017A8A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lang w:val="sr-Cyrl-RS"/>
              </w:rPr>
            </w:pPr>
            <w:r w:rsidRPr="00017A8A">
              <w:rPr>
                <w:rFonts w:ascii="Tahoma" w:eastAsia="Times New Roman" w:hAnsi="Tahoma" w:cs="Tahoma"/>
                <w:lang w:val="sr-Cyrl-RS"/>
              </w:rPr>
              <w:t>Предметна набавка се спроводи у отвореном поступку јавне набавке у складу са Законом о јавним набавкама и подзаконским актима који регулишу област јавних набавки</w:t>
            </w:r>
          </w:p>
        </w:tc>
      </w:tr>
      <w:tr w:rsidR="00017A8A" w:rsidRPr="00017A8A" w14:paraId="1BABA291" w14:textId="77777777" w:rsidTr="002C25A5">
        <w:trPr>
          <w:trHeight w:val="869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31EA5BBA" w14:textId="77777777" w:rsidR="00017A8A" w:rsidRPr="00017A8A" w:rsidRDefault="00017A8A" w:rsidP="00017A8A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lang w:val="sr-Cyrl-RS"/>
              </w:rPr>
            </w:pPr>
            <w:r w:rsidRPr="00017A8A">
              <w:rPr>
                <w:rFonts w:ascii="Tahoma" w:eastAsia="TimesNewRomanPSMT" w:hAnsi="Tahoma" w:cs="Tahoma"/>
                <w:bCs/>
                <w:lang w:val="sr-Cyrl-RS"/>
              </w:rPr>
              <w:t>Врста предмета јавне набавке: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34948BD3" w14:textId="77777777" w:rsidR="00017A8A" w:rsidRDefault="00F53711" w:rsidP="00017A8A">
            <w:pPr>
              <w:tabs>
                <w:tab w:val="center" w:pos="4536"/>
                <w:tab w:val="right" w:pos="9072"/>
              </w:tabs>
              <w:jc w:val="both"/>
              <w:rPr>
                <w:rFonts w:ascii="Tahoma" w:eastAsia="Times New Roman" w:hAnsi="Tahoma" w:cs="Tahoma"/>
                <w:lang w:val="sr-Cyrl-RS"/>
              </w:rPr>
            </w:pPr>
            <w:r>
              <w:rPr>
                <w:rFonts w:ascii="Tahoma" w:eastAsia="Times New Roman" w:hAnsi="Tahoma" w:cs="Tahoma"/>
                <w:lang w:val="sr-Cyrl-RS"/>
              </w:rPr>
              <w:t>Услуге</w:t>
            </w:r>
          </w:p>
          <w:p w14:paraId="06CDAE7D" w14:textId="7135B603" w:rsidR="00F53711" w:rsidRPr="00017A8A" w:rsidRDefault="00F53711" w:rsidP="00017A8A">
            <w:pPr>
              <w:tabs>
                <w:tab w:val="center" w:pos="4536"/>
                <w:tab w:val="right" w:pos="9072"/>
              </w:tabs>
              <w:jc w:val="both"/>
              <w:rPr>
                <w:rFonts w:ascii="Tahoma" w:eastAsia="Times New Roman" w:hAnsi="Tahoma" w:cs="Tahoma"/>
                <w:lang w:val="sr-Cyrl-RS"/>
              </w:rPr>
            </w:pPr>
          </w:p>
        </w:tc>
      </w:tr>
      <w:tr w:rsidR="00017A8A" w:rsidRPr="00A74A0D" w14:paraId="1E3415C0" w14:textId="77777777" w:rsidTr="002C25A5">
        <w:trPr>
          <w:trHeight w:val="998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22884E26" w14:textId="77777777" w:rsidR="00017A8A" w:rsidRPr="00017A8A" w:rsidRDefault="00017A8A" w:rsidP="00017A8A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lang w:val="sr-Cyrl-RS"/>
              </w:rPr>
            </w:pPr>
            <w:r w:rsidRPr="00017A8A">
              <w:rPr>
                <w:rFonts w:ascii="Tahoma" w:eastAsia="TimesNewRomanPSMT" w:hAnsi="Tahoma" w:cs="Tahoma"/>
                <w:bCs/>
                <w:lang w:val="sr-Cyrl-RS"/>
              </w:rPr>
              <w:t xml:space="preserve">Предмет јавне набавке: 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622AC77E" w14:textId="171F0935" w:rsidR="00017A8A" w:rsidRPr="002C25A5" w:rsidRDefault="002C25A5" w:rsidP="00017A8A">
            <w:pPr>
              <w:tabs>
                <w:tab w:val="center" w:pos="4536"/>
                <w:tab w:val="right" w:pos="9072"/>
              </w:tabs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Техничка контрола Елабората о контролним геолошким истраживањима </w:t>
            </w:r>
            <w:r w:rsidR="000275C6">
              <w:rPr>
                <w:rFonts w:ascii="Tahoma" w:eastAsia="Times New Roman" w:hAnsi="Tahoma" w:cs="Tahoma"/>
                <w:b/>
                <w:bCs/>
                <w:lang w:val="sr-Cyrl-RS"/>
              </w:rPr>
              <w:t>друге</w:t>
            </w: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 фазе Линије </w:t>
            </w:r>
            <w:r w:rsidR="00163B05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 београдског метроа </w:t>
            </w:r>
          </w:p>
        </w:tc>
      </w:tr>
      <w:tr w:rsidR="00017A8A" w:rsidRPr="006A520F" w14:paraId="4C80D08F" w14:textId="77777777" w:rsidTr="002C25A5">
        <w:trPr>
          <w:trHeight w:val="869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4F332C95" w14:textId="77777777" w:rsidR="00017A8A" w:rsidRPr="00017A8A" w:rsidRDefault="00017A8A" w:rsidP="00017A8A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lang w:val="sr-Cyrl-RS"/>
              </w:rPr>
            </w:pPr>
            <w:r w:rsidRPr="00017A8A">
              <w:rPr>
                <w:rFonts w:ascii="Tahoma" w:eastAsia="Times New Roman" w:hAnsi="Tahoma" w:cs="Tahoma"/>
                <w:lang w:val="sr-Cyrl-RS" w:eastAsia="zh-CN"/>
              </w:rPr>
              <w:t>Ознака и назив из општег речника набавке: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7BFA4D9F" w14:textId="3F1C08C6" w:rsidR="00017A8A" w:rsidRPr="006A520F" w:rsidRDefault="006A520F" w:rsidP="00017A8A">
            <w:pPr>
              <w:ind w:right="-14"/>
              <w:jc w:val="both"/>
              <w:rPr>
                <w:rFonts w:ascii="Tahoma" w:eastAsia="Times New Roman" w:hAnsi="Tahoma" w:cs="Tahoma"/>
                <w:bCs/>
                <w:lang w:eastAsia="zh-CN"/>
              </w:rPr>
            </w:pPr>
            <w:r w:rsidRPr="006A520F">
              <w:rPr>
                <w:rFonts w:ascii="Tahoma" w:eastAsia="Calibri" w:hAnsi="Tahoma" w:cs="Tahoma"/>
                <w:bCs/>
                <w:lang w:val="sr-Cyrl-RS"/>
              </w:rPr>
              <w:t>713</w:t>
            </w:r>
            <w:r w:rsidR="002C25A5">
              <w:rPr>
                <w:rFonts w:ascii="Tahoma" w:eastAsia="Calibri" w:hAnsi="Tahoma" w:cs="Tahoma"/>
                <w:bCs/>
                <w:lang w:val="sr-Cyrl-RS"/>
              </w:rPr>
              <w:t xml:space="preserve">00000 </w:t>
            </w:r>
            <w:r w:rsidR="002C25A5">
              <w:rPr>
                <w:rFonts w:ascii="Tahoma" w:eastAsia="Calibri" w:hAnsi="Tahoma" w:cs="Tahoma"/>
                <w:bCs/>
                <w:lang w:val="sr-Cyrl-CS"/>
              </w:rPr>
              <w:t>Техничке услуге</w:t>
            </w:r>
          </w:p>
        </w:tc>
      </w:tr>
      <w:tr w:rsidR="00017A8A" w:rsidRPr="00017A8A" w14:paraId="04FCA80D" w14:textId="77777777" w:rsidTr="002C25A5">
        <w:trPr>
          <w:trHeight w:val="409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04CDEB46" w14:textId="77777777" w:rsidR="00017A8A" w:rsidRPr="00017A8A" w:rsidRDefault="00017A8A" w:rsidP="00017A8A">
            <w:pPr>
              <w:spacing w:before="120"/>
              <w:rPr>
                <w:rFonts w:ascii="Tahoma" w:eastAsia="Times New Roman" w:hAnsi="Tahoma" w:cs="Tahoma"/>
                <w:lang w:val="sr-Cyrl-RS" w:eastAsia="zh-CN"/>
              </w:rPr>
            </w:pPr>
            <w:r w:rsidRPr="00017A8A">
              <w:rPr>
                <w:rFonts w:ascii="Tahoma" w:eastAsia="Times New Roman" w:hAnsi="Tahoma" w:cs="Tahoma"/>
                <w:lang w:val="sr-Cyrl-RS" w:eastAsia="zh-CN"/>
              </w:rPr>
              <w:t>Редни број јавне набавке: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6AC7906D" w14:textId="47652387" w:rsidR="00017A8A" w:rsidRPr="001D0CA1" w:rsidRDefault="00017A8A" w:rsidP="00017A8A">
            <w:pPr>
              <w:jc w:val="both"/>
              <w:rPr>
                <w:rFonts w:ascii="Tahoma" w:eastAsia="Times New Roman" w:hAnsi="Tahoma" w:cs="Tahoma"/>
                <w:b/>
                <w:bCs/>
                <w:lang w:val="sr-Latn-RS" w:eastAsia="zh-CN"/>
              </w:rPr>
            </w:pPr>
            <w:r w:rsidRPr="001D0CA1">
              <w:rPr>
                <w:rFonts w:ascii="Tahoma" w:eastAsia="Times New Roman" w:hAnsi="Tahoma" w:cs="Tahoma"/>
                <w:b/>
                <w:bCs/>
                <w:lang w:val="sr-Cyrl-RS" w:eastAsia="zh-CN"/>
              </w:rPr>
              <w:t xml:space="preserve">ЈН </w:t>
            </w:r>
            <w:r w:rsidR="00A74A0D">
              <w:rPr>
                <w:rFonts w:ascii="Tahoma" w:eastAsia="Times New Roman" w:hAnsi="Tahoma" w:cs="Tahoma"/>
                <w:b/>
                <w:bCs/>
                <w:lang w:val="sr-Cyrl-RS" w:eastAsia="zh-CN"/>
              </w:rPr>
              <w:t>14</w:t>
            </w:r>
            <w:r w:rsidRPr="001D0CA1">
              <w:rPr>
                <w:rFonts w:ascii="Tahoma" w:eastAsia="Times New Roman" w:hAnsi="Tahoma" w:cs="Tahoma"/>
                <w:b/>
                <w:bCs/>
                <w:lang w:val="sr-Cyrl-RS" w:eastAsia="zh-CN"/>
              </w:rPr>
              <w:t>/2</w:t>
            </w:r>
            <w:r w:rsidR="00163B05">
              <w:rPr>
                <w:rFonts w:ascii="Tahoma" w:eastAsia="Times New Roman" w:hAnsi="Tahoma" w:cs="Tahoma"/>
                <w:b/>
                <w:bCs/>
                <w:lang w:val="sr-Cyrl-RS" w:eastAsia="zh-CN"/>
              </w:rPr>
              <w:t>4</w:t>
            </w:r>
          </w:p>
        </w:tc>
      </w:tr>
      <w:tr w:rsidR="00017A8A" w:rsidRPr="00A74A0D" w14:paraId="0DE72E0A" w14:textId="77777777" w:rsidTr="002C25A5">
        <w:trPr>
          <w:trHeight w:val="730"/>
        </w:trPr>
        <w:tc>
          <w:tcPr>
            <w:tcW w:w="3073" w:type="dxa"/>
            <w:shd w:val="clear" w:color="auto" w:fill="E2EFD9" w:themeFill="accent6" w:themeFillTint="33"/>
          </w:tcPr>
          <w:p w14:paraId="399D5F8D" w14:textId="77777777" w:rsidR="006A520F" w:rsidRDefault="006A520F" w:rsidP="006A520F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val="sr-Cyrl-RS"/>
              </w:rPr>
            </w:pPr>
          </w:p>
          <w:p w14:paraId="3C41EDF1" w14:textId="2009F8E0" w:rsidR="00017A8A" w:rsidRPr="00F51DD3" w:rsidRDefault="00017A8A" w:rsidP="006A520F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val="sr-Cyrl-RS"/>
              </w:rPr>
            </w:pPr>
            <w:r w:rsidRPr="00F51DD3">
              <w:rPr>
                <w:rFonts w:ascii="Tahoma" w:hAnsi="Tahoma" w:cs="Tahoma"/>
                <w:bCs/>
                <w:lang w:val="sr-Cyrl-RS"/>
              </w:rPr>
              <w:t>Циљ поступка:</w:t>
            </w:r>
          </w:p>
        </w:tc>
        <w:tc>
          <w:tcPr>
            <w:tcW w:w="6716" w:type="dxa"/>
            <w:shd w:val="clear" w:color="auto" w:fill="auto"/>
          </w:tcPr>
          <w:p w14:paraId="4A7C4A1A" w14:textId="77777777" w:rsidR="006A520F" w:rsidRDefault="006A520F" w:rsidP="006A520F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val="sr-Cyrl-RS"/>
              </w:rPr>
            </w:pPr>
          </w:p>
          <w:p w14:paraId="5BF7020E" w14:textId="77777777" w:rsidR="001F0DDF" w:rsidRDefault="002C25A5" w:rsidP="001E2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lang w:val="sr-Cyrl-RS"/>
              </w:rPr>
            </w:pPr>
            <w:r>
              <w:rPr>
                <w:rFonts w:ascii="Tahoma" w:hAnsi="Tahoma" w:cs="Tahoma"/>
                <w:bCs/>
                <w:lang w:val="sr-Cyrl-RS"/>
              </w:rPr>
              <w:t>Техничком контролом се проверава међусобна усклађеност Елабората о контролним геолошким истражива</w:t>
            </w:r>
            <w:r w:rsidR="001E2E92">
              <w:rPr>
                <w:rFonts w:ascii="Tahoma" w:hAnsi="Tahoma" w:cs="Tahoma"/>
                <w:bCs/>
                <w:lang w:val="sr-Cyrl-RS"/>
              </w:rPr>
              <w:t>њ</w:t>
            </w:r>
            <w:r>
              <w:rPr>
                <w:rFonts w:ascii="Tahoma" w:hAnsi="Tahoma" w:cs="Tahoma"/>
                <w:bCs/>
                <w:lang w:val="sr-Cyrl-RS"/>
              </w:rPr>
              <w:t>има</w:t>
            </w:r>
            <w:r w:rsidR="001E2E92">
              <w:rPr>
                <w:rFonts w:ascii="Tahoma" w:hAnsi="Tahoma" w:cs="Tahoma"/>
                <w:bCs/>
                <w:lang w:val="sr-Cyrl-RS"/>
              </w:rPr>
              <w:t xml:space="preserve"> друге </w:t>
            </w:r>
            <w:r w:rsidRPr="002C25A5">
              <w:rPr>
                <w:rFonts w:ascii="Tahoma" w:hAnsi="Tahoma" w:cs="Tahoma"/>
                <w:bCs/>
                <w:lang w:val="sr-Cyrl-RS"/>
              </w:rPr>
              <w:t xml:space="preserve"> фазе Линије </w:t>
            </w:r>
            <w:r w:rsidR="00163B05">
              <w:rPr>
                <w:rFonts w:ascii="Tahoma" w:hAnsi="Tahoma" w:cs="Tahoma"/>
                <w:bCs/>
                <w:lang w:val="sr-Cyrl-RS"/>
              </w:rPr>
              <w:t xml:space="preserve">2 </w:t>
            </w:r>
            <w:r w:rsidRPr="002C25A5">
              <w:rPr>
                <w:rFonts w:ascii="Tahoma" w:hAnsi="Tahoma" w:cs="Tahoma"/>
                <w:bCs/>
                <w:lang w:val="sr-Cyrl-RS"/>
              </w:rPr>
              <w:t xml:space="preserve"> београдског метроа </w:t>
            </w:r>
          </w:p>
          <w:p w14:paraId="48520719" w14:textId="7CD37F95" w:rsidR="00A1690E" w:rsidRPr="006A520F" w:rsidRDefault="00A1690E" w:rsidP="001E2E9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lang w:val="sr-Latn-RS"/>
              </w:rPr>
            </w:pPr>
          </w:p>
        </w:tc>
      </w:tr>
      <w:tr w:rsidR="001F0DDF" w:rsidRPr="00A74A0D" w14:paraId="64690908" w14:textId="77777777" w:rsidTr="002515B5">
        <w:trPr>
          <w:trHeight w:val="204"/>
        </w:trPr>
        <w:tc>
          <w:tcPr>
            <w:tcW w:w="3073" w:type="dxa"/>
            <w:shd w:val="clear" w:color="auto" w:fill="E2EFD9" w:themeFill="accent6" w:themeFillTint="33"/>
          </w:tcPr>
          <w:p w14:paraId="71053685" w14:textId="77777777" w:rsidR="001F0DDF" w:rsidRDefault="001F0DDF" w:rsidP="001F0DD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/>
              </w:rPr>
              <w:t xml:space="preserve">Место извршења: </w:t>
            </w:r>
          </w:p>
          <w:p w14:paraId="3A213379" w14:textId="77777777" w:rsidR="001F0DDF" w:rsidRDefault="001F0DDF" w:rsidP="001F0DDF">
            <w:pPr>
              <w:autoSpaceDE w:val="0"/>
              <w:autoSpaceDN w:val="0"/>
              <w:adjustRightInd w:val="0"/>
              <w:rPr>
                <w:rFonts w:asciiTheme="minorBidi" w:eastAsia="TimesNewRomanPSMT" w:hAnsiTheme="minorBidi" w:cs="Tahoma"/>
                <w:bCs/>
                <w:highlight w:val="yellow"/>
                <w:lang w:val="sr-Cyrl-RS"/>
              </w:rPr>
            </w:pPr>
          </w:p>
          <w:p w14:paraId="3E38B534" w14:textId="443BD336" w:rsidR="001F0DDF" w:rsidRPr="001F0DDF" w:rsidRDefault="001F0DDF" w:rsidP="001F0DDF">
            <w:pPr>
              <w:rPr>
                <w:rFonts w:asciiTheme="minorBidi" w:eastAsia="TimesNewRomanPSMT" w:hAnsiTheme="minorBidi" w:cs="Tahoma"/>
                <w:bCs/>
                <w:lang w:val="sr-Cyrl-RS"/>
              </w:rPr>
            </w:pPr>
            <w:r w:rsidRPr="001F0DDF">
              <w:rPr>
                <w:rFonts w:asciiTheme="minorBidi" w:eastAsia="TimesNewRomanPSMT" w:hAnsiTheme="minorBidi" w:cs="Tahoma"/>
                <w:bCs/>
                <w:lang w:val="sr-Cyrl-RS"/>
              </w:rPr>
              <w:t>Рок за извршење:</w:t>
            </w:r>
            <w:r w:rsidRPr="001F0DDF">
              <w:rPr>
                <w:rFonts w:asciiTheme="minorBidi" w:eastAsia="TimesNewRomanPSMT" w:hAnsiTheme="minorBidi" w:cs="Tahoma"/>
                <w:bCs/>
                <w:lang w:val="sr-Cyrl-RS"/>
              </w:rPr>
              <w:tab/>
            </w:r>
          </w:p>
          <w:p w14:paraId="434C936F" w14:textId="77777777" w:rsidR="001F0DDF" w:rsidRDefault="001F0DDF" w:rsidP="001F0DDF">
            <w:pPr>
              <w:autoSpaceDE w:val="0"/>
              <w:autoSpaceDN w:val="0"/>
              <w:adjustRightInd w:val="0"/>
              <w:rPr>
                <w:rFonts w:asciiTheme="minorBidi" w:eastAsia="TimesNewRomanPSMT" w:hAnsiTheme="minorBidi" w:cs="Tahoma"/>
                <w:bCs/>
                <w:highlight w:val="yellow"/>
                <w:lang w:val="sr-Cyrl-RS"/>
              </w:rPr>
            </w:pPr>
          </w:p>
          <w:p w14:paraId="0BCE2943" w14:textId="26C088CB" w:rsidR="001F0DDF" w:rsidRPr="00F51DD3" w:rsidRDefault="001F0DDF" w:rsidP="001F0DDF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highlight w:val="yellow"/>
                <w:lang w:val="sr-Cyrl-RS"/>
              </w:rPr>
            </w:pPr>
          </w:p>
        </w:tc>
        <w:tc>
          <w:tcPr>
            <w:tcW w:w="6716" w:type="dxa"/>
            <w:shd w:val="clear" w:color="auto" w:fill="auto"/>
          </w:tcPr>
          <w:p w14:paraId="2195E3FF" w14:textId="77777777" w:rsidR="001F0DDF" w:rsidRDefault="001F0DDF" w:rsidP="001F0DDF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/>
              </w:rPr>
              <w:t>Територија града Београда</w:t>
            </w:r>
          </w:p>
          <w:p w14:paraId="37149FA0" w14:textId="77777777" w:rsidR="001F0DDF" w:rsidRDefault="001F0DDF" w:rsidP="001F0DDF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highlight w:val="yellow"/>
                <w:lang w:val="sr-Cyrl-RS"/>
              </w:rPr>
            </w:pPr>
          </w:p>
          <w:p w14:paraId="2D3C9D1C" w14:textId="1AB427DF" w:rsidR="001F0DDF" w:rsidRPr="001F0DDF" w:rsidRDefault="001F0DDF" w:rsidP="001F0DDF">
            <w:pPr>
              <w:rPr>
                <w:rFonts w:asciiTheme="minorBidi" w:eastAsia="TimesNewRomanPSMT" w:hAnsiTheme="minorBidi" w:cs="Tahoma"/>
                <w:bCs/>
                <w:lang w:val="sr-Cyrl-RS"/>
              </w:rPr>
            </w:pPr>
            <w:r w:rsidRPr="00F1427A">
              <w:rPr>
                <w:rFonts w:asciiTheme="minorBidi" w:eastAsia="TimesNewRomanPSMT" w:hAnsiTheme="minorBidi" w:cs="Tahoma"/>
                <w:bCs/>
                <w:lang w:val="sr-Cyrl-RS"/>
              </w:rPr>
              <w:t>Укупан рок за реализацију предметне услуге је годину дана, рачунајући од дана ступања уговора на снагу.</w:t>
            </w:r>
          </w:p>
          <w:p w14:paraId="7F11AEBA" w14:textId="462290AA" w:rsidR="001F0DDF" w:rsidRPr="00F51DD3" w:rsidRDefault="001F0DDF" w:rsidP="001F0DDF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highlight w:val="yellow"/>
                <w:lang w:val="sr-Cyrl-RS"/>
              </w:rPr>
            </w:pPr>
          </w:p>
        </w:tc>
      </w:tr>
      <w:tr w:rsidR="00017A8A" w:rsidRPr="00017A8A" w14:paraId="5D087FE3" w14:textId="77777777" w:rsidTr="002C25A5">
        <w:trPr>
          <w:trHeight w:val="962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2C8C74AA" w14:textId="77777777" w:rsidR="00017A8A" w:rsidRPr="00017A8A" w:rsidRDefault="00017A8A" w:rsidP="00017A8A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lang w:val="sr-Cyrl-RS"/>
              </w:rPr>
            </w:pPr>
            <w:r w:rsidRPr="00017A8A">
              <w:rPr>
                <w:rFonts w:ascii="Tahoma" w:eastAsia="TimesNewRomanPSMT" w:hAnsi="Tahoma" w:cs="Tahoma"/>
                <w:bCs/>
                <w:lang w:val="sr-Cyrl-RS"/>
              </w:rPr>
              <w:t>Интернет страница наручиоца: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236461CB" w14:textId="77777777" w:rsidR="00017A8A" w:rsidRPr="00017A8A" w:rsidRDefault="00A74A0D" w:rsidP="00017A8A">
            <w:pPr>
              <w:autoSpaceDE w:val="0"/>
              <w:autoSpaceDN w:val="0"/>
              <w:adjustRightInd w:val="0"/>
              <w:jc w:val="both"/>
              <w:rPr>
                <w:rFonts w:ascii="Tahoma" w:eastAsia="TimesNewRomanPSMT" w:hAnsi="Tahoma" w:cs="Tahoma"/>
                <w:bCs/>
                <w:lang w:val="sr-Latn-RS"/>
              </w:rPr>
            </w:pPr>
            <w:hyperlink r:id="rId8" w:history="1">
              <w:r w:rsidR="00017A8A" w:rsidRPr="00017A8A">
                <w:rPr>
                  <w:rFonts w:ascii="Tahoma" w:eastAsia="TimesNewRomanPSMT" w:hAnsi="Tahoma" w:cs="Tahoma"/>
                  <w:bCs/>
                  <w:color w:val="0000FF"/>
                  <w:u w:val="single"/>
                  <w:lang w:val="sr-Latn-RS"/>
                </w:rPr>
                <w:t>www.bgmetro.rs</w:t>
              </w:r>
            </w:hyperlink>
          </w:p>
        </w:tc>
      </w:tr>
      <w:tr w:rsidR="00017A8A" w:rsidRPr="00017A8A" w14:paraId="0043B13C" w14:textId="77777777" w:rsidTr="002C25A5">
        <w:trPr>
          <w:trHeight w:val="938"/>
        </w:trPr>
        <w:tc>
          <w:tcPr>
            <w:tcW w:w="3073" w:type="dxa"/>
            <w:shd w:val="clear" w:color="auto" w:fill="E2EFD9" w:themeFill="accent6" w:themeFillTint="33"/>
            <w:vAlign w:val="center"/>
          </w:tcPr>
          <w:p w14:paraId="2A1F0AD2" w14:textId="77777777" w:rsidR="00017A8A" w:rsidRPr="00017A8A" w:rsidRDefault="00017A8A" w:rsidP="00017A8A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bCs/>
                <w:lang w:val="sr-Cyrl-RS"/>
              </w:rPr>
            </w:pPr>
            <w:r w:rsidRPr="00017A8A">
              <w:rPr>
                <w:rFonts w:ascii="Tahoma" w:eastAsia="TimesNewRomanPSMT" w:hAnsi="Tahoma" w:cs="Tahoma"/>
                <w:bCs/>
                <w:lang w:val="sr-Cyrl-RS"/>
              </w:rPr>
              <w:t>Контакт: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03EEEE96" w14:textId="77777777" w:rsidR="00017A8A" w:rsidRPr="00017A8A" w:rsidRDefault="00A74A0D" w:rsidP="00017A8A">
            <w:pPr>
              <w:jc w:val="both"/>
              <w:rPr>
                <w:rFonts w:ascii="Tahoma" w:eastAsia="Times New Roman" w:hAnsi="Tahoma" w:cs="Tahoma"/>
                <w:color w:val="0000FF"/>
                <w:u w:val="single"/>
                <w:lang w:val="sr-Cyrl-RS"/>
              </w:rPr>
            </w:pPr>
            <w:hyperlink r:id="rId9" w:history="1">
              <w:r w:rsidR="00017A8A" w:rsidRPr="00017A8A">
                <w:rPr>
                  <w:rFonts w:ascii="Tahoma" w:eastAsia="Times New Roman" w:hAnsi="Tahoma" w:cs="Tahoma"/>
                  <w:color w:val="0000FF"/>
                  <w:u w:val="single"/>
                  <w:lang w:val="sr-Cyrl-RS"/>
                </w:rPr>
                <w:t>nabavke@bgmetro.rs</w:t>
              </w:r>
            </w:hyperlink>
          </w:p>
        </w:tc>
      </w:tr>
      <w:bookmarkEnd w:id="0"/>
    </w:tbl>
    <w:p w14:paraId="3FF2FBE0" w14:textId="77777777" w:rsidR="00017A8A" w:rsidRPr="00017A8A" w:rsidRDefault="00017A8A" w:rsidP="00017A8A">
      <w:pPr>
        <w:tabs>
          <w:tab w:val="left" w:pos="1807"/>
        </w:tabs>
        <w:spacing w:before="120"/>
        <w:jc w:val="both"/>
        <w:rPr>
          <w:rFonts w:ascii="Arial" w:eastAsia="Times New Roman" w:hAnsi="Arial" w:cs="Times New Roman"/>
        </w:rPr>
      </w:pPr>
    </w:p>
    <w:p w14:paraId="1EF32584" w14:textId="77777777" w:rsidR="00BB12B6" w:rsidRPr="00017A8A" w:rsidRDefault="00BB12B6" w:rsidP="00BB12B6">
      <w:pPr>
        <w:rPr>
          <w:lang w:val="sr-Cyrl-RS"/>
        </w:rPr>
      </w:pPr>
    </w:p>
    <w:sectPr w:rsidR="00BB12B6" w:rsidRPr="00017A8A" w:rsidSect="00EB24B4">
      <w:headerReference w:type="first" r:id="rId10"/>
      <w:pgSz w:w="11906" w:h="16838" w:code="9"/>
      <w:pgMar w:top="450" w:right="851" w:bottom="810" w:left="851" w:header="425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7804" w14:textId="77777777" w:rsidR="00070EE4" w:rsidRDefault="00070EE4" w:rsidP="00190B34">
      <w:r>
        <w:separator/>
      </w:r>
    </w:p>
  </w:endnote>
  <w:endnote w:type="continuationSeparator" w:id="0">
    <w:p w14:paraId="2FD5B3A0" w14:textId="77777777" w:rsidR="00070EE4" w:rsidRDefault="00070EE4" w:rsidP="0019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63E5F" w14:textId="77777777" w:rsidR="00070EE4" w:rsidRDefault="00070EE4" w:rsidP="00190B34">
      <w:r>
        <w:separator/>
      </w:r>
    </w:p>
  </w:footnote>
  <w:footnote w:type="continuationSeparator" w:id="0">
    <w:p w14:paraId="44BB22A9" w14:textId="77777777" w:rsidR="00070EE4" w:rsidRDefault="00070EE4" w:rsidP="0019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47"/>
      <w:gridCol w:w="6789"/>
      <w:gridCol w:w="144"/>
      <w:gridCol w:w="726"/>
    </w:tblGrid>
    <w:tr w:rsidR="00AE2AE2" w:rsidRPr="00140F46" w14:paraId="57C8FEFA" w14:textId="77777777" w:rsidTr="00A81643">
      <w:tc>
        <w:tcPr>
          <w:tcW w:w="2514" w:type="dxa"/>
        </w:tcPr>
        <w:p w14:paraId="38AD36D9" w14:textId="77777777" w:rsidR="00AE2AE2" w:rsidRPr="00140F46" w:rsidRDefault="00AE2AE2" w:rsidP="00424E09">
          <w:pPr>
            <w:pStyle w:val="Header"/>
            <w:jc w:val="both"/>
            <w:rPr>
              <w:rFonts w:ascii="Tahoma" w:hAnsi="Tahoma" w:cs="Tahoma"/>
              <w:sz w:val="16"/>
              <w:szCs w:val="16"/>
            </w:rPr>
          </w:pPr>
          <w:r w:rsidRPr="00140F46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4D34F48F" wp14:editId="03970365">
                <wp:extent cx="1409700" cy="478496"/>
                <wp:effectExtent l="0" t="0" r="0" b="0"/>
                <wp:docPr id="54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585" cy="50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0" w:type="dxa"/>
        </w:tcPr>
        <w:p w14:paraId="681DEA29" w14:textId="77777777" w:rsidR="00C55B1B" w:rsidRPr="00F51DD3" w:rsidRDefault="00AE2AE2" w:rsidP="00140F46">
          <w:pPr>
            <w:pStyle w:val="Header"/>
            <w:jc w:val="right"/>
            <w:rPr>
              <w:rFonts w:ascii="Tahoma" w:hAnsi="Tahoma" w:cs="Tahoma"/>
              <w:color w:val="595959"/>
              <w:sz w:val="18"/>
              <w:szCs w:val="17"/>
              <w:lang w:val="ru-RU"/>
            </w:rPr>
          </w:pPr>
          <w:r w:rsidRPr="00F51DD3">
            <w:rPr>
              <w:rFonts w:ascii="Tahoma" w:hAnsi="Tahoma" w:cs="Tahoma"/>
              <w:color w:val="595959"/>
              <w:sz w:val="18"/>
              <w:szCs w:val="17"/>
              <w:lang w:val="ru-RU"/>
            </w:rPr>
            <w:t>ЈКП за изградњу и обављање превоза путника метроом</w:t>
          </w:r>
          <w:r w:rsidRPr="00F51DD3">
            <w:rPr>
              <w:rFonts w:ascii="Tahoma" w:hAnsi="Tahoma" w:cs="Tahoma"/>
              <w:color w:val="595959"/>
              <w:sz w:val="18"/>
              <w:szCs w:val="17"/>
              <w:lang w:val="ru-RU"/>
            </w:rPr>
            <w:br/>
            <w:t xml:space="preserve"> и развој градске железнице у Београду</w:t>
          </w:r>
        </w:p>
        <w:p w14:paraId="5EAD2419" w14:textId="77777777" w:rsidR="00AE2AE2" w:rsidRPr="00F51DD3" w:rsidRDefault="00C55B1B" w:rsidP="00140F46">
          <w:pPr>
            <w:pStyle w:val="Header"/>
            <w:jc w:val="right"/>
            <w:rPr>
              <w:rFonts w:ascii="Tahoma" w:hAnsi="Tahoma" w:cs="Tahoma"/>
              <w:color w:val="595959"/>
              <w:sz w:val="18"/>
              <w:szCs w:val="17"/>
              <w:lang w:val="ru-RU"/>
            </w:rPr>
          </w:pPr>
          <w:r w:rsidRPr="00F51DD3">
            <w:rPr>
              <w:rFonts w:ascii="Arial" w:hAnsi="Arial" w:cs="Arial"/>
              <w:b/>
              <w:color w:val="595959"/>
              <w:sz w:val="18"/>
              <w:szCs w:val="17"/>
              <w:lang w:val="ru-RU"/>
            </w:rPr>
            <w:t>„</w:t>
          </w:r>
          <w:r w:rsidR="00AE2AE2" w:rsidRPr="00F51DD3">
            <w:rPr>
              <w:rFonts w:ascii="Tahoma" w:hAnsi="Tahoma" w:cs="Tahoma"/>
              <w:b/>
              <w:color w:val="595959"/>
              <w:sz w:val="18"/>
              <w:szCs w:val="17"/>
              <w:lang w:val="ru-RU"/>
            </w:rPr>
            <w:t>Београдски метро и во</w:t>
          </w:r>
          <w:r w:rsidRPr="00F51DD3">
            <w:rPr>
              <w:rFonts w:ascii="Tahoma" w:hAnsi="Tahoma" w:cs="Tahoma"/>
              <w:b/>
              <w:color w:val="595959"/>
              <w:sz w:val="18"/>
              <w:szCs w:val="17"/>
              <w:lang w:val="ru-RU"/>
            </w:rPr>
            <w:t>з</w:t>
          </w:r>
          <w:r w:rsidRPr="00F51DD3">
            <w:rPr>
              <w:rFonts w:ascii="Arial" w:hAnsi="Arial" w:cs="Arial"/>
              <w:b/>
              <w:color w:val="595959"/>
              <w:sz w:val="18"/>
              <w:szCs w:val="17"/>
              <w:lang w:val="ru-RU"/>
            </w:rPr>
            <w:t>“</w:t>
          </w:r>
          <w:r w:rsidR="00AE2AE2" w:rsidRPr="00F51DD3">
            <w:rPr>
              <w:rFonts w:ascii="Tahoma" w:hAnsi="Tahoma" w:cs="Tahoma"/>
              <w:color w:val="595959"/>
              <w:sz w:val="18"/>
              <w:szCs w:val="17"/>
              <w:lang w:val="ru-RU"/>
            </w:rPr>
            <w:t xml:space="preserve"> Београд</w:t>
          </w:r>
        </w:p>
      </w:tc>
      <w:tc>
        <w:tcPr>
          <w:tcW w:w="142" w:type="dxa"/>
          <w:tcBorders>
            <w:left w:val="nil"/>
            <w:right w:val="single" w:sz="4" w:space="0" w:color="7F7F7F"/>
          </w:tcBorders>
        </w:tcPr>
        <w:p w14:paraId="334EC0EE" w14:textId="77777777" w:rsidR="00AE2AE2" w:rsidRPr="00F51DD3" w:rsidRDefault="00AE2AE2" w:rsidP="00140F46">
          <w:pPr>
            <w:pStyle w:val="Header"/>
            <w:jc w:val="right"/>
            <w:rPr>
              <w:rFonts w:ascii="Tahoma" w:hAnsi="Tahoma" w:cs="Tahoma"/>
              <w:noProof/>
              <w:sz w:val="16"/>
              <w:szCs w:val="16"/>
              <w:lang w:val="ru-RU"/>
            </w:rPr>
          </w:pPr>
        </w:p>
      </w:tc>
      <w:tc>
        <w:tcPr>
          <w:tcW w:w="716" w:type="dxa"/>
          <w:tcBorders>
            <w:left w:val="single" w:sz="4" w:space="0" w:color="7F7F7F"/>
          </w:tcBorders>
          <w:vAlign w:val="center"/>
        </w:tcPr>
        <w:p w14:paraId="6F4C28E0" w14:textId="77777777" w:rsidR="00AE2AE2" w:rsidRPr="00140F46" w:rsidRDefault="00AE2AE2" w:rsidP="00A177B1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140F46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5369F8C8" wp14:editId="2379E840">
                <wp:extent cx="410251" cy="478155"/>
                <wp:effectExtent l="0" t="0" r="8890" b="0"/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205" cy="488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2AE2" w:rsidRPr="00140F46" w14:paraId="621A8B3B" w14:textId="77777777" w:rsidTr="00A81643">
      <w:tc>
        <w:tcPr>
          <w:tcW w:w="2514" w:type="dxa"/>
          <w:tcBorders>
            <w:bottom w:val="single" w:sz="4" w:space="0" w:color="7F7F7F"/>
          </w:tcBorders>
        </w:tcPr>
        <w:p w14:paraId="54EAA259" w14:textId="77777777" w:rsidR="00AE2AE2" w:rsidRPr="00140F46" w:rsidRDefault="00AE2AE2" w:rsidP="00424E09">
          <w:pPr>
            <w:pStyle w:val="Header"/>
            <w:jc w:val="both"/>
            <w:rPr>
              <w:rFonts w:ascii="Tahoma" w:hAnsi="Tahoma" w:cs="Tahoma"/>
              <w:noProof/>
              <w:sz w:val="8"/>
              <w:szCs w:val="16"/>
            </w:rPr>
          </w:pPr>
        </w:p>
      </w:tc>
      <w:tc>
        <w:tcPr>
          <w:tcW w:w="6700" w:type="dxa"/>
          <w:tcBorders>
            <w:bottom w:val="single" w:sz="4" w:space="0" w:color="7F7F7F"/>
          </w:tcBorders>
        </w:tcPr>
        <w:p w14:paraId="48630EE4" w14:textId="77777777" w:rsidR="00AE2AE2" w:rsidRPr="00A81643" w:rsidRDefault="00AE2AE2" w:rsidP="00140F46">
          <w:pPr>
            <w:pStyle w:val="Header"/>
            <w:jc w:val="right"/>
            <w:rPr>
              <w:rFonts w:ascii="Tahoma" w:hAnsi="Tahoma" w:cs="Tahoma"/>
              <w:color w:val="595959"/>
              <w:sz w:val="8"/>
              <w:szCs w:val="17"/>
            </w:rPr>
          </w:pPr>
        </w:p>
      </w:tc>
      <w:tc>
        <w:tcPr>
          <w:tcW w:w="142" w:type="dxa"/>
          <w:tcBorders>
            <w:bottom w:val="single" w:sz="4" w:space="0" w:color="7F7F7F"/>
            <w:right w:val="nil"/>
          </w:tcBorders>
        </w:tcPr>
        <w:p w14:paraId="1B3F2383" w14:textId="77777777" w:rsidR="00AE2AE2" w:rsidRPr="00140F46" w:rsidRDefault="00AE2AE2" w:rsidP="00236A9A">
          <w:pPr>
            <w:pStyle w:val="Header"/>
            <w:jc w:val="center"/>
            <w:rPr>
              <w:rFonts w:ascii="Tahoma" w:hAnsi="Tahoma" w:cs="Tahoma"/>
              <w:noProof/>
              <w:sz w:val="8"/>
              <w:szCs w:val="16"/>
            </w:rPr>
          </w:pPr>
        </w:p>
      </w:tc>
      <w:tc>
        <w:tcPr>
          <w:tcW w:w="716" w:type="dxa"/>
          <w:tcBorders>
            <w:left w:val="nil"/>
            <w:bottom w:val="single" w:sz="4" w:space="0" w:color="7F7F7F"/>
          </w:tcBorders>
        </w:tcPr>
        <w:p w14:paraId="60421488" w14:textId="77777777" w:rsidR="00AE2AE2" w:rsidRPr="00140F46" w:rsidRDefault="00AE2AE2" w:rsidP="00236A9A">
          <w:pPr>
            <w:pStyle w:val="Header"/>
            <w:jc w:val="center"/>
            <w:rPr>
              <w:rFonts w:ascii="Tahoma" w:hAnsi="Tahoma" w:cs="Tahoma"/>
              <w:noProof/>
              <w:sz w:val="8"/>
              <w:szCs w:val="16"/>
            </w:rPr>
          </w:pPr>
        </w:p>
      </w:tc>
    </w:tr>
  </w:tbl>
  <w:p w14:paraId="2F5C50DE" w14:textId="77777777" w:rsidR="00424E09" w:rsidRPr="00140F46" w:rsidRDefault="00424E09" w:rsidP="00236A9A">
    <w:pPr>
      <w:pStyle w:val="Header"/>
      <w:jc w:val="center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7082"/>
    <w:multiLevelType w:val="hybridMultilevel"/>
    <w:tmpl w:val="EC7A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168F"/>
    <w:multiLevelType w:val="hybridMultilevel"/>
    <w:tmpl w:val="88E2D0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59DB"/>
    <w:multiLevelType w:val="hybridMultilevel"/>
    <w:tmpl w:val="975E9DD6"/>
    <w:lvl w:ilvl="0" w:tplc="901AC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C1B31"/>
    <w:multiLevelType w:val="hybridMultilevel"/>
    <w:tmpl w:val="002E6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B35"/>
    <w:multiLevelType w:val="hybridMultilevel"/>
    <w:tmpl w:val="CE948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E551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09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F0C29C3"/>
    <w:multiLevelType w:val="hybridMultilevel"/>
    <w:tmpl w:val="D144A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57C0E"/>
    <w:multiLevelType w:val="hybridMultilevel"/>
    <w:tmpl w:val="D24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A03D6"/>
    <w:multiLevelType w:val="hybridMultilevel"/>
    <w:tmpl w:val="C06A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A7F6A"/>
    <w:multiLevelType w:val="hybridMultilevel"/>
    <w:tmpl w:val="FB2EB3E0"/>
    <w:lvl w:ilvl="0" w:tplc="23D4F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20284">
    <w:abstractNumId w:val="5"/>
  </w:num>
  <w:num w:numId="2" w16cid:durableId="125007284">
    <w:abstractNumId w:val="1"/>
  </w:num>
  <w:num w:numId="3" w16cid:durableId="1801650646">
    <w:abstractNumId w:val="8"/>
  </w:num>
  <w:num w:numId="4" w16cid:durableId="247737564">
    <w:abstractNumId w:val="6"/>
  </w:num>
  <w:num w:numId="5" w16cid:durableId="1238593209">
    <w:abstractNumId w:val="2"/>
  </w:num>
  <w:num w:numId="6" w16cid:durableId="758404222">
    <w:abstractNumId w:val="9"/>
  </w:num>
  <w:num w:numId="7" w16cid:durableId="111294166">
    <w:abstractNumId w:val="3"/>
  </w:num>
  <w:num w:numId="8" w16cid:durableId="1318222889">
    <w:abstractNumId w:val="0"/>
  </w:num>
  <w:num w:numId="9" w16cid:durableId="194082579">
    <w:abstractNumId w:val="7"/>
  </w:num>
  <w:num w:numId="10" w16cid:durableId="320279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A1"/>
    <w:rsid w:val="000003D8"/>
    <w:rsid w:val="0000230A"/>
    <w:rsid w:val="00002D68"/>
    <w:rsid w:val="00017A8A"/>
    <w:rsid w:val="000275C6"/>
    <w:rsid w:val="00033F92"/>
    <w:rsid w:val="00045E3E"/>
    <w:rsid w:val="00047CAE"/>
    <w:rsid w:val="0005244B"/>
    <w:rsid w:val="00064A38"/>
    <w:rsid w:val="00070EE4"/>
    <w:rsid w:val="00073883"/>
    <w:rsid w:val="00096A9C"/>
    <w:rsid w:val="000B0CF4"/>
    <w:rsid w:val="000B716B"/>
    <w:rsid w:val="000D19D2"/>
    <w:rsid w:val="000D2C4F"/>
    <w:rsid w:val="000D66D1"/>
    <w:rsid w:val="000E5475"/>
    <w:rsid w:val="000F104C"/>
    <w:rsid w:val="00121D11"/>
    <w:rsid w:val="00125002"/>
    <w:rsid w:val="00140F46"/>
    <w:rsid w:val="00145D4D"/>
    <w:rsid w:val="00146CF9"/>
    <w:rsid w:val="00155203"/>
    <w:rsid w:val="001561D4"/>
    <w:rsid w:val="00161035"/>
    <w:rsid w:val="00163B05"/>
    <w:rsid w:val="00190B34"/>
    <w:rsid w:val="001B3F2C"/>
    <w:rsid w:val="001C3D24"/>
    <w:rsid w:val="001C78CC"/>
    <w:rsid w:val="001D0CA1"/>
    <w:rsid w:val="001D27BF"/>
    <w:rsid w:val="001D4CA0"/>
    <w:rsid w:val="001E2E92"/>
    <w:rsid w:val="001E4396"/>
    <w:rsid w:val="001F0DDF"/>
    <w:rsid w:val="00232FF5"/>
    <w:rsid w:val="00236A9A"/>
    <w:rsid w:val="002708E3"/>
    <w:rsid w:val="00271C19"/>
    <w:rsid w:val="00273369"/>
    <w:rsid w:val="002747C4"/>
    <w:rsid w:val="0028144D"/>
    <w:rsid w:val="002822AB"/>
    <w:rsid w:val="00287DFA"/>
    <w:rsid w:val="0029215E"/>
    <w:rsid w:val="00296E03"/>
    <w:rsid w:val="002A6A90"/>
    <w:rsid w:val="002C25A5"/>
    <w:rsid w:val="002E0DB4"/>
    <w:rsid w:val="002F33DD"/>
    <w:rsid w:val="00304FAD"/>
    <w:rsid w:val="0031591D"/>
    <w:rsid w:val="003273A5"/>
    <w:rsid w:val="00335559"/>
    <w:rsid w:val="00345A3E"/>
    <w:rsid w:val="00361622"/>
    <w:rsid w:val="00396283"/>
    <w:rsid w:val="003B06EF"/>
    <w:rsid w:val="003B3FD6"/>
    <w:rsid w:val="003D3BA5"/>
    <w:rsid w:val="003D728E"/>
    <w:rsid w:val="003D7D54"/>
    <w:rsid w:val="003E701E"/>
    <w:rsid w:val="003F4B8D"/>
    <w:rsid w:val="003F5B96"/>
    <w:rsid w:val="0040120D"/>
    <w:rsid w:val="00424E09"/>
    <w:rsid w:val="00443259"/>
    <w:rsid w:val="00447873"/>
    <w:rsid w:val="00450662"/>
    <w:rsid w:val="00452508"/>
    <w:rsid w:val="00457958"/>
    <w:rsid w:val="0046201D"/>
    <w:rsid w:val="00467630"/>
    <w:rsid w:val="00495F03"/>
    <w:rsid w:val="004D52EB"/>
    <w:rsid w:val="004E4558"/>
    <w:rsid w:val="0051265C"/>
    <w:rsid w:val="00514504"/>
    <w:rsid w:val="005304D8"/>
    <w:rsid w:val="00552466"/>
    <w:rsid w:val="0056670F"/>
    <w:rsid w:val="00587F8C"/>
    <w:rsid w:val="00593C8F"/>
    <w:rsid w:val="005E17D6"/>
    <w:rsid w:val="00602B07"/>
    <w:rsid w:val="006236BE"/>
    <w:rsid w:val="0063018B"/>
    <w:rsid w:val="0063532D"/>
    <w:rsid w:val="00661A5C"/>
    <w:rsid w:val="00677BF0"/>
    <w:rsid w:val="0068477B"/>
    <w:rsid w:val="0068487B"/>
    <w:rsid w:val="0069727C"/>
    <w:rsid w:val="006A520F"/>
    <w:rsid w:val="006C2356"/>
    <w:rsid w:val="006C6457"/>
    <w:rsid w:val="006E61C9"/>
    <w:rsid w:val="00713683"/>
    <w:rsid w:val="0071474F"/>
    <w:rsid w:val="00720D6A"/>
    <w:rsid w:val="007224EF"/>
    <w:rsid w:val="00731308"/>
    <w:rsid w:val="007374FA"/>
    <w:rsid w:val="00737E04"/>
    <w:rsid w:val="00763BB2"/>
    <w:rsid w:val="00777974"/>
    <w:rsid w:val="007A2C7D"/>
    <w:rsid w:val="007B0E2A"/>
    <w:rsid w:val="007C25FF"/>
    <w:rsid w:val="007C2BDF"/>
    <w:rsid w:val="007D1540"/>
    <w:rsid w:val="007D5DEA"/>
    <w:rsid w:val="007E077E"/>
    <w:rsid w:val="007E13A1"/>
    <w:rsid w:val="00801B07"/>
    <w:rsid w:val="0081514F"/>
    <w:rsid w:val="008164E7"/>
    <w:rsid w:val="008238BE"/>
    <w:rsid w:val="008555E3"/>
    <w:rsid w:val="0088721F"/>
    <w:rsid w:val="00895B96"/>
    <w:rsid w:val="00897A63"/>
    <w:rsid w:val="008E1627"/>
    <w:rsid w:val="00920EFD"/>
    <w:rsid w:val="00924B4B"/>
    <w:rsid w:val="0093229A"/>
    <w:rsid w:val="009632AC"/>
    <w:rsid w:val="009651FD"/>
    <w:rsid w:val="00996B3F"/>
    <w:rsid w:val="009A6069"/>
    <w:rsid w:val="009B124D"/>
    <w:rsid w:val="009B4EC1"/>
    <w:rsid w:val="009D71EB"/>
    <w:rsid w:val="00A05A57"/>
    <w:rsid w:val="00A061D5"/>
    <w:rsid w:val="00A07C66"/>
    <w:rsid w:val="00A10108"/>
    <w:rsid w:val="00A106DB"/>
    <w:rsid w:val="00A148C0"/>
    <w:rsid w:val="00A1690E"/>
    <w:rsid w:val="00A177B1"/>
    <w:rsid w:val="00A56A70"/>
    <w:rsid w:val="00A57F33"/>
    <w:rsid w:val="00A63BA7"/>
    <w:rsid w:val="00A672A9"/>
    <w:rsid w:val="00A703E3"/>
    <w:rsid w:val="00A74A0D"/>
    <w:rsid w:val="00A81643"/>
    <w:rsid w:val="00A86B59"/>
    <w:rsid w:val="00AB33B2"/>
    <w:rsid w:val="00AB45BD"/>
    <w:rsid w:val="00AD6C87"/>
    <w:rsid w:val="00AE2AE2"/>
    <w:rsid w:val="00AE712B"/>
    <w:rsid w:val="00B1083E"/>
    <w:rsid w:val="00B11BFB"/>
    <w:rsid w:val="00B31A22"/>
    <w:rsid w:val="00B41C7A"/>
    <w:rsid w:val="00B87562"/>
    <w:rsid w:val="00B93231"/>
    <w:rsid w:val="00B979DE"/>
    <w:rsid w:val="00BB12B6"/>
    <w:rsid w:val="00BB1EAB"/>
    <w:rsid w:val="00BD7FF0"/>
    <w:rsid w:val="00BE5D6B"/>
    <w:rsid w:val="00C0028C"/>
    <w:rsid w:val="00C03CCA"/>
    <w:rsid w:val="00C229C4"/>
    <w:rsid w:val="00C30799"/>
    <w:rsid w:val="00C353EB"/>
    <w:rsid w:val="00C55B1B"/>
    <w:rsid w:val="00C608C2"/>
    <w:rsid w:val="00C63F46"/>
    <w:rsid w:val="00C902A1"/>
    <w:rsid w:val="00CA3FE0"/>
    <w:rsid w:val="00CF68F3"/>
    <w:rsid w:val="00D23FD1"/>
    <w:rsid w:val="00D30F9E"/>
    <w:rsid w:val="00D403B9"/>
    <w:rsid w:val="00D67B80"/>
    <w:rsid w:val="00DB06C9"/>
    <w:rsid w:val="00DB3BD5"/>
    <w:rsid w:val="00DD3073"/>
    <w:rsid w:val="00DF2E03"/>
    <w:rsid w:val="00E07615"/>
    <w:rsid w:val="00E27343"/>
    <w:rsid w:val="00E40AE1"/>
    <w:rsid w:val="00E47FC1"/>
    <w:rsid w:val="00E56F6A"/>
    <w:rsid w:val="00E5737B"/>
    <w:rsid w:val="00E738BB"/>
    <w:rsid w:val="00E73AA1"/>
    <w:rsid w:val="00EA00A9"/>
    <w:rsid w:val="00EA6C73"/>
    <w:rsid w:val="00EA6FD7"/>
    <w:rsid w:val="00EB24B4"/>
    <w:rsid w:val="00ED0885"/>
    <w:rsid w:val="00ED24F0"/>
    <w:rsid w:val="00F1427A"/>
    <w:rsid w:val="00F14AB1"/>
    <w:rsid w:val="00F1758D"/>
    <w:rsid w:val="00F410EE"/>
    <w:rsid w:val="00F51DD3"/>
    <w:rsid w:val="00F53711"/>
    <w:rsid w:val="00F74602"/>
    <w:rsid w:val="00F974FB"/>
    <w:rsid w:val="00F97BDB"/>
    <w:rsid w:val="00FA0BCA"/>
    <w:rsid w:val="00FC274D"/>
    <w:rsid w:val="00FD434A"/>
    <w:rsid w:val="00FE4831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C9C50"/>
  <w15:docId w15:val="{BE13A24C-B8CC-44A0-B688-027E1DAB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B6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CCA"/>
    <w:pPr>
      <w:keepNext/>
      <w:keepLines/>
      <w:numPr>
        <w:numId w:val="1"/>
      </w:numPr>
      <w:spacing w:before="360" w:after="120"/>
      <w:ind w:left="0" w:firstLine="0"/>
      <w:outlineLvl w:val="0"/>
    </w:pPr>
    <w:rPr>
      <w:rFonts w:ascii="Tahoma" w:eastAsia="Times New Roman" w:hAnsi="Tahoma" w:cs="Times New Roman"/>
      <w:b/>
      <w:bCs/>
      <w:color w:val="365F9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03CCA"/>
    <w:pPr>
      <w:keepNext/>
      <w:keepLines/>
      <w:numPr>
        <w:ilvl w:val="1"/>
        <w:numId w:val="1"/>
      </w:numPr>
      <w:spacing w:before="200" w:after="120"/>
      <w:outlineLvl w:val="1"/>
    </w:pPr>
    <w:rPr>
      <w:rFonts w:ascii="Tahoma" w:eastAsia="Times New Roman" w:hAnsi="Tahoma" w:cs="Times New Roman"/>
      <w:b/>
      <w:bCs/>
      <w:color w:val="4F81BD"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03CCA"/>
    <w:pPr>
      <w:keepNext/>
      <w:keepLines/>
      <w:numPr>
        <w:ilvl w:val="2"/>
        <w:numId w:val="1"/>
      </w:numPr>
      <w:spacing w:before="200" w:after="120"/>
      <w:ind w:left="0" w:firstLine="0"/>
      <w:outlineLvl w:val="2"/>
    </w:pPr>
    <w:rPr>
      <w:rFonts w:ascii="Tahoma" w:eastAsia="Times New Roman" w:hAnsi="Tahoma" w:cs="Times New Roman"/>
      <w:bCs/>
      <w:color w:val="4F81BD"/>
      <w:u w:val="single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03CCA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C03C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C03C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3C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3C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3C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B34"/>
    <w:pPr>
      <w:tabs>
        <w:tab w:val="center" w:pos="4513"/>
        <w:tab w:val="right" w:pos="9026"/>
      </w:tabs>
    </w:pPr>
    <w:rPr>
      <w:rFonts w:ascii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90B34"/>
  </w:style>
  <w:style w:type="paragraph" w:styleId="Footer">
    <w:name w:val="footer"/>
    <w:basedOn w:val="Normal"/>
    <w:link w:val="FooterChar"/>
    <w:uiPriority w:val="99"/>
    <w:unhideWhenUsed/>
    <w:rsid w:val="00190B34"/>
    <w:pPr>
      <w:tabs>
        <w:tab w:val="center" w:pos="4513"/>
        <w:tab w:val="right" w:pos="9026"/>
      </w:tabs>
    </w:pPr>
    <w:rPr>
      <w:rFonts w:ascii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90B34"/>
  </w:style>
  <w:style w:type="table" w:styleId="TableGrid">
    <w:name w:val="Table Grid"/>
    <w:basedOn w:val="TableNormal"/>
    <w:uiPriority w:val="39"/>
    <w:rsid w:val="0019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B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C03CCA"/>
    <w:rPr>
      <w:rFonts w:ascii="Tahoma" w:eastAsia="Times New Roman" w:hAnsi="Tahoma" w:cs="Times New Roman"/>
      <w:b/>
      <w:bCs/>
      <w:color w:val="365F91"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C03CCA"/>
    <w:rPr>
      <w:rFonts w:ascii="Tahoma" w:eastAsia="Times New Roman" w:hAnsi="Tahoma" w:cs="Times New Roman"/>
      <w:b/>
      <w:bCs/>
      <w:color w:val="4F81BD"/>
      <w:sz w:val="24"/>
      <w:szCs w:val="26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C03CCA"/>
    <w:rPr>
      <w:rFonts w:ascii="Tahoma" w:eastAsia="Times New Roman" w:hAnsi="Tahoma" w:cs="Times New Roman"/>
      <w:bCs/>
      <w:color w:val="4F81BD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C03CCA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3CCA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C03CCA"/>
    <w:rPr>
      <w:rFonts w:ascii="Cambria" w:eastAsia="Times New Roman" w:hAnsi="Cambria" w:cs="Times New Roman"/>
      <w:i/>
      <w:iCs/>
      <w:color w:val="243F6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03CCA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03CC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03CCA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customStyle="1" w:styleId="Default">
    <w:name w:val="Default"/>
    <w:rsid w:val="00C03CC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86B59"/>
    <w:pPr>
      <w:ind w:left="720"/>
      <w:contextualSpacing/>
    </w:pPr>
    <w:rPr>
      <w:rFonts w:ascii="Arial" w:eastAsia="Times New Roman" w:hAnsi="Arial" w:cs="Times New Roman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2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474F"/>
    <w:pPr>
      <w:spacing w:after="0" w:line="240" w:lineRule="auto"/>
    </w:pPr>
    <w:rPr>
      <w:rFonts w:eastAsiaTheme="minorEastAsia"/>
      <w:lang w:val="en-US"/>
    </w:rPr>
  </w:style>
  <w:style w:type="character" w:customStyle="1" w:styleId="rvts3">
    <w:name w:val="rvts3"/>
    <w:basedOn w:val="DefaultParagraphFont"/>
    <w:rsid w:val="0071474F"/>
  </w:style>
  <w:style w:type="character" w:styleId="UnresolvedMention">
    <w:name w:val="Unresolved Mention"/>
    <w:basedOn w:val="DefaultParagraphFont"/>
    <w:uiPriority w:val="99"/>
    <w:semiHidden/>
    <w:unhideWhenUsed/>
    <w:rsid w:val="00BD7F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20F"/>
    <w:pPr>
      <w:spacing w:after="160"/>
    </w:pPr>
    <w:rPr>
      <w:rFonts w:asciiTheme="minorHAnsi" w:hAnsiTheme="minorHAnsi" w:cstheme="minorBidi"/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20F"/>
    <w:rPr>
      <w:sz w:val="20"/>
      <w:szCs w:val="20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metro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bavke@bgmetro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OR\Desktop\BMV_Memo_Ser_Cyril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282C-EDF3-4062-B936-0F6482BE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BMV_Memo_Ser_Cyrilic.dotx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Tatjana Bogic</cp:lastModifiedBy>
  <cp:revision>7</cp:revision>
  <cp:lastPrinted>2020-08-17T07:59:00Z</cp:lastPrinted>
  <dcterms:created xsi:type="dcterms:W3CDTF">2023-11-09T10:58:00Z</dcterms:created>
  <dcterms:modified xsi:type="dcterms:W3CDTF">2024-08-26T07:25:00Z</dcterms:modified>
</cp:coreProperties>
</file>